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供应商基本情况表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5"/>
        <w:gridCol w:w="567"/>
        <w:gridCol w:w="1132"/>
        <w:gridCol w:w="145"/>
        <w:gridCol w:w="364"/>
        <w:gridCol w:w="772"/>
        <w:gridCol w:w="1246"/>
        <w:gridCol w:w="151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</w:t>
            </w:r>
          </w:p>
        </w:tc>
        <w:tc>
          <w:tcPr>
            <w:tcW w:w="12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项目名称及编号</w:t>
            </w:r>
          </w:p>
        </w:tc>
        <w:tc>
          <w:tcPr>
            <w:tcW w:w="1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职务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身份证号码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劳动合同</w:t>
            </w:r>
          </w:p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关系单位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缴纳社会</w:t>
            </w:r>
          </w:p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法定代表人/单位负责人/主要经营负责人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项目投标授权代表人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3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4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主要技术人员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5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投标文件编制人员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关联关系类型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关联主体名称</w:t>
            </w: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控股股东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管理关系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说明：同一关联关系类型有多个主体的，应分行填写。</w:t>
            </w: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B3"/>
    <w:rsid w:val="00021BB3"/>
    <w:rsid w:val="00877CC6"/>
    <w:rsid w:val="00EC054F"/>
    <w:rsid w:val="00EC7EC6"/>
    <w:rsid w:val="00FA5F1C"/>
    <w:rsid w:val="77B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center"/>
      <w:outlineLvl w:val="0"/>
    </w:pPr>
    <w:rPr>
      <w:rFonts w:ascii="方正小标宋_GBK" w:hAnsi="宋体" w:eastAsia="方正小标宋_GBK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9</TotalTime>
  <ScaleCrop>false</ScaleCrop>
  <LinksUpToDate>false</LinksUpToDate>
  <CharactersWithSpaces>438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2025-08-27T14:31:00Z</dcterms:created>
  <dc:creator>345173192@qq.com</dc:creator>
  <cp:lastModifiedBy>黄子倩</cp:lastModifiedBy>
  <dcterms:modified xsi:type="dcterms:W3CDTF">2025-11-18T15:54:24Z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