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DDB3F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采购文件</w:t>
      </w:r>
    </w:p>
    <w:p w14:paraId="4280E8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2025年西丽街道荔枝集市活动</w:t>
      </w:r>
    </w:p>
    <w:p w14:paraId="0522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陆万柒</w:t>
      </w:r>
      <w:r>
        <w:rPr>
          <w:rFonts w:hint="eastAsia" w:ascii="仿宋_GB2312" w:hAnsi="仿宋_GB2312" w:eastAsia="仿宋_GB2312" w:cs="仿宋_GB2312"/>
          <w:sz w:val="32"/>
          <w:szCs w:val="32"/>
        </w:rPr>
        <w:t>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壹佰玖</w:t>
      </w:r>
      <w:r>
        <w:rPr>
          <w:rFonts w:hint="eastAsia" w:ascii="仿宋_GB2312" w:hAnsi="仿宋_GB2312" w:eastAsia="仿宋_GB2312" w:cs="仿宋_GB2312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零捌分</w:t>
      </w:r>
      <w:r>
        <w:rPr>
          <w:rFonts w:hint="eastAsia" w:ascii="仿宋_GB2312" w:hAnsi="仿宋_GB2312" w:eastAsia="仿宋_GB2312" w:cs="仿宋_GB2312"/>
          <w:sz w:val="32"/>
          <w:szCs w:val="32"/>
        </w:rPr>
        <w:t>（¥167192.08元）</w:t>
      </w:r>
    </w:p>
    <w:p w14:paraId="54EB3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三、定标规则：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综合评分法</w:t>
      </w:r>
    </w:p>
    <w:p w14:paraId="5EFCDBAB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四、项目背景：</w:t>
      </w:r>
    </w:p>
    <w:p w14:paraId="6BC5C041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动本地荔枝畅销，助力农民增收致富，同时实现市容秩序和民生利益的双赢，本着“惠农、便民、规范、文明、有序”的原则，结合实际开设荔枝集市疏导点，不仅可以帮助荔农拓宽销售渠道，也能有效改善以往荔农占道经营和安全隐患，造成周边环境“脏乱差”和交通秩序混乱的现象，从而实现民生利益和市容秩序双赢。</w:t>
      </w:r>
    </w:p>
    <w:p w14:paraId="58CDEF3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</w:pPr>
      <w:r>
        <w:rPr>
          <w:rFonts w:hint="eastAsia"/>
        </w:rPr>
        <w:t>五、需求内容</w:t>
      </w:r>
      <w:r>
        <w:rPr>
          <w:rFonts w:hint="eastAsia" w:ascii="黑体" w:hAnsi="黑体" w:cs="黑体"/>
          <w:color w:val="000000"/>
        </w:rPr>
        <w:t>：</w:t>
      </w:r>
    </w:p>
    <w:p w14:paraId="6F5E9A58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该项目规划荔枝集中销售场地，为荔农搭建稳定销售平台，助力拓宽销路。同时，通过加强集市秩序管理与疏导，有效解决荔农占道经营问题，消除由此引发的交通安全、环境卫生等隐患，推动荔枝销售规范化、安全化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项目具体内容详见《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项目方案书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 w14:paraId="1B5416D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</w:pPr>
      <w:r>
        <w:rPr>
          <w:rFonts w:hint="eastAsia"/>
        </w:rPr>
        <w:t>六、</w:t>
      </w:r>
      <w:r>
        <w:t>服务期限</w:t>
      </w:r>
      <w:r>
        <w:rPr>
          <w:rFonts w:hint="eastAsia" w:ascii="黑体" w:hAnsi="黑体" w:cs="黑体"/>
          <w:color w:val="000000"/>
        </w:rPr>
        <w:t>：</w:t>
      </w:r>
    </w:p>
    <w:p w14:paraId="03FDB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</w:pPr>
      <w:r>
        <w:rPr>
          <w:rFonts w:ascii="仿宋_GB2312" w:hAnsi="Calibri" w:eastAsia="仿宋_GB2312"/>
          <w:kern w:val="2"/>
          <w:sz w:val="32"/>
        </w:rPr>
        <w:t>自合同签订之日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起1</w:t>
      </w:r>
      <w:r>
        <w:rPr>
          <w:rFonts w:hint="eastAsia" w:ascii="仿宋_GB2312" w:hAnsi="Calibri" w:eastAsia="仿宋_GB2312"/>
          <w:kern w:val="2"/>
          <w:sz w:val="32"/>
        </w:rPr>
        <w:t>个月内。</w:t>
      </w:r>
    </w:p>
    <w:p w14:paraId="376967E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</w:pPr>
      <w:r>
        <w:t>七</w:t>
      </w:r>
      <w:r>
        <w:rPr>
          <w:rFonts w:hint="eastAsia"/>
        </w:rPr>
        <w:t>、支付方式</w:t>
      </w:r>
      <w:r>
        <w:rPr>
          <w:rFonts w:hint="eastAsia" w:ascii="黑体" w:hAnsi="黑体" w:cs="黑体"/>
          <w:color w:val="000000"/>
        </w:rPr>
        <w:t>：</w:t>
      </w:r>
    </w:p>
    <w:p w14:paraId="61C4F7D7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（1）</w:t>
      </w:r>
      <w:r>
        <w:rPr>
          <w:rFonts w:ascii="仿宋_GB2312" w:hAnsi="Calibri" w:eastAsia="仿宋_GB2312"/>
          <w:kern w:val="2"/>
          <w:sz w:val="32"/>
        </w:rPr>
        <w:t>合同签订生效后</w:t>
      </w:r>
      <w:r>
        <w:rPr>
          <w:rFonts w:hint="eastAsia" w:ascii="仿宋_GB2312" w:hAnsi="Calibri" w:eastAsia="仿宋_GB2312"/>
          <w:kern w:val="2"/>
          <w:sz w:val="32"/>
        </w:rPr>
        <w:t>，甲方</w:t>
      </w:r>
      <w:r>
        <w:rPr>
          <w:rFonts w:ascii="仿宋_GB2312" w:hAnsi="Calibri" w:eastAsia="仿宋_GB2312"/>
          <w:kern w:val="2"/>
          <w:sz w:val="32"/>
        </w:rPr>
        <w:t>向乙方</w:t>
      </w:r>
      <w:r>
        <w:rPr>
          <w:rFonts w:hint="eastAsia" w:ascii="仿宋_GB2312" w:hAnsi="Calibri" w:eastAsia="仿宋_GB2312"/>
          <w:kern w:val="2"/>
          <w:sz w:val="32"/>
        </w:rPr>
        <w:t>支付合同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暂定</w:t>
      </w:r>
      <w:r>
        <w:rPr>
          <w:rFonts w:hint="eastAsia" w:ascii="仿宋_GB2312" w:hAnsi="Calibri" w:eastAsia="仿宋_GB2312"/>
          <w:kern w:val="2"/>
          <w:sz w:val="32"/>
        </w:rPr>
        <w:t>价</w:t>
      </w:r>
      <w:r>
        <w:rPr>
          <w:rFonts w:ascii="仿宋_GB2312" w:hAnsi="Calibri" w:eastAsia="仿宋_GB2312"/>
          <w:kern w:val="2"/>
          <w:sz w:val="32"/>
        </w:rPr>
        <w:t>的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5</w:t>
      </w:r>
      <w:r>
        <w:rPr>
          <w:rFonts w:hint="eastAsia" w:ascii="仿宋_GB2312" w:hAnsi="Calibri" w:eastAsia="仿宋_GB2312"/>
          <w:kern w:val="2"/>
          <w:sz w:val="32"/>
        </w:rPr>
        <w:t>0%作为预付款；</w:t>
      </w:r>
      <w:bookmarkStart w:id="1" w:name="_GoBack"/>
      <w:bookmarkEnd w:id="1"/>
    </w:p>
    <w:p w14:paraId="3C26E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/>
          <w:kern w:val="2"/>
          <w:sz w:val="32"/>
          <w:lang w:eastAsia="zh-CN"/>
        </w:rPr>
      </w:pPr>
      <w:r>
        <w:rPr>
          <w:rFonts w:hint="eastAsia" w:ascii="仿宋_GB2312" w:hAnsi="Calibri" w:eastAsia="仿宋_GB2312"/>
          <w:kern w:val="2"/>
          <w:sz w:val="32"/>
        </w:rPr>
        <w:t>（2）项目</w:t>
      </w:r>
      <w:r>
        <w:rPr>
          <w:rFonts w:ascii="仿宋_GB2312" w:hAnsi="Calibri" w:eastAsia="仿宋_GB2312"/>
          <w:kern w:val="2"/>
          <w:sz w:val="32"/>
        </w:rPr>
        <w:t>完成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且</w:t>
      </w:r>
      <w:r>
        <w:rPr>
          <w:rFonts w:hint="eastAsia" w:ascii="仿宋_GB2312" w:hAnsi="Calibri" w:eastAsia="仿宋_GB2312"/>
          <w:kern w:val="2"/>
          <w:sz w:val="32"/>
        </w:rPr>
        <w:t>验收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合格</w:t>
      </w:r>
      <w:r>
        <w:rPr>
          <w:rFonts w:ascii="仿宋_GB2312" w:hAnsi="Calibri" w:eastAsia="仿宋_GB2312"/>
          <w:kern w:val="2"/>
          <w:sz w:val="32"/>
        </w:rPr>
        <w:t>，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经第三方评估出具结项报告后，</w:t>
      </w:r>
      <w:r>
        <w:rPr>
          <w:rFonts w:hint="eastAsia" w:ascii="仿宋_GB2312" w:hAnsi="Calibri" w:eastAsia="仿宋_GB2312"/>
          <w:kern w:val="2"/>
          <w:sz w:val="32"/>
        </w:rPr>
        <w:t>甲方向乙方支付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剩余尾款（以结算核定金额为准）</w:t>
      </w:r>
      <w:r>
        <w:rPr>
          <w:rFonts w:hint="eastAsia" w:ascii="仿宋_GB2312" w:hAnsi="Calibri" w:eastAsia="仿宋_GB2312"/>
          <w:kern w:val="2"/>
          <w:sz w:val="32"/>
          <w:lang w:eastAsia="zh-CN"/>
        </w:rPr>
        <w:t>。</w:t>
      </w:r>
    </w:p>
    <w:p w14:paraId="24EE70DE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</w:rPr>
      </w:pPr>
      <w:r>
        <w:rPr>
          <w:rFonts w:ascii="黑体" w:hAnsi="黑体" w:eastAsia="黑体" w:cs="黑体"/>
          <w:kern w:val="2"/>
          <w:sz w:val="32"/>
        </w:rPr>
        <w:t>八</w:t>
      </w:r>
      <w:r>
        <w:rPr>
          <w:rFonts w:hint="eastAsia" w:ascii="黑体" w:hAnsi="黑体" w:eastAsia="黑体" w:cs="黑体"/>
          <w:kern w:val="2"/>
          <w:sz w:val="32"/>
        </w:rPr>
        <w:t>、报价要求</w:t>
      </w:r>
    </w:p>
    <w:p w14:paraId="6A6CC738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报价应包括人工成本、设备成本、材料费用、法定税费和利润。由企业根据采购文件所提供的资料自行测算投标报价；一经中标，投标报价总价作为中标单位与采购单位签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订</w:t>
      </w:r>
      <w:r>
        <w:rPr>
          <w:rFonts w:hint="eastAsia" w:ascii="仿宋_GB2312" w:hAnsi="Calibri" w:eastAsia="仿宋_GB2312"/>
          <w:kern w:val="2"/>
          <w:sz w:val="32"/>
        </w:rPr>
        <w:t>的合同金额，据实结算，不得超过合同金额。</w:t>
      </w:r>
    </w:p>
    <w:p w14:paraId="6A238FA0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</w:rPr>
      </w:pPr>
      <w:r>
        <w:rPr>
          <w:rFonts w:ascii="黑体" w:hAnsi="黑体" w:eastAsia="黑体" w:cs="黑体"/>
          <w:kern w:val="2"/>
          <w:sz w:val="32"/>
        </w:rPr>
        <w:t>九</w:t>
      </w:r>
      <w:r>
        <w:rPr>
          <w:rFonts w:hint="eastAsia" w:ascii="黑体" w:hAnsi="黑体" w:eastAsia="黑体" w:cs="黑体"/>
          <w:kern w:val="2"/>
          <w:sz w:val="32"/>
        </w:rPr>
        <w:t>、其他说明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7149D69F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1.</w:t>
      </w:r>
      <w:r>
        <w:rPr>
          <w:rFonts w:ascii="仿宋_GB2312" w:hAnsi="Calibri" w:eastAsia="仿宋_GB2312"/>
          <w:kern w:val="2"/>
          <w:sz w:val="32"/>
        </w:rPr>
        <w:t>投标人</w:t>
      </w:r>
      <w:r>
        <w:rPr>
          <w:rFonts w:hint="eastAsia" w:ascii="仿宋_GB2312" w:hAnsi="Calibri" w:eastAsia="仿宋_GB2312"/>
          <w:kern w:val="2"/>
          <w:sz w:val="32"/>
        </w:rPr>
        <w:t>应严格按照采购文件要求编制《应答文件》。</w:t>
      </w:r>
    </w:p>
    <w:p w14:paraId="38BB8860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2.《应答文件》一正一副</w:t>
      </w:r>
      <w:r>
        <w:rPr>
          <w:rFonts w:hint="eastAsia" w:ascii="仿宋_GB2312" w:hAnsi="Calibri" w:eastAsia="仿宋_GB2312"/>
          <w:kern w:val="2"/>
          <w:sz w:val="32"/>
          <w:lang w:eastAsia="zh-CN"/>
        </w:rPr>
        <w:t>（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纸质版+电子版</w:t>
      </w:r>
      <w:r>
        <w:rPr>
          <w:rFonts w:hint="eastAsia" w:ascii="仿宋_GB2312" w:hAnsi="Calibri" w:eastAsia="仿宋_GB2312"/>
          <w:kern w:val="2"/>
          <w:sz w:val="32"/>
          <w:lang w:eastAsia="zh-CN"/>
        </w:rPr>
        <w:t>）</w:t>
      </w:r>
      <w:r>
        <w:rPr>
          <w:rFonts w:hint="eastAsia" w:ascii="仿宋_GB2312" w:hAnsi="Calibri" w:eastAsia="仿宋_GB2312"/>
          <w:kern w:val="2"/>
          <w:sz w:val="32"/>
        </w:rPr>
        <w:t>，封于同一密封袋（加盖供应商公章），</w:t>
      </w: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电子版提交至邮箱，纸质版邮寄或递交于指定地点</w:t>
      </w:r>
      <w:r>
        <w:rPr>
          <w:rFonts w:hint="eastAsia" w:ascii="仿宋_GB2312" w:hAnsi="Calibri" w:eastAsia="仿宋_GB2312"/>
          <w:kern w:val="2"/>
          <w:sz w:val="32"/>
        </w:rPr>
        <w:t>。</w:t>
      </w:r>
    </w:p>
    <w:p w14:paraId="0D6B9309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/>
          <w:kern w:val="2"/>
          <w:sz w:val="32"/>
        </w:rPr>
      </w:pPr>
      <w:r>
        <w:rPr>
          <w:rFonts w:hint="eastAsia" w:ascii="仿宋_GB2312" w:hAnsi="Calibri" w:eastAsia="仿宋_GB2312"/>
          <w:kern w:val="2"/>
          <w:sz w:val="32"/>
        </w:rPr>
        <w:t>3.《应答文件》的每页均加盖供应商的公章，否则该页无效。</w:t>
      </w:r>
    </w:p>
    <w:p w14:paraId="4E0A8C36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 w:ascii="仿宋_GB2312" w:hAnsi="Calibri" w:eastAsia="仿宋_GB2312"/>
          <w:kern w:val="2"/>
          <w:sz w:val="32"/>
          <w:lang w:val="en-US" w:eastAsia="zh-CN"/>
        </w:rPr>
      </w:pPr>
      <w:r>
        <w:rPr>
          <w:rFonts w:hint="eastAsia" w:ascii="仿宋_GB2312" w:hAnsi="Calibri" w:eastAsia="仿宋_GB2312"/>
          <w:kern w:val="2"/>
          <w:sz w:val="32"/>
          <w:lang w:val="en-US" w:eastAsia="zh-CN"/>
        </w:rPr>
        <w:t>4.投标供应商提供法定代表人、投标授权代表人、项目负责人（如有）最近一个月的社保缴纳证明、身份证复印件以及企业股权关系证明和填写《供应商基本情况表》。</w:t>
      </w:r>
    </w:p>
    <w:p w14:paraId="72F470A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t>十</w:t>
      </w:r>
      <w:r>
        <w:rPr>
          <w:rFonts w:hint="eastAsia"/>
        </w:rPr>
        <w:t>、评审细则</w:t>
      </w:r>
      <w:r>
        <w:rPr>
          <w:rFonts w:hint="eastAsia" w:ascii="黑体" w:hAnsi="黑体" w:cs="黑体"/>
          <w:color w:val="000000"/>
        </w:rPr>
        <w:t>：</w:t>
      </w:r>
    </w:p>
    <w:tbl>
      <w:tblPr>
        <w:tblStyle w:val="9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75"/>
        <w:gridCol w:w="834"/>
        <w:gridCol w:w="6710"/>
      </w:tblGrid>
      <w:tr w14:paraId="6468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5D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_Hlk170839047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7B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BD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92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评分准则</w:t>
            </w:r>
          </w:p>
        </w:tc>
      </w:tr>
      <w:tr w14:paraId="764F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9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7D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价格部分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CE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4455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 xml:space="preserve">采用低价优先法计算，即满足文件要求且投标价格最低的投标报价为评标基准价，其价格分为满分。报价超过预算金额则为废标，其他投标人的价格分统一按照下列公式计算： </w:t>
            </w:r>
          </w:p>
          <w:p w14:paraId="526B4120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投标报价得分=(评标基准价／投标报价)×价格分分值</w:t>
            </w:r>
          </w:p>
          <w:p w14:paraId="77AE571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kern w:val="2"/>
                <w:sz w:val="24"/>
                <w:szCs w:val="24"/>
              </w:rPr>
              <w:t>评审材料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：《应答文件》-价格部分</w:t>
            </w:r>
          </w:p>
        </w:tc>
      </w:tr>
      <w:tr w14:paraId="2E5B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57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7C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业绩经验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7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6E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近五年（以合同签订时间为准）公司有类似街道或社区相关活动经验（需提供合同关键页+验收证明）。每提供1个得5分，最高得25分）。</w:t>
            </w:r>
          </w:p>
          <w:p w14:paraId="254DEF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《应答文件》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业绩经验</w:t>
            </w:r>
          </w:p>
        </w:tc>
      </w:tr>
      <w:tr w14:paraId="5039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84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A0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拟安排的项目团队成员情况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BC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6B41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项目负责人资质（5分）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投标人需提供拟安排的项目负责人为自有员工的证明：​</w:t>
            </w:r>
          </w:p>
          <w:p w14:paraId="4C4C10B4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提供近一年（2024年6月- 2025年5月）投标人为其缴纳的社保证明扫描件，且负责人具备大专及以上学历，得5分；未提供或不符合要求的，不得分。​</w:t>
            </w:r>
          </w:p>
          <w:p w14:paraId="3CB5498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2、核心服务成员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资质（5分）拟安排的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核心服务人员为自有员工，且持有低压电工作业证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，提供证书扫描件，得5分；未提供或不符合要求的，不得分。​</w:t>
            </w:r>
          </w:p>
          <w:p w14:paraId="2BE41B9B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团队项目经验（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分）团队成员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有1人具备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同类项目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宣传活动的策划/执行经验，提供项目合同关键页扫描件（需包含合同主体名称、服务内容、签订时间、公章等关键信息），得5分；未提供或不符合要求的，不得分。​</w:t>
            </w:r>
          </w:p>
          <w:p w14:paraId="793B683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评分说明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以上资料均需提供扫描件，无证明资料或资料无法判断是否符合条件的，对应项作不得分处理。​</w:t>
            </w:r>
          </w:p>
          <w:p w14:paraId="7C7C1C0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评审材料：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《应答文件》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－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szCs w:val="24"/>
              </w:rPr>
              <w:t>拟安排的项目团队成员情况​</w:t>
            </w:r>
          </w:p>
        </w:tc>
      </w:tr>
      <w:tr w14:paraId="76DA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BB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F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C0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6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6F4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人需根据项目方案书提供一份具体的项目执行方案（格式自拟），内容包括但不限于详细的方案执行计划、服务目标达成措施、工作流程、任务分工、责任人、管理机制等，要求内容全面、科学合理、针对性及可操作性强，综合评价供应商提供的以上内容。同时按要求填写并提供《西丽街道民生微实事项目申报表》。</w:t>
            </w:r>
          </w:p>
          <w:p w14:paraId="470CD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31—40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4EA2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较好，得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21—30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0303F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11—20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3BC42AF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0"/>
                <w:sz w:val="24"/>
                <w:szCs w:val="24"/>
                <w:lang w:val="en-US" w:eastAsia="zh-CN" w:bidi="ar-SA"/>
              </w:rPr>
              <w:t>较差，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52B08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得0分。</w:t>
            </w:r>
          </w:p>
          <w:p w14:paraId="53C98C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评审材料：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《应答文件》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服务方案</w:t>
            </w:r>
          </w:p>
        </w:tc>
      </w:tr>
      <w:bookmarkEnd w:id="0"/>
    </w:tbl>
    <w:p w14:paraId="55086888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YmZkYjg0NjAxNjVjNGJhNjIyZmM5ZGRkOTc3ZTgifQ=="/>
  </w:docVars>
  <w:rsids>
    <w:rsidRoot w:val="46485C59"/>
    <w:rsid w:val="0033084A"/>
    <w:rsid w:val="00371A51"/>
    <w:rsid w:val="005A4BD4"/>
    <w:rsid w:val="00EB7566"/>
    <w:rsid w:val="01610122"/>
    <w:rsid w:val="026D7E5F"/>
    <w:rsid w:val="02FD368D"/>
    <w:rsid w:val="05FF435A"/>
    <w:rsid w:val="07182FE0"/>
    <w:rsid w:val="0A0356A9"/>
    <w:rsid w:val="0EF05201"/>
    <w:rsid w:val="1276EBF6"/>
    <w:rsid w:val="1712617A"/>
    <w:rsid w:val="179E4498"/>
    <w:rsid w:val="17E742A5"/>
    <w:rsid w:val="18147F39"/>
    <w:rsid w:val="18567E5D"/>
    <w:rsid w:val="191E3FEB"/>
    <w:rsid w:val="1A12132D"/>
    <w:rsid w:val="1A4F3886"/>
    <w:rsid w:val="1B99137D"/>
    <w:rsid w:val="1BF90347"/>
    <w:rsid w:val="1DFBB32E"/>
    <w:rsid w:val="1EC27FFB"/>
    <w:rsid w:val="1F095C2A"/>
    <w:rsid w:val="1FA45952"/>
    <w:rsid w:val="1FAF3A32"/>
    <w:rsid w:val="1FB46BB9"/>
    <w:rsid w:val="2007660D"/>
    <w:rsid w:val="21110DC5"/>
    <w:rsid w:val="227052D2"/>
    <w:rsid w:val="22722644"/>
    <w:rsid w:val="22F8048F"/>
    <w:rsid w:val="248B5B0D"/>
    <w:rsid w:val="277D48E2"/>
    <w:rsid w:val="27B64475"/>
    <w:rsid w:val="2D83304B"/>
    <w:rsid w:val="2E9C0F87"/>
    <w:rsid w:val="30584BE0"/>
    <w:rsid w:val="313F0BCD"/>
    <w:rsid w:val="314406AF"/>
    <w:rsid w:val="31CA6EF3"/>
    <w:rsid w:val="342D49A3"/>
    <w:rsid w:val="36B67C90"/>
    <w:rsid w:val="37652ED9"/>
    <w:rsid w:val="38FC6509"/>
    <w:rsid w:val="3911775D"/>
    <w:rsid w:val="3B6C6F66"/>
    <w:rsid w:val="3C85293C"/>
    <w:rsid w:val="3FEF360C"/>
    <w:rsid w:val="41007F44"/>
    <w:rsid w:val="41A9266A"/>
    <w:rsid w:val="42AE6F4F"/>
    <w:rsid w:val="439009BA"/>
    <w:rsid w:val="46485C59"/>
    <w:rsid w:val="464B65FF"/>
    <w:rsid w:val="47BB5953"/>
    <w:rsid w:val="48256AB6"/>
    <w:rsid w:val="4ABB8B05"/>
    <w:rsid w:val="4EDB63EB"/>
    <w:rsid w:val="4FC554D4"/>
    <w:rsid w:val="51BC39AB"/>
    <w:rsid w:val="55D447DE"/>
    <w:rsid w:val="56D976B4"/>
    <w:rsid w:val="57204FA9"/>
    <w:rsid w:val="574A2360"/>
    <w:rsid w:val="58FF0C9B"/>
    <w:rsid w:val="59973856"/>
    <w:rsid w:val="5C6B5087"/>
    <w:rsid w:val="5CEB492E"/>
    <w:rsid w:val="5DE27796"/>
    <w:rsid w:val="5E1506E0"/>
    <w:rsid w:val="62071469"/>
    <w:rsid w:val="62511C04"/>
    <w:rsid w:val="63BF878E"/>
    <w:rsid w:val="658F18F8"/>
    <w:rsid w:val="66F12993"/>
    <w:rsid w:val="681965D0"/>
    <w:rsid w:val="698B2BBD"/>
    <w:rsid w:val="6B7D6F2E"/>
    <w:rsid w:val="6BA31D2B"/>
    <w:rsid w:val="6DE7F0D9"/>
    <w:rsid w:val="6F2D2DFF"/>
    <w:rsid w:val="6F9F851D"/>
    <w:rsid w:val="6FFF3DA7"/>
    <w:rsid w:val="72435ED2"/>
    <w:rsid w:val="74F0418B"/>
    <w:rsid w:val="75151CD4"/>
    <w:rsid w:val="755C04F4"/>
    <w:rsid w:val="76503554"/>
    <w:rsid w:val="772573A8"/>
    <w:rsid w:val="77A94F37"/>
    <w:rsid w:val="78210A63"/>
    <w:rsid w:val="78756288"/>
    <w:rsid w:val="79F59F58"/>
    <w:rsid w:val="7B9E1200"/>
    <w:rsid w:val="7BFB6C44"/>
    <w:rsid w:val="7C7FEFB7"/>
    <w:rsid w:val="7D38092D"/>
    <w:rsid w:val="7D98349C"/>
    <w:rsid w:val="7DC55FAD"/>
    <w:rsid w:val="7E984713"/>
    <w:rsid w:val="7EAC46CA"/>
    <w:rsid w:val="7F73578D"/>
    <w:rsid w:val="7F74BC34"/>
    <w:rsid w:val="7FDB2DD3"/>
    <w:rsid w:val="7FE2E76B"/>
    <w:rsid w:val="7FFFB14E"/>
    <w:rsid w:val="9FDBDF93"/>
    <w:rsid w:val="AFDDAD30"/>
    <w:rsid w:val="B576A8A1"/>
    <w:rsid w:val="BFD5B756"/>
    <w:rsid w:val="D14DC30B"/>
    <w:rsid w:val="D7FA2A59"/>
    <w:rsid w:val="DEFE002F"/>
    <w:rsid w:val="DF6F4067"/>
    <w:rsid w:val="DF9DC471"/>
    <w:rsid w:val="EDF990F1"/>
    <w:rsid w:val="EFED10DC"/>
    <w:rsid w:val="EFFFDF81"/>
    <w:rsid w:val="F75FC8DD"/>
    <w:rsid w:val="F9EC8399"/>
    <w:rsid w:val="FD75F3D0"/>
    <w:rsid w:val="FD7AB158"/>
    <w:rsid w:val="FEF7368B"/>
    <w:rsid w:val="FFB464A8"/>
    <w:rsid w:val="FFD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paragraph" w:styleId="3">
    <w:name w:val="heading 2"/>
    <w:basedOn w:val="1"/>
    <w:qFormat/>
    <w:uiPriority w:val="0"/>
    <w:pPr>
      <w:keepNext/>
      <w:keepLines/>
      <w:widowControl w:val="0"/>
      <w:adjustRightInd/>
      <w:snapToGrid/>
      <w:spacing w:after="0" w:line="560" w:lineRule="exact"/>
      <w:jc w:val="both"/>
      <w:outlineLvl w:val="1"/>
    </w:pPr>
    <w:rPr>
      <w:rFonts w:ascii="Arial" w:hAnsi="Arial" w:eastAsia="黑体" w:cs="Times New Roman"/>
      <w:bCs/>
      <w:kern w:val="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rFonts w:ascii="Tahoma" w:hAnsi="Tahoma" w:eastAsia="微软雅黑" w:cstheme="minorBidi"/>
      <w:sz w:val="18"/>
      <w:szCs w:val="18"/>
    </w:rPr>
  </w:style>
  <w:style w:type="paragraph" w:customStyle="1" w:styleId="14">
    <w:name w:val="表格文字"/>
    <w:basedOn w:val="1"/>
    <w:qFormat/>
    <w:uiPriority w:val="99"/>
    <w:pPr>
      <w:widowControl w:val="0"/>
      <w:spacing w:before="25" w:after="25"/>
      <w:jc w:val="both"/>
    </w:pPr>
    <w:rPr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1561</Words>
  <Characters>1598</Characters>
  <Lines>9</Lines>
  <Paragraphs>2</Paragraphs>
  <TotalTime>30</TotalTime>
  <ScaleCrop>false</ScaleCrop>
  <LinksUpToDate>false</LinksUpToDate>
  <CharactersWithSpaces>1600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2024-10-12T03:59:00Z</dcterms:created>
  <dc:creator>C</dc:creator>
  <cp:lastModifiedBy>47914</cp:lastModifiedBy>
  <cp:lastPrinted>2024-11-19T08:13:00Z</cp:lastPrinted>
  <dcterms:modified xsi:type="dcterms:W3CDTF">2025-05-28T02:07:54Z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1D12DF9FD8E743ACB7BEE7C32D9635ED_13</vt:lpwstr>
  </property>
  <property fmtid="{D5CDD505-2E9C-101B-9397-08002B2CF9AE}" pid="4" name="KSOTemplateDocerSaveRecord">
    <vt:lpwstr>eyJoZGlkIjoiMzBhNDI5NDZmYTBiOGVkNmMwMDgyMTI5Njk1OGVmNzAifQ==</vt:lpwstr>
  </property>
</Properties>
</file>