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b/>
          <w:sz w:val="24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西丽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街道民生微实事项目申报表</w:t>
      </w:r>
    </w:p>
    <w:p>
      <w:pPr>
        <w:jc w:val="center"/>
        <w:rPr>
          <w:rFonts w:ascii="宋体" w:hAnsi="宋体" w:eastAsia="仿宋_GB2312"/>
          <w:b/>
          <w:color w:val="auto"/>
          <w:sz w:val="44"/>
          <w:szCs w:val="44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社区：XXXXXXXX         项目名称</w:t>
      </w: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：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XXXXXXXXXXXXX</w:t>
      </w:r>
      <w:bookmarkStart w:id="0" w:name="_GoBack"/>
      <w:bookmarkEnd w:id="0"/>
    </w:p>
    <w:tbl>
      <w:tblPr>
        <w:tblStyle w:val="7"/>
        <w:tblW w:w="10330" w:type="dxa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23"/>
        <w:gridCol w:w="3046"/>
        <w:gridCol w:w="1276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B9BD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4"/>
                <w:lang w:val="zh-TW" w:eastAsia="zh-TW"/>
              </w:rPr>
              <w:t>申报主体基本信息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机构地址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成立日期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负责人及联系方式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对接人及联系方式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邮箱地址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zh-TW" w:eastAsia="zh-TW"/>
              </w:rPr>
              <w:t>机构类别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□社会组织（□基金会□社会团体   □民办非企业单位）</w:t>
            </w:r>
          </w:p>
          <w:p>
            <w:pPr>
              <w:jc w:val="left"/>
              <w:rPr>
                <w:rFonts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 xml:space="preserve">□科研院所□工商企业□事业单位  </w:t>
            </w:r>
          </w:p>
          <w:p>
            <w:pPr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非法人单位的社会组织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zh-TW" w:eastAsia="zh-TW"/>
              </w:rPr>
              <w:t>类别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□服务类</w:t>
            </w:r>
          </w:p>
          <w:p>
            <w:pPr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□工程类</w:t>
            </w:r>
          </w:p>
          <w:p>
            <w:pPr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CN"/>
              </w:rPr>
              <w:t>货物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 xml:space="preserve">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lang w:val="zh-TW" w:eastAsia="zh-TW"/>
              </w:rPr>
              <w:t>项目基本信息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概述</w:t>
            </w:r>
          </w:p>
        </w:tc>
        <w:tc>
          <w:tcPr>
            <w:tcW w:w="8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（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注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：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请简要解决的社区问题或回应的居民需求，采取的活动或服务、受益群体及数量、预期成效/成果等，注意提炼项目亮点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，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不超过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00字）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项目总目标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及分目标</w:t>
            </w:r>
          </w:p>
        </w:tc>
        <w:tc>
          <w:tcPr>
            <w:tcW w:w="8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仿宋_GB2312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（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注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：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总目标可以是长期、宏观且巨抽象性的目标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；分目标指阶段性具体目标，是有实质内容的、明确的、具体的、可衡量的、在特定时间内可以实现的，可分点列明，两项共计不超过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</w:rPr>
              <w:t>2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00字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主要服务人群</w:t>
            </w:r>
          </w:p>
        </w:tc>
        <w:tc>
          <w:tcPr>
            <w:tcW w:w="8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（注：请清晰界定本项目的服务对象，即受益人，并表述其具体特征，并填写实施周期内的直接受益人次，活动中请填写人数）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项目整体起止时间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rPr>
                <w:rFonts w:ascii="仿宋_GB2312" w:hAnsi="仿宋" w:eastAsia="仿宋_GB2312" w:cs="仿宋_GB2312"/>
                <w:szCs w:val="24"/>
                <w:highlight w:val="yellow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（注：写明起止的具体日期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CN"/>
              </w:rPr>
              <w:t>，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en-US" w:eastAsia="zh-CN"/>
              </w:rPr>
              <w:t>从审批过会日期--项目结束日期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实施地点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rPr>
                <w:rFonts w:ascii="仿宋_GB2312" w:hAnsi="仿宋" w:eastAsia="仿宋_GB2312" w:cs="仿宋_GB2312"/>
                <w:szCs w:val="24"/>
                <w:highlight w:val="yellow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（注：如有多个实施地点，请一一写明，并和项目实施方案、项目预算的内容对应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项目预期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黑体"/>
                <w:b/>
                <w:bCs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成效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highlight w:val="yellow"/>
              </w:rPr>
              <w:t>（注：简要量化描述项目服务/活动实施后对服务群体、社区/社会的积极影响、以及服务群体的正向变化，不超过300字）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hint="eastAsia" w:ascii="仿宋_GB2312" w:hAnsi="Calibri" w:eastAsia="仿宋_GB2312" w:cs="黑体"/>
                <w:kern w:val="2"/>
                <w:sz w:val="21"/>
                <w:szCs w:val="22"/>
                <w:lang w:val="zh-TW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highlight w:val="yellow"/>
                <w:lang w:val="en-US" w:eastAsia="zh-CN"/>
              </w:rPr>
              <w:t>项目设计规划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Style w:val="8"/>
              <w:tblpPr w:leftFromText="180" w:rightFromText="180" w:vertAnchor="text" w:horzAnchor="page" w:tblpX="215" w:tblpY="233"/>
              <w:tblOverlap w:val="never"/>
              <w:tblW w:w="75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2"/>
              <w:gridCol w:w="1140"/>
              <w:gridCol w:w="1845"/>
              <w:gridCol w:w="1635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2" w:type="dxa"/>
                </w:tcPr>
                <w:p>
                  <w:pPr>
                    <w:spacing w:line="560" w:lineRule="exact"/>
                    <w:jc w:val="center"/>
                    <w:rPr>
                      <w:rFonts w:hint="default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  <w:t>需求</w:t>
                  </w:r>
                </w:p>
              </w:tc>
              <w:tc>
                <w:tcPr>
                  <w:tcW w:w="1140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  <w:t>目标</w:t>
                  </w:r>
                </w:p>
              </w:tc>
              <w:tc>
                <w:tcPr>
                  <w:tcW w:w="1845" w:type="dxa"/>
                  <w:vAlign w:val="top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Times New Roman" w:eastAsia="仿宋_GB2312" w:cs="黑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  <w:t>活动</w:t>
                  </w:r>
                </w:p>
              </w:tc>
              <w:tc>
                <w:tcPr>
                  <w:tcW w:w="1635" w:type="dxa"/>
                  <w:vAlign w:val="top"/>
                </w:tcPr>
                <w:p>
                  <w:pPr>
                    <w:spacing w:line="560" w:lineRule="exact"/>
                    <w:jc w:val="center"/>
                    <w:rPr>
                      <w:rFonts w:hint="default" w:ascii="仿宋_GB2312" w:hAnsi="Times New Roman" w:eastAsia="仿宋_GB2312" w:cs="黑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  <w:t>效果</w:t>
                  </w:r>
                </w:p>
              </w:tc>
              <w:tc>
                <w:tcPr>
                  <w:tcW w:w="1853" w:type="dxa"/>
                </w:tcPr>
                <w:p>
                  <w:pPr>
                    <w:spacing w:line="560" w:lineRule="exact"/>
                    <w:jc w:val="center"/>
                    <w:rPr>
                      <w:rFonts w:hint="default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  <w:t>验证方法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0" w:hRule="atLeast"/>
              </w:trPr>
              <w:tc>
                <w:tcPr>
                  <w:tcW w:w="107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  <w:t>举例：儿童缺乏阅读兴趣</w:t>
                  </w:r>
                </w:p>
                <w:p>
                  <w:pPr>
                    <w:spacing w:line="560" w:lineRule="exact"/>
                    <w:jc w:val="center"/>
                    <w:rPr>
                      <w:rFonts w:hint="default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  <w:t>培养儿童阅读兴趣</w:t>
                  </w:r>
                  <w:r>
                    <w:rPr>
                      <w:rFonts w:hint="default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  <w:t>和习惯</w:t>
                  </w:r>
                </w:p>
                <w:p>
                  <w:pPr>
                    <w:spacing w:line="560" w:lineRule="exact"/>
                    <w:jc w:val="center"/>
                    <w:rPr>
                      <w:rFonts w:hint="eastAsia" w:ascii="仿宋_GB2312" w:hAnsi="Times New Roman" w:eastAsia="仿宋_GB2312" w:cs="黑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845" w:type="dxa"/>
                  <w:vAlign w:val="top"/>
                </w:tcPr>
                <w:p>
                  <w:pPr>
                    <w:spacing w:line="560" w:lineRule="exact"/>
                    <w:jc w:val="left"/>
                    <w:rPr>
                      <w:rFonts w:hint="default" w:ascii="仿宋_GB2312" w:hAnsi="Times New Roman" w:eastAsia="仿宋_GB2312" w:cs="黑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  <w:t>1.社区共享图书角（良好的阅读资源）</w:t>
                  </w:r>
                </w:p>
                <w:p>
                  <w:pPr>
                    <w:spacing w:line="560" w:lineRule="exact"/>
                    <w:jc w:val="left"/>
                    <w:rPr>
                      <w:rFonts w:hint="default" w:ascii="仿宋_GB2312" w:hAnsi="Times New Roman" w:eastAsia="仿宋_GB2312" w:cs="黑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  <w:t>2.社区阅读开放活动（定期）</w:t>
                  </w:r>
                </w:p>
                <w:p>
                  <w:pPr>
                    <w:spacing w:line="560" w:lineRule="exact"/>
                    <w:jc w:val="left"/>
                    <w:rPr>
                      <w:rFonts w:hint="default" w:ascii="仿宋_GB2312" w:hAnsi="Times New Roman" w:eastAsia="仿宋_GB2312" w:cs="黑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  <w:t>3.建立社区阅读小组（30人）</w:t>
                  </w:r>
                </w:p>
              </w:tc>
              <w:tc>
                <w:tcPr>
                  <w:tcW w:w="1635" w:type="dxa"/>
                  <w:vAlign w:val="top"/>
                </w:tcPr>
                <w:p>
                  <w:pPr>
                    <w:spacing w:line="560" w:lineRule="exact"/>
                    <w:jc w:val="both"/>
                    <w:rPr>
                      <w:rFonts w:hint="default" w:ascii="仿宋_GB2312" w:hAnsi="Times New Roman" w:eastAsia="仿宋_GB2312" w:cs="黑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_GB2312" w:hAnsi="Times New Roman" w:eastAsia="仿宋_GB2312" w:cs="黑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儿童阅读意愿提升，30名儿童养成持续阅读习惯（每周至少三次） ，社区内50%儿童阅读兴趣提升</w:t>
                  </w:r>
                </w:p>
              </w:tc>
              <w:tc>
                <w:tcPr>
                  <w:tcW w:w="1853" w:type="dxa"/>
                </w:tcPr>
                <w:p>
                  <w:pPr>
                    <w:spacing w:line="560" w:lineRule="exact"/>
                    <w:jc w:val="left"/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  <w:t>1.前后测，检验社区内儿童阅读兴趣的变化；</w:t>
                  </w:r>
                </w:p>
                <w:p>
                  <w:pPr>
                    <w:spacing w:line="560" w:lineRule="exact"/>
                    <w:jc w:val="left"/>
                    <w:rPr>
                      <w:rFonts w:hint="default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  <w:t>2.儿童每周阅读记录；</w:t>
                  </w:r>
                </w:p>
                <w:p>
                  <w:pPr>
                    <w:spacing w:line="560" w:lineRule="exact"/>
                    <w:jc w:val="left"/>
                    <w:rPr>
                      <w:rFonts w:hint="default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  <w:t>3.阅读活动记录表；</w:t>
                  </w:r>
                </w:p>
                <w:p>
                  <w:pPr>
                    <w:spacing w:line="560" w:lineRule="exact"/>
                    <w:jc w:val="left"/>
                    <w:rPr>
                      <w:rFonts w:hint="default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  <w:lang w:val="en-US" w:eastAsia="zh-CN"/>
                    </w:rPr>
                    <w:t>4.阅读小组名单，小组成员每周阅读记录表；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2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845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35" w:type="dxa"/>
                  <w:vAlign w:val="top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Times New Roman" w:eastAsia="仿宋_GB2312" w:cs="黑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853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2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845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35" w:type="dxa"/>
                  <w:vAlign w:val="top"/>
                </w:tcPr>
                <w:p>
                  <w:pPr>
                    <w:spacing w:line="560" w:lineRule="exact"/>
                    <w:jc w:val="both"/>
                    <w:rPr>
                      <w:rFonts w:hint="eastAsia" w:ascii="仿宋_GB2312" w:hAnsi="Times New Roman" w:eastAsia="仿宋_GB2312" w:cs="黑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853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2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845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35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853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Times New Roman" w:eastAsia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</w:tbl>
          <w:p>
            <w:pPr>
              <w:spacing w:line="560" w:lineRule="exact"/>
              <w:ind w:firstLine="480" w:firstLineChars="200"/>
              <w:jc w:val="lef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firstLine="482" w:firstLineChars="20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BEBEBE"/>
                <w:lang w:val="zh-TW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BEBEBE"/>
                <w:lang w:val="zh-TW" w:eastAsia="zh-TW"/>
              </w:rPr>
              <w:t>项目实施方案</w:t>
            </w:r>
          </w:p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（注：为满足服务群体需求，实现项目目标，提出的解决方案，包括计划开展的活动/服务内容及实施进程）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7" w:hRule="atLeast"/>
        </w:trPr>
        <w:tc>
          <w:tcPr>
            <w:tcW w:w="103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 xml:space="preserve">活动一：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8"/>
              <w:gridCol w:w="87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</w:rPr>
                    <w:t>活动名称</w:t>
                  </w:r>
                </w:p>
              </w:tc>
              <w:tc>
                <w:tcPr>
                  <w:tcW w:w="8729" w:type="dxa"/>
                  <w:noWrap w:val="0"/>
                  <w:vAlign w:val="top"/>
                </w:tcPr>
                <w:p>
                  <w:pPr>
                    <w:jc w:val="left"/>
                    <w:rPr>
                      <w:rFonts w:ascii="仿宋_GB2312" w:eastAsia="仿宋_GB2312"/>
                      <w:highlight w:val="yellow"/>
                    </w:rPr>
                  </w:pPr>
                  <w:r>
                    <w:rPr>
                      <w:rFonts w:hint="eastAsia" w:ascii="仿宋_GB2312" w:eastAsia="仿宋_GB2312"/>
                      <w:highlight w:val="yellow"/>
                    </w:rPr>
                    <w:t>（注：请填写单个活动名称，不超过20字）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</w:rPr>
                    <w:t>实施周期</w:t>
                  </w:r>
                </w:p>
              </w:tc>
              <w:tc>
                <w:tcPr>
                  <w:tcW w:w="8729" w:type="dxa"/>
                  <w:noWrap w:val="0"/>
                  <w:vAlign w:val="top"/>
                </w:tcPr>
                <w:p>
                  <w:pPr>
                    <w:jc w:val="left"/>
                    <w:rPr>
                      <w:rFonts w:ascii="仿宋_GB2312" w:eastAsia="仿宋_GB2312"/>
                      <w:highlight w:val="yellow"/>
                    </w:rPr>
                  </w:pPr>
                  <w:r>
                    <w:rPr>
                      <w:rFonts w:hint="eastAsia" w:ascii="仿宋_GB2312" w:eastAsia="仿宋_GB2312"/>
                      <w:highlight w:val="yellow"/>
                    </w:rPr>
                    <w:t>（注：请具体实施周期，如</w:t>
                  </w:r>
                  <w:r>
                    <w:rPr>
                      <w:rFonts w:hint="eastAsia" w:ascii="仿宋_GB2312" w:eastAsia="仿宋_GB2312"/>
                      <w:highlight w:val="yellow"/>
                      <w:lang w:val="en-US" w:eastAsia="zh-CN"/>
                    </w:rPr>
                    <w:t>1-2个月</w:t>
                  </w:r>
                  <w:r>
                    <w:rPr>
                      <w:rFonts w:hint="eastAsia" w:ascii="仿宋_GB2312" w:eastAsia="仿宋_GB2312"/>
                      <w:highlight w:val="yellow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</w:rPr>
                    <w:t>活动形式</w:t>
                  </w:r>
                </w:p>
              </w:tc>
              <w:tc>
                <w:tcPr>
                  <w:tcW w:w="8729" w:type="dxa"/>
                  <w:noWrap w:val="0"/>
                  <w:vAlign w:val="top"/>
                </w:tcPr>
                <w:p>
                  <w:pPr>
                    <w:jc w:val="left"/>
                    <w:rPr>
                      <w:rFonts w:ascii="仿宋_GB2312" w:eastAsia="仿宋_GB2312"/>
                      <w:highlight w:val="yellow"/>
                    </w:rPr>
                  </w:pPr>
                  <w:r>
                    <w:rPr>
                      <w:rFonts w:hint="eastAsia" w:ascii="仿宋_GB2312" w:eastAsia="仿宋_GB2312"/>
                      <w:highlight w:val="yellow"/>
                    </w:rPr>
                    <w:t>（注：请填写活动/服务形式，如交流活动、咨询、沙龙）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</w:rPr>
                    <w:t>活动内容</w:t>
                  </w:r>
                </w:p>
              </w:tc>
              <w:tc>
                <w:tcPr>
                  <w:tcW w:w="8729" w:type="dxa"/>
                  <w:noWrap w:val="0"/>
                  <w:vAlign w:val="top"/>
                </w:tcPr>
                <w:p>
                  <w:pPr>
                    <w:jc w:val="left"/>
                    <w:rPr>
                      <w:rFonts w:ascii="仿宋_GB2312" w:eastAsia="仿宋_GB2312"/>
                      <w:highlight w:val="yellow"/>
                    </w:rPr>
                  </w:pPr>
                  <w:r>
                    <w:rPr>
                      <w:rFonts w:hint="eastAsia" w:ascii="仿宋_GB2312" w:eastAsia="仿宋_GB2312"/>
                      <w:highlight w:val="yellow"/>
                    </w:rPr>
                    <w:t>（注：请填写活动具体内容，不超过100字）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</w:rPr>
                    <w:t>受益人数</w:t>
                  </w:r>
                </w:p>
              </w:tc>
              <w:tc>
                <w:tcPr>
                  <w:tcW w:w="8729" w:type="dxa"/>
                  <w:noWrap w:val="0"/>
                  <w:vAlign w:val="top"/>
                </w:tcPr>
                <w:p>
                  <w:pPr>
                    <w:jc w:val="left"/>
                    <w:rPr>
                      <w:rFonts w:ascii="仿宋_GB2312" w:eastAsia="仿宋_GB2312"/>
                      <w:highlight w:val="yellow"/>
                    </w:rPr>
                  </w:pPr>
                  <w:r>
                    <w:rPr>
                      <w:rFonts w:hint="eastAsia" w:ascii="仿宋_GB2312" w:eastAsia="仿宋_GB2312"/>
                      <w:highlight w:val="yellow"/>
                    </w:rPr>
                    <w:t>（注：请填写活动服务人群及受益人数（非人次），如孤寡老人/100人）</w:t>
                  </w:r>
                </w:p>
              </w:tc>
            </w:tr>
          </w:tbl>
          <w:p>
            <w:pPr>
              <w:rPr>
                <w:rFonts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活动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二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：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 xml:space="preserve">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8"/>
              <w:gridCol w:w="87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</w:rPr>
                    <w:t>活动名称</w:t>
                  </w:r>
                </w:p>
              </w:tc>
              <w:tc>
                <w:tcPr>
                  <w:tcW w:w="8729" w:type="dxa"/>
                  <w:noWrap w:val="0"/>
                  <w:vAlign w:val="top"/>
                </w:tcPr>
                <w:p>
                  <w:pPr>
                    <w:jc w:val="left"/>
                    <w:rPr>
                      <w:rFonts w:ascii="仿宋_GB2312" w:eastAsia="仿宋_GB2312"/>
                      <w:highlight w:val="yellow"/>
                    </w:rPr>
                  </w:pPr>
                  <w:r>
                    <w:rPr>
                      <w:rFonts w:hint="eastAsia" w:ascii="仿宋_GB2312" w:eastAsia="仿宋_GB2312"/>
                      <w:highlight w:val="yellow"/>
                    </w:rPr>
                    <w:t>（注：请填写单个活动名称，不超过20字）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</w:rPr>
                    <w:t>实施周期</w:t>
                  </w:r>
                </w:p>
              </w:tc>
              <w:tc>
                <w:tcPr>
                  <w:tcW w:w="8729" w:type="dxa"/>
                  <w:noWrap w:val="0"/>
                  <w:vAlign w:val="top"/>
                </w:tcPr>
                <w:p>
                  <w:pPr>
                    <w:jc w:val="left"/>
                    <w:rPr>
                      <w:rFonts w:ascii="仿宋_GB2312" w:eastAsia="仿宋_GB2312"/>
                      <w:highlight w:val="yellow"/>
                    </w:rPr>
                  </w:pPr>
                  <w:r>
                    <w:rPr>
                      <w:rFonts w:hint="eastAsia" w:ascii="仿宋_GB2312" w:eastAsia="仿宋_GB2312"/>
                      <w:highlight w:val="yellow"/>
                    </w:rPr>
                    <w:t>（注：请具体实施周期，如</w:t>
                  </w:r>
                  <w:r>
                    <w:rPr>
                      <w:rFonts w:hint="eastAsia" w:ascii="仿宋_GB2312" w:eastAsia="仿宋_GB2312"/>
                      <w:highlight w:val="yellow"/>
                      <w:lang w:val="en-US" w:eastAsia="zh-CN"/>
                    </w:rPr>
                    <w:t>1-2个月</w:t>
                  </w:r>
                  <w:r>
                    <w:rPr>
                      <w:rFonts w:hint="eastAsia" w:ascii="仿宋_GB2312" w:eastAsia="仿宋_GB2312"/>
                      <w:highlight w:val="yellow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</w:rPr>
                    <w:t>活动形式</w:t>
                  </w:r>
                </w:p>
              </w:tc>
              <w:tc>
                <w:tcPr>
                  <w:tcW w:w="8729" w:type="dxa"/>
                  <w:noWrap w:val="0"/>
                  <w:vAlign w:val="top"/>
                </w:tcPr>
                <w:p>
                  <w:pPr>
                    <w:jc w:val="left"/>
                    <w:rPr>
                      <w:rFonts w:ascii="仿宋_GB2312" w:eastAsia="仿宋_GB2312"/>
                      <w:highlight w:val="yellow"/>
                    </w:rPr>
                  </w:pPr>
                  <w:r>
                    <w:rPr>
                      <w:rFonts w:hint="eastAsia" w:ascii="仿宋_GB2312" w:eastAsia="仿宋_GB2312"/>
                      <w:highlight w:val="yellow"/>
                    </w:rPr>
                    <w:t>（注：请填写活动/服务形式，如交流活动、咨询、沙龙）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</w:rPr>
                    <w:t>活动内容</w:t>
                  </w:r>
                </w:p>
              </w:tc>
              <w:tc>
                <w:tcPr>
                  <w:tcW w:w="8729" w:type="dxa"/>
                  <w:noWrap w:val="0"/>
                  <w:vAlign w:val="top"/>
                </w:tcPr>
                <w:p>
                  <w:pPr>
                    <w:jc w:val="left"/>
                    <w:rPr>
                      <w:rFonts w:ascii="仿宋_GB2312" w:eastAsia="仿宋_GB2312"/>
                      <w:highlight w:val="yellow"/>
                    </w:rPr>
                  </w:pPr>
                  <w:r>
                    <w:rPr>
                      <w:rFonts w:hint="eastAsia" w:ascii="仿宋_GB2312" w:eastAsia="仿宋_GB2312"/>
                      <w:highlight w:val="yellow"/>
                    </w:rPr>
                    <w:t>（注：请填写活动具体内容，不超过100字）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</w:rPr>
                    <w:t>受益人数</w:t>
                  </w:r>
                </w:p>
              </w:tc>
              <w:tc>
                <w:tcPr>
                  <w:tcW w:w="8729" w:type="dxa"/>
                  <w:noWrap w:val="0"/>
                  <w:vAlign w:val="top"/>
                </w:tcPr>
                <w:p>
                  <w:pPr>
                    <w:jc w:val="left"/>
                    <w:rPr>
                      <w:rFonts w:ascii="仿宋_GB2312" w:eastAsia="仿宋_GB2312"/>
                      <w:highlight w:val="yellow"/>
                    </w:rPr>
                  </w:pPr>
                  <w:r>
                    <w:rPr>
                      <w:rFonts w:hint="eastAsia" w:ascii="仿宋_GB2312" w:eastAsia="仿宋_GB2312"/>
                      <w:highlight w:val="yellow"/>
                    </w:rPr>
                    <w:t>（注：请填写活动服务人群及受益人数（非人次），如孤寡老人/100人）</w:t>
                  </w:r>
                </w:p>
              </w:tc>
            </w:tr>
          </w:tbl>
          <w:p>
            <w:pPr>
              <w:rPr>
                <w:rFonts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 xml:space="preserve">活动三：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8"/>
              <w:gridCol w:w="87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</w:rPr>
                    <w:t>活动名称</w:t>
                  </w:r>
                </w:p>
              </w:tc>
              <w:tc>
                <w:tcPr>
                  <w:tcW w:w="8729" w:type="dxa"/>
                  <w:noWrap w:val="0"/>
                  <w:vAlign w:val="top"/>
                </w:tcPr>
                <w:p>
                  <w:pPr>
                    <w:jc w:val="left"/>
                    <w:rPr>
                      <w:rFonts w:ascii="仿宋_GB2312" w:eastAsia="仿宋_GB2312"/>
                      <w:highlight w:val="yellow"/>
                    </w:rPr>
                  </w:pPr>
                  <w:r>
                    <w:rPr>
                      <w:rFonts w:hint="eastAsia" w:ascii="仿宋_GB2312" w:eastAsia="仿宋_GB2312"/>
                      <w:highlight w:val="yellow"/>
                    </w:rPr>
                    <w:t>（注：请填写单个活动名称，不超过20字）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</w:rPr>
                    <w:t>实施周期</w:t>
                  </w:r>
                </w:p>
              </w:tc>
              <w:tc>
                <w:tcPr>
                  <w:tcW w:w="8729" w:type="dxa"/>
                  <w:noWrap w:val="0"/>
                  <w:vAlign w:val="top"/>
                </w:tcPr>
                <w:p>
                  <w:pPr>
                    <w:jc w:val="left"/>
                    <w:rPr>
                      <w:rFonts w:ascii="仿宋_GB2312" w:eastAsia="仿宋_GB2312"/>
                      <w:highlight w:val="yellow"/>
                    </w:rPr>
                  </w:pPr>
                  <w:r>
                    <w:rPr>
                      <w:rFonts w:hint="eastAsia" w:ascii="仿宋_GB2312" w:eastAsia="仿宋_GB2312"/>
                      <w:highlight w:val="yellow"/>
                    </w:rPr>
                    <w:t>（注：请具体实施周期，如</w:t>
                  </w:r>
                  <w:r>
                    <w:rPr>
                      <w:rFonts w:hint="eastAsia" w:ascii="仿宋_GB2312" w:eastAsia="仿宋_GB2312"/>
                      <w:highlight w:val="yellow"/>
                      <w:lang w:val="en-US" w:eastAsia="zh-CN"/>
                    </w:rPr>
                    <w:t>1-2个月</w:t>
                  </w:r>
                  <w:r>
                    <w:rPr>
                      <w:rFonts w:hint="eastAsia" w:ascii="仿宋_GB2312" w:eastAsia="仿宋_GB2312"/>
                      <w:highlight w:val="yellow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</w:rPr>
                    <w:t>活动形式</w:t>
                  </w:r>
                </w:p>
              </w:tc>
              <w:tc>
                <w:tcPr>
                  <w:tcW w:w="8729" w:type="dxa"/>
                  <w:noWrap w:val="0"/>
                  <w:vAlign w:val="top"/>
                </w:tcPr>
                <w:p>
                  <w:pPr>
                    <w:jc w:val="left"/>
                    <w:rPr>
                      <w:rFonts w:ascii="仿宋_GB2312" w:eastAsia="仿宋_GB2312"/>
                      <w:highlight w:val="yellow"/>
                    </w:rPr>
                  </w:pPr>
                  <w:r>
                    <w:rPr>
                      <w:rFonts w:hint="eastAsia" w:ascii="仿宋_GB2312" w:eastAsia="仿宋_GB2312"/>
                      <w:highlight w:val="yellow"/>
                    </w:rPr>
                    <w:t>（注：请填写活动/服务形式，如交流活动、咨询、沙龙）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</w:rPr>
                    <w:t>活动内容</w:t>
                  </w:r>
                </w:p>
              </w:tc>
              <w:tc>
                <w:tcPr>
                  <w:tcW w:w="8729" w:type="dxa"/>
                  <w:noWrap w:val="0"/>
                  <w:vAlign w:val="top"/>
                </w:tcPr>
                <w:p>
                  <w:pPr>
                    <w:jc w:val="left"/>
                    <w:rPr>
                      <w:rFonts w:ascii="仿宋_GB2312" w:eastAsia="仿宋_GB2312"/>
                      <w:highlight w:val="yellow"/>
                    </w:rPr>
                  </w:pPr>
                  <w:r>
                    <w:rPr>
                      <w:rFonts w:hint="eastAsia" w:ascii="仿宋_GB2312" w:eastAsia="仿宋_GB2312"/>
                      <w:highlight w:val="yellow"/>
                    </w:rPr>
                    <w:t>（注：请填写活动具体内容，不超过100字）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</w:rPr>
                    <w:t>受益人数</w:t>
                  </w:r>
                </w:p>
              </w:tc>
              <w:tc>
                <w:tcPr>
                  <w:tcW w:w="8729" w:type="dxa"/>
                  <w:noWrap w:val="0"/>
                  <w:vAlign w:val="top"/>
                </w:tcPr>
                <w:p>
                  <w:pPr>
                    <w:jc w:val="left"/>
                    <w:rPr>
                      <w:rFonts w:ascii="仿宋_GB2312" w:eastAsia="仿宋_GB2312"/>
                      <w:highlight w:val="yellow"/>
                    </w:rPr>
                  </w:pPr>
                  <w:r>
                    <w:rPr>
                      <w:rFonts w:hint="eastAsia" w:ascii="仿宋_GB2312" w:eastAsia="仿宋_GB2312"/>
                      <w:highlight w:val="yellow"/>
                    </w:rPr>
                    <w:t>（注：请填写活动服务人群及受益人数（非人次），如孤寡老人/100人）</w:t>
                  </w:r>
                </w:p>
              </w:tc>
            </w:tr>
          </w:tbl>
          <w:p>
            <w:pPr>
              <w:rPr>
                <w:rFonts w:hint="eastAsia" w:ascii="仿宋_GB2312" w:eastAsia="仿宋_GB2312"/>
                <w:highlight w:val="yellow"/>
              </w:rPr>
            </w:pPr>
            <w:r>
              <w:rPr>
                <w:rFonts w:hint="eastAsia" w:ascii="仿宋_GB2312" w:eastAsia="仿宋_GB2312"/>
                <w:highlight w:val="yellow"/>
              </w:rPr>
              <w:t>可自行往下增加活动实施计划表格。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项目预算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Style w:val="7"/>
              <w:tblpPr w:leftFromText="180" w:rightFromText="180" w:vertAnchor="text" w:horzAnchor="page" w:tblpX="89" w:tblpY="-422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1843"/>
              <w:gridCol w:w="1559"/>
              <w:gridCol w:w="1276"/>
              <w:gridCol w:w="1738"/>
              <w:gridCol w:w="19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类别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支出科目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价格</w:t>
                  </w: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73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预算总额</w:t>
                  </w:r>
                </w:p>
              </w:tc>
              <w:tc>
                <w:tcPr>
                  <w:tcW w:w="194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备注/说明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人员配置</w:t>
                  </w:r>
                </w:p>
                <w:p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支出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6374" w:type="dxa"/>
                  <w:gridSpan w:val="4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73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696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直接活动</w:t>
                  </w:r>
                </w:p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支出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6374" w:type="dxa"/>
                  <w:gridSpan w:val="4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73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宣传推广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6374" w:type="dxa"/>
                  <w:gridSpan w:val="4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73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其他支出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管理费</w:t>
                  </w:r>
                </w:p>
              </w:tc>
              <w:tc>
                <w:tcPr>
                  <w:tcW w:w="2835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highlight w:val="yellow"/>
                    </w:rPr>
                    <w:t>10%以下</w:t>
                  </w:r>
                </w:p>
              </w:tc>
              <w:tc>
                <w:tcPr>
                  <w:tcW w:w="173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税费</w:t>
                  </w:r>
                </w:p>
              </w:tc>
              <w:tc>
                <w:tcPr>
                  <w:tcW w:w="2835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6374" w:type="dxa"/>
                  <w:gridSpan w:val="4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总计</w:t>
                  </w:r>
                  <w:r>
                    <w:rPr>
                      <w:rFonts w:hint="eastAsia" w:ascii="仿宋_GB2312" w:eastAsia="仿宋_GB2312"/>
                      <w:color w:val="auto"/>
                      <w:highlight w:val="yellow"/>
                    </w:rPr>
                    <w:t>（与开具的总额普票一致）</w:t>
                  </w:r>
                </w:p>
              </w:tc>
              <w:tc>
                <w:tcPr>
                  <w:tcW w:w="173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BFBFB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firstLine="482" w:firstLineChars="2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BEBEBE"/>
                <w:lang w:val="zh-TW" w:eastAsia="zh-TW"/>
              </w:rPr>
              <w:t>项目执行机构信息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1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执行团队</w:t>
            </w:r>
          </w:p>
        </w:tc>
        <w:tc>
          <w:tcPr>
            <w:tcW w:w="82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Calibri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（注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：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请分点列明项目执行团队人员姓名、学历、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en-US" w:eastAsia="zh-CN"/>
              </w:rPr>
              <w:t>分工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以及项目执行经验等）</w:t>
            </w:r>
          </w:p>
          <w:tbl>
            <w:tblPr>
              <w:tblStyle w:val="7"/>
              <w:tblW w:w="0" w:type="auto"/>
              <w:tblInd w:w="10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5"/>
              <w:gridCol w:w="1372"/>
              <w:gridCol w:w="1350"/>
              <w:gridCol w:w="37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81" w:hRule="atLeast"/>
              </w:trPr>
              <w:tc>
                <w:tcPr>
                  <w:tcW w:w="1415" w:type="dxa"/>
                  <w:noWrap w:val="0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  <w:t>姓名</w:t>
                  </w:r>
                </w:p>
              </w:tc>
              <w:tc>
                <w:tcPr>
                  <w:tcW w:w="1372" w:type="dxa"/>
                  <w:noWrap w:val="0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zh-TW"/>
                    </w:rPr>
                    <w:t>学历</w:t>
                  </w:r>
                </w:p>
              </w:tc>
              <w:tc>
                <w:tcPr>
                  <w:tcW w:w="1350" w:type="dxa"/>
                  <w:noWrap w:val="0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  <w:t>分工</w:t>
                  </w:r>
                </w:p>
              </w:tc>
              <w:tc>
                <w:tcPr>
                  <w:tcW w:w="3723" w:type="dxa"/>
                  <w:noWrap w:val="0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b/>
                      <w:bCs/>
                      <w:sz w:val="24"/>
                      <w:szCs w:val="24"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  <w:t>项目经验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1415" w:type="dxa"/>
                  <w:noWrap w:val="0"/>
                  <w:vAlign w:val="center"/>
                </w:tcPr>
                <w:p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72" w:type="dxa"/>
                  <w:noWrap w:val="0"/>
                  <w:vAlign w:val="center"/>
                </w:tcPr>
                <w:p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/>
                    </w:rPr>
                  </w:pPr>
                </w:p>
              </w:tc>
              <w:tc>
                <w:tcPr>
                  <w:tcW w:w="3723" w:type="dxa"/>
                  <w:noWrap w:val="0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szCs w:val="24"/>
                      <w:highlight w:val="yellow"/>
                      <w:lang w:val="zh-TW"/>
                    </w:rPr>
                    <w:t>（注：</w:t>
                  </w:r>
                  <w:r>
                    <w:rPr>
                      <w:rFonts w:hint="eastAsia" w:ascii="仿宋_GB2312" w:hAnsi="仿宋" w:eastAsia="仿宋_GB2312" w:cs="仿宋_GB2312"/>
                      <w:szCs w:val="24"/>
                      <w:highlight w:val="yellow"/>
                      <w:lang w:val="zh-TW" w:eastAsia="zh-TW"/>
                    </w:rPr>
                    <w:t>每名项目成员的项目经验填写不过100字</w:t>
                  </w:r>
                  <w:r>
                    <w:rPr>
                      <w:rFonts w:hint="eastAsia" w:ascii="仿宋_GB2312" w:hAnsi="仿宋" w:eastAsia="仿宋_GB2312" w:cs="仿宋_GB2312"/>
                      <w:szCs w:val="24"/>
                      <w:highlight w:val="yellow"/>
                      <w:lang w:val="zh-TW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</w:trPr>
              <w:tc>
                <w:tcPr>
                  <w:tcW w:w="1415" w:type="dxa"/>
                  <w:noWrap w:val="0"/>
                  <w:vAlign w:val="center"/>
                </w:tcPr>
                <w:p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72" w:type="dxa"/>
                  <w:noWrap w:val="0"/>
                  <w:vAlign w:val="center"/>
                </w:tcPr>
                <w:p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3723" w:type="dxa"/>
                  <w:noWrap w:val="0"/>
                  <w:vAlign w:val="center"/>
                </w:tcPr>
                <w:p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</w:trPr>
              <w:tc>
                <w:tcPr>
                  <w:tcW w:w="1415" w:type="dxa"/>
                  <w:noWrap w:val="0"/>
                  <w:vAlign w:val="center"/>
                </w:tcPr>
                <w:p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72" w:type="dxa"/>
                  <w:noWrap w:val="0"/>
                  <w:vAlign w:val="center"/>
                </w:tcPr>
                <w:p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3723" w:type="dxa"/>
                  <w:noWrap w:val="0"/>
                  <w:vAlign w:val="center"/>
                </w:tcPr>
                <w:p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1" w:hRule="atLeast"/>
              </w:trPr>
              <w:tc>
                <w:tcPr>
                  <w:tcW w:w="1415" w:type="dxa"/>
                  <w:noWrap w:val="0"/>
                  <w:vAlign w:val="center"/>
                </w:tcPr>
                <w:p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72" w:type="dxa"/>
                  <w:noWrap w:val="0"/>
                  <w:vAlign w:val="center"/>
                </w:tcPr>
                <w:p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3723" w:type="dxa"/>
                  <w:noWrap w:val="0"/>
                  <w:vAlign w:val="center"/>
                </w:tcPr>
                <w:p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</w:tr>
          </w:tbl>
          <w:p>
            <w:pPr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1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黑体"/>
                <w:b/>
                <w:bCs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项目成功经验</w:t>
            </w:r>
          </w:p>
        </w:tc>
        <w:tc>
          <w:tcPr>
            <w:tcW w:w="82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highlight w:val="yellow"/>
              </w:rPr>
              <w:t>（注：简要描述本项目或同一承接方其他项目在</w:t>
            </w:r>
            <w:r>
              <w:rPr>
                <w:rFonts w:hint="eastAsia" w:ascii="仿宋_GB2312" w:eastAsia="仿宋_GB2312"/>
                <w:highlight w:val="yellow"/>
                <w:lang w:eastAsia="zh-CN"/>
              </w:rPr>
              <w:t>西丽</w:t>
            </w:r>
            <w:r>
              <w:rPr>
                <w:rFonts w:hint="eastAsia" w:ascii="仿宋_GB2312" w:eastAsia="仿宋_GB2312"/>
                <w:highlight w:val="yellow"/>
              </w:rPr>
              <w:t>辖区或南山区的落地情况，以及已达成的社会影响、媒体报道及所得荣誉等，不超过100字；如无，请填写“无”）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仿宋_GB2312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BFBFB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firstLine="482" w:firstLineChars="2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BEBEBE"/>
                <w:lang w:val="zh-TW"/>
              </w:rPr>
              <w:t>营业执照及资质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03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highlight w:val="yellow"/>
              </w:rPr>
              <w:t>（注：请附清晰有效的文件照片或扫描件，</w:t>
            </w:r>
            <w:r>
              <w:rPr>
                <w:rFonts w:hint="eastAsia" w:ascii="仿宋_GB2312" w:eastAsia="仿宋_GB2312"/>
                <w:color w:val="auto"/>
                <w:highlight w:val="yellow"/>
              </w:rPr>
              <w:t>包括营业执照、经营范围及人员资质文件）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填表说明：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．本表格每项内容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皆为必填项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，请在相应空格填写，如没有请填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无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。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．在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项目实施方案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，若表格行数不足，可自行添加行数，但不改变表格原有格式。</w:t>
            </w:r>
          </w:p>
        </w:tc>
      </w:tr>
    </w:tbl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申请人（签字盖章）：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rFonts w:hint="eastAsia" w:ascii="方正小标宋_GBK" w:hAnsi="方正小标宋_GBK" w:eastAsia="方正小标宋_GBK" w:cs="方正小标宋_GBK"/>
        <w:sz w:val="32"/>
        <w:szCs w:val="32"/>
        <w:lang w:val="en-US" w:eastAsia="zh-CN"/>
      </w:rPr>
      <w:t>附件1</w:t>
    </w:r>
    <w:r>
      <w:rPr>
        <w:rFonts w:hint="eastAsia" w:eastAsia="宋体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-447040</wp:posOffset>
          </wp:positionH>
          <wp:positionV relativeFrom="page">
            <wp:posOffset>372110</wp:posOffset>
          </wp:positionV>
          <wp:extent cx="1345565" cy="459105"/>
          <wp:effectExtent l="0" t="0" r="6985" b="17145"/>
          <wp:wrapTopAndBottom/>
          <wp:docPr id="4" name="图片 4" descr="民微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民微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565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70"/>
    <w:rsid w:val="007D2E70"/>
    <w:rsid w:val="01800869"/>
    <w:rsid w:val="04545472"/>
    <w:rsid w:val="05826D3E"/>
    <w:rsid w:val="2B34780C"/>
    <w:rsid w:val="3A1B3EAA"/>
    <w:rsid w:val="50955061"/>
    <w:rsid w:val="557B6845"/>
    <w:rsid w:val="75727918"/>
    <w:rsid w:val="7D42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883" w:firstLineChars="200"/>
      <w:outlineLvl w:val="0"/>
    </w:pPr>
    <w:rPr>
      <w:rFonts w:eastAsia="方正小标宋简体" w:asciiTheme="minorAscii" w:hAnsiTheme="minorAscii"/>
      <w:b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标题1"/>
    <w:basedOn w:val="2"/>
    <w:next w:val="6"/>
    <w:qFormat/>
    <w:uiPriority w:val="0"/>
    <w:rPr>
      <w:rFonts w:eastAsia="微软雅黑" w:asciiTheme="minorAscii" w:hAnsiTheme="minorAscii"/>
      <w:b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2021-03-02T15:41:00Z</dcterms:created>
  <dc:creator>评估方</dc:creator>
  <cp:lastModifiedBy>评估方</cp:lastModifiedBy>
  <cp:lastPrinted>2021-03-10T09:04:00Z</cp:lastPrinted>
  <dcterms:modified xsi:type="dcterms:W3CDTF">2021-03-12T06:30:07Z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