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z w:val="32"/>
          <w:szCs w:val="32"/>
        </w:rPr>
      </w:pP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支持文化消费发展</w:t>
      </w:r>
      <w:r>
        <w:rPr>
          <w:rFonts w:hint="eastAsia" w:ascii="方正小标宋_GBK" w:hAnsi="宋体" w:eastAsia="方正小标宋_GBK"/>
          <w:sz w:val="44"/>
          <w:szCs w:val="44"/>
          <w:lang w:val="en-US" w:eastAsia="zh-CN"/>
        </w:rPr>
        <w:t>-支持影剧院发展</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26</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支持影剧院发展。对南山区内“四上”在库企业运营的影院，按国家影院规模分级标准给予每年最高不超过20万元一次性补贴；对南山区内“四上”在库企业运营的剧院，按每个剧场每年给予30万元一次性补贴。每家企业每年补贴最高不超过100万元，资助期限不超过3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pStyle w:val="2"/>
        <w:pageBreakBefore w:val="0"/>
        <w:kinsoku/>
        <w:wordWrap/>
        <w:overflowPunct/>
        <w:topLinePunct w:val="0"/>
        <w:autoSpaceDE/>
        <w:autoSpaceDN/>
        <w:bidi w:val="0"/>
        <w:spacing w:before="0" w:after="0" w:line="240" w:lineRule="auto"/>
        <w:ind w:firstLine="640" w:firstLineChars="20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为支持文化消费，打造粤港澳大湾区演艺中心，促进演艺市场发展，满足人民群众日益增长的精神文化需求，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四</w:t>
      </w:r>
      <w:r>
        <w:rPr>
          <w:rFonts w:hint="eastAsia" w:ascii="Times New Roman" w:hAnsi="黑体" w:eastAsia="黑体" w:cs="Times New Roman"/>
          <w:color w:val="000000"/>
          <w:sz w:val="32"/>
          <w:szCs w:val="32"/>
          <w:lang w:val="en-US" w:eastAsia="zh-CN"/>
        </w:rPr>
        <w:t>、申报类别</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2" w:firstLineChars="200"/>
        <w:textAlignment w:val="auto"/>
        <w:rPr>
          <w:rFonts w:hint="eastAsia" w:hAnsi="仿宋" w:eastAsia="仿宋"/>
          <w:kern w:val="0"/>
          <w:sz w:val="32"/>
          <w:szCs w:val="32"/>
        </w:rPr>
      </w:pPr>
      <w:r>
        <w:rPr>
          <w:rFonts w:hint="eastAsia" w:ascii="仿宋_GB2312" w:hAnsi="仿宋_GB2312" w:eastAsia="仿宋_GB2312" w:cs="仿宋_GB2312"/>
          <w:b/>
          <w:bCs/>
          <w:color w:val="auto"/>
          <w:kern w:val="2"/>
          <w:sz w:val="32"/>
          <w:szCs w:val="32"/>
          <w:lang w:val="en-US" w:eastAsia="zh-CN" w:bidi="ar-SA"/>
        </w:rPr>
        <w:t>支持影剧院发展。</w:t>
      </w:r>
      <w:r>
        <w:rPr>
          <w:rFonts w:hint="eastAsia" w:hAnsi="仿宋" w:eastAsia="仿宋"/>
          <w:kern w:val="0"/>
          <w:sz w:val="32"/>
          <w:szCs w:val="32"/>
        </w:rPr>
        <w:t>对南山区内“四上”在库企业运营的影院，按国家影院规模分级标准分别给予大型及以上影院、中型影院、小型影院每年20万元、10万元、5万元的一次性补贴；对南山区内“四上”在库企业运营的剧院，按每个剧场每年给予30万元一次性补贴。每家企业每年补贴最高不超过100万元，补贴期限不超过3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b w:val="0"/>
          <w:bCs w:val="0"/>
          <w:spacing w:val="4"/>
          <w:sz w:val="32"/>
          <w:lang w:val="en-US" w:eastAsia="zh-CN"/>
        </w:rPr>
      </w:pPr>
      <w:r>
        <w:rPr>
          <w:rFonts w:hint="eastAsia" w:ascii="楷体_GB2312" w:hAnsi="楷体_GB2312" w:eastAsia="楷体_GB2312" w:cs="楷体_GB2312"/>
          <w:b w:val="0"/>
          <w:bCs w:val="0"/>
          <w:sz w:val="32"/>
          <w:szCs w:val="32"/>
          <w:lang w:eastAsia="zh-CN"/>
        </w:rPr>
        <w:t>申报条件及说明：</w:t>
      </w:r>
      <w:r>
        <w:rPr>
          <w:rFonts w:hint="eastAsia" w:ascii="黑体" w:hAnsi="黑体" w:eastAsia="黑体"/>
          <w:b w:val="0"/>
          <w:bCs w:val="0"/>
          <w:spacing w:val="4"/>
          <w:sz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）申报主体为上一年度南山区内“四上”在库企业；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hint="eastAsia" w:ascii="仿宋" w:hAnsi="仿宋" w:eastAsia="仿宋" w:cs="Times New Roman"/>
          <w:color w:val="000000"/>
          <w:sz w:val="32"/>
          <w:szCs w:val="32"/>
          <w:lang w:val="en-US" w:eastAsia="zh-CN"/>
        </w:rPr>
        <w:t>2）</w:t>
      </w:r>
      <w:r>
        <w:rPr>
          <w:rFonts w:hint="eastAsia" w:hAnsi="仿宋" w:eastAsia="仿宋"/>
          <w:kern w:val="0"/>
          <w:sz w:val="32"/>
          <w:szCs w:val="32"/>
        </w:rPr>
        <w:t>电影院的规模按观众厅的容量可分为：大型及以上</w:t>
      </w:r>
      <w:r>
        <w:rPr>
          <w:rFonts w:hint="eastAsia" w:ascii="Times New Roman" w:hAnsi="仿宋" w:eastAsia="仿宋" w:cs="Times New Roman"/>
          <w:i w:val="0"/>
          <w:iCs w:val="0"/>
          <w:caps w:val="0"/>
          <w:color w:val="auto"/>
          <w:spacing w:val="0"/>
          <w:kern w:val="0"/>
          <w:sz w:val="32"/>
          <w:szCs w:val="32"/>
          <w:shd w:val="clear" w:fill="auto"/>
        </w:rPr>
        <w:t>1201座～1800座</w:t>
      </w:r>
      <w:r>
        <w:rPr>
          <w:rFonts w:hint="eastAsia" w:hAnsi="仿宋" w:eastAsia="仿宋"/>
          <w:kern w:val="0"/>
          <w:sz w:val="32"/>
          <w:szCs w:val="32"/>
        </w:rPr>
        <w:t>；中型701座～1200座；小型700座以下。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rPr>
      </w:pPr>
      <w:r>
        <w:rPr>
          <w:rFonts w:hint="eastAsia" w:hAnsi="黑体" w:eastAsia="黑体" w:cs="Times New Roman"/>
          <w:color w:val="000000"/>
          <w:sz w:val="32"/>
          <w:szCs w:val="32"/>
          <w:lang w:eastAsia="zh-CN"/>
        </w:rPr>
        <w:t>六</w:t>
      </w:r>
      <w:r>
        <w:rPr>
          <w:rFonts w:hint="eastAsia" w:ascii="Times New Roman" w:hAnsi="黑体" w:eastAsia="黑体" w:cs="Times New Roman"/>
          <w:color w:val="000000"/>
          <w:sz w:val="32"/>
          <w:szCs w:val="32"/>
        </w:rPr>
        <w:t>、</w:t>
      </w:r>
      <w:r>
        <w:rPr>
          <w:rFonts w:hint="eastAsia" w:hAnsi="黑体" w:eastAsia="黑体" w:cs="Times New Roman"/>
          <w:color w:val="000000"/>
          <w:sz w:val="32"/>
          <w:szCs w:val="32"/>
          <w:lang w:eastAsia="zh-CN"/>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outlineLvl w:val="1"/>
        <w:rPr>
          <w:rFonts w:hint="eastAsia"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outlineLvl w:val="1"/>
        <w:rPr>
          <w:lang w:eastAsia="zh-CN"/>
        </w:rPr>
      </w:pPr>
      <w:r>
        <w:rPr>
          <w:rFonts w:hint="eastAsia" w:ascii="仿宋_GB2312" w:eastAsia="仿宋_GB2312"/>
          <w:sz w:val="32"/>
          <w:szCs w:val="32"/>
        </w:rPr>
        <w:t>（七）申报主体线上提交加盖单位财务专用章的收据；</w:t>
      </w:r>
    </w:p>
    <w:p>
      <w:pPr>
        <w:widowControl/>
        <w:ind w:firstLine="640" w:firstLineChars="200"/>
        <w:rPr>
          <w:rFonts w:hint="eastAsia"/>
          <w:color w:val="auto"/>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申请类别为支持影剧院发展项目提供以下资料：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i南山企业服务综合平台”（https://www.inanshan.org.cn/）在线填写《南山区促进产业高质量发展专项资金—区文化广电旅游体育局分项资金-支持文化消费发展-</w:t>
      </w:r>
      <w:r>
        <w:rPr>
          <w:rFonts w:hint="eastAsia" w:ascii="仿宋_GB2312" w:hAnsi="宋体" w:eastAsia="仿宋_GB2312" w:cs="宋体"/>
          <w:spacing w:val="4"/>
          <w:kern w:val="0"/>
          <w:sz w:val="32"/>
          <w:szCs w:val="32"/>
          <w:lang w:val="en-US" w:eastAsia="zh-CN"/>
        </w:rPr>
        <w:t>支持影剧院发展项目申请书</w:t>
      </w:r>
      <w:r>
        <w:rPr>
          <w:rFonts w:hint="eastAsia" w:ascii="仿宋_GB2312" w:hAnsi="宋体" w:eastAsia="仿宋_GB2312" w:cs="宋体"/>
          <w:spacing w:val="4"/>
          <w:kern w:val="0"/>
          <w:sz w:val="32"/>
          <w:szCs w:val="32"/>
        </w:rPr>
        <w:t>》。</w:t>
      </w:r>
    </w:p>
    <w:tbl>
      <w:tblPr>
        <w:tblStyle w:val="7"/>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1</w:t>
            </w:r>
          </w:p>
        </w:tc>
        <w:tc>
          <w:tcPr>
            <w:tcW w:w="4405" w:type="dxa"/>
            <w:noWrap w:val="0"/>
            <w:vAlign w:val="center"/>
          </w:tcPr>
          <w:p>
            <w:pPr>
              <w:spacing w:line="276" w:lineRule="auto"/>
              <w:jc w:val="left"/>
              <w:rPr>
                <w:rFonts w:hint="eastAsia" w:ascii="宋体" w:hAnsi="宋体"/>
                <w:color w:val="auto"/>
                <w:szCs w:val="21"/>
                <w:u w:val="none"/>
              </w:rPr>
            </w:pPr>
            <w:r>
              <w:rPr>
                <w:rFonts w:hint="eastAsia" w:ascii="宋体" w:hAnsi="宋体"/>
                <w:color w:val="auto"/>
                <w:szCs w:val="21"/>
                <w:u w:val="none"/>
              </w:rPr>
              <w:t>《南山区促进产业高质量发展专项资金—区文化广电旅游体育局分项资金-支持文化消费发展-支持影剧院发展项目申请书》</w:t>
            </w:r>
          </w:p>
        </w:tc>
        <w:tc>
          <w:tcPr>
            <w:tcW w:w="1595" w:type="dxa"/>
            <w:noWrap w:val="0"/>
            <w:vAlign w:val="center"/>
          </w:tcPr>
          <w:p>
            <w:pPr>
              <w:spacing w:line="276" w:lineRule="auto"/>
              <w:jc w:val="center"/>
              <w:rPr>
                <w:rFonts w:hint="eastAsia" w:ascii="宋体" w:hAnsi="宋体"/>
                <w:color w:val="auto"/>
                <w:szCs w:val="21"/>
                <w:u w:val="none"/>
              </w:rPr>
            </w:pPr>
            <w:r>
              <w:rPr>
                <w:rFonts w:hint="eastAsia" w:ascii="宋体" w:hAnsi="宋体"/>
                <w:color w:val="000000"/>
                <w:szCs w:val="21"/>
                <w:highlight w:val="none"/>
                <w:lang w:val="en-US" w:eastAsia="zh-CN"/>
              </w:rPr>
              <w:t>是</w:t>
            </w:r>
          </w:p>
        </w:tc>
        <w:tc>
          <w:tcPr>
            <w:tcW w:w="2336" w:type="dxa"/>
            <w:noWrap w:val="0"/>
            <w:vAlign w:val="center"/>
          </w:tcPr>
          <w:p>
            <w:pPr>
              <w:spacing w:line="276" w:lineRule="auto"/>
              <w:jc w:val="left"/>
              <w:rPr>
                <w:rFonts w:hint="eastAsia" w:ascii="宋体" w:hAnsi="宋体"/>
                <w:color w:val="auto"/>
                <w:szCs w:val="21"/>
                <w:u w:val="none"/>
                <w:lang w:val="en-US" w:eastAsia="zh-CN"/>
              </w:rPr>
            </w:pPr>
            <w:r>
              <w:rPr>
                <w:rFonts w:hint="eastAsia" w:eastAsia="宋体"/>
                <w:color w:val="000000"/>
                <w:highlight w:val="none"/>
              </w:rPr>
              <w:t>法定代表人签字并加盖单位公章后，原件彩色扫描成PDF文件上传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2</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r>
              <w:rPr>
                <w:rFonts w:hint="eastAsia" w:ascii="宋体"/>
                <w:bCs/>
                <w:color w:val="000000"/>
                <w:highlight w:val="none"/>
              </w:rPr>
              <w:t>（新版“三证合一”营业执照、事业单位提交新版“三证合一”法人证书；未换领“三证合一”新版营业执照的，提交原旧版营业执照、组织机构代码证书、税务登记证书）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76" w:lineRule="auto"/>
              <w:jc w:val="left"/>
              <w:rPr>
                <w:rFonts w:hint="eastAsia" w:ascii="宋体" w:eastAsia="宋体"/>
                <w:bCs/>
                <w:color w:val="auto"/>
                <w:u w:val="none"/>
                <w:lang w:eastAsia="zh-CN"/>
              </w:rPr>
            </w:pPr>
            <w:r>
              <w:rPr>
                <w:rFonts w:hint="eastAsia" w:ascii="宋体"/>
                <w:bCs/>
                <w:color w:val="auto"/>
                <w:u w:val="none"/>
              </w:rPr>
              <w:t>原件彩色扫描</w:t>
            </w:r>
            <w:r>
              <w:rPr>
                <w:rFonts w:hint="eastAsia" w:ascii="宋体"/>
                <w:bCs/>
                <w:color w:val="auto"/>
                <w:u w:val="none"/>
                <w:lang w:eastAsia="zh-CN"/>
              </w:rPr>
              <w:t>成</w:t>
            </w:r>
          </w:p>
          <w:p>
            <w:pPr>
              <w:spacing w:line="276" w:lineRule="auto"/>
              <w:jc w:val="left"/>
              <w:rPr>
                <w:rFonts w:ascii="宋体" w:hAnsi="宋体"/>
                <w:color w:val="auto"/>
                <w:szCs w:val="21"/>
                <w:u w:val="none"/>
              </w:rPr>
            </w:pP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lang w:val="en-US" w:eastAsia="zh-CN"/>
              </w:rPr>
              <w:t>3</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cs="Times New Roman"/>
                <w:bCs/>
                <w:color w:val="auto"/>
                <w:sz w:val="21"/>
                <w:u w:val="none"/>
              </w:rPr>
              <w:t>原件</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或复印件加盖单位公章</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彩色扫描</w:t>
            </w:r>
            <w:r>
              <w:rPr>
                <w:rFonts w:hint="eastAsia" w:ascii="宋体" w:cs="Times New Roman"/>
                <w:bCs/>
                <w:color w:val="auto"/>
                <w:sz w:val="21"/>
                <w:u w:val="none"/>
                <w:lang w:eastAsia="zh-CN"/>
              </w:rPr>
              <w:t>成</w:t>
            </w:r>
            <w:r>
              <w:rPr>
                <w:rFonts w:hint="eastAsia" w:ascii="宋体" w:hAnsi="Times New Roman" w:eastAsia="宋体" w:cs="Times New Roman"/>
                <w:bCs/>
                <w:color w:val="auto"/>
                <w:sz w:val="21"/>
                <w:u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lang w:val="en-US" w:eastAsia="zh-CN"/>
              </w:rPr>
              <w:t>4</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申报主体由税务部门开具的单位上年度纳税证明</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hint="default" w:ascii="宋体" w:hAnsi="宋体"/>
                <w:color w:val="auto"/>
                <w:szCs w:val="21"/>
                <w:u w:val="none"/>
                <w:lang w:val="en"/>
              </w:rPr>
            </w:pPr>
            <w:r>
              <w:rPr>
                <w:rFonts w:hint="eastAsia" w:ascii="宋体" w:hAnsi="Times New Roman" w:eastAsia="宋体"/>
                <w:bCs/>
                <w:color w:val="auto"/>
                <w:sz w:val="21"/>
                <w:szCs w:val="24"/>
                <w:highlight w:val="none"/>
                <w:u w:val="none"/>
                <w:lang w:eastAsia="zh-CN"/>
              </w:rPr>
              <w:t>上传税务系统下载带有税务机关红色印章的电子版</w:t>
            </w:r>
            <w:r>
              <w:rPr>
                <w:rFonts w:hint="default" w:ascii="宋体"/>
                <w:bCs/>
                <w:color w:val="auto"/>
                <w:sz w:val="21"/>
                <w:szCs w:val="24"/>
                <w:highlight w:val="none"/>
                <w:u w:val="none"/>
                <w:lang w:val="en" w:eastAsia="zh-CN"/>
              </w:rPr>
              <w:t>，事业单位除外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5</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电影放映经营许可证或演出场所经营单位备案证明</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宋体" w:hAnsi="宋体"/>
                <w:color w:val="auto"/>
                <w:szCs w:val="21"/>
                <w:u w:val="none"/>
              </w:rPr>
            </w:pPr>
            <w:r>
              <w:rPr>
                <w:rFonts w:hint="eastAsia" w:ascii="宋体" w:hAnsi="Times New Roman" w:eastAsia="宋体"/>
                <w:bCs/>
                <w:color w:val="auto"/>
                <w:sz w:val="21"/>
                <w:u w:val="none"/>
              </w:rPr>
              <w:t>原件彩色扫描</w:t>
            </w:r>
            <w:r>
              <w:rPr>
                <w:rFonts w:hint="eastAsia" w:ascii="宋体" w:hAnsi="Times New Roman" w:eastAsia="宋体"/>
                <w:bCs/>
                <w:color w:val="auto"/>
                <w:sz w:val="21"/>
                <w:u w:val="none"/>
                <w:lang w:eastAsia="zh-CN"/>
              </w:rPr>
              <w:t>成</w:t>
            </w:r>
            <w:bookmarkStart w:id="0" w:name="_GoBack"/>
            <w:bookmarkEnd w:id="0"/>
            <w:r>
              <w:rPr>
                <w:rFonts w:hint="eastAsia" w:ascii="宋体" w:hAnsi="Times New Roman" w:eastAsia="宋体"/>
                <w:bCs/>
                <w:color w:val="auto"/>
                <w:sz w:val="21"/>
                <w:szCs w:val="24"/>
                <w:u w:val="none"/>
              </w:rPr>
              <w:t>PDF</w:t>
            </w:r>
            <w:r>
              <w:rPr>
                <w:rFonts w:hint="eastAsia" w:ascii="宋体" w:hAnsi="Times New Roman" w:eastAsia="宋体"/>
                <w:bCs/>
                <w:color w:val="auto"/>
                <w:sz w:val="21"/>
                <w:szCs w:val="24"/>
                <w:u w:val="none"/>
                <w:lang w:eastAsia="zh-CN"/>
              </w:rPr>
              <w:t>文件</w:t>
            </w:r>
            <w:r>
              <w:rPr>
                <w:rFonts w:hint="eastAsia" w:ascii="宋体" w:hAnsi="Times New Roman" w:eastAsia="宋体"/>
                <w:bCs/>
                <w:color w:val="auto"/>
                <w:sz w:val="21"/>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影院需提供具有银幕数的相关证明材料，剧院需提供委托运营合同或含有剧院相关个数的证明材料；</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color w:val="auto"/>
                <w:u w:val="none"/>
                <w:lang w:eastAsia="zh-CN"/>
              </w:rPr>
            </w:pPr>
            <w:r>
              <w:rPr>
                <w:rFonts w:hint="eastAsia" w:ascii="Times New Roman" w:hAnsi="Times New Roman" w:eastAsia="宋体"/>
                <w:color w:val="auto"/>
                <w:sz w:val="21"/>
              </w:rPr>
              <w:t>审核部门认为需要提供的其</w:t>
            </w:r>
            <w:r>
              <w:rPr>
                <w:rFonts w:hint="eastAsia"/>
                <w:color w:val="auto"/>
                <w:sz w:val="21"/>
                <w:lang w:eastAsia="zh-CN"/>
              </w:rPr>
              <w:t>他</w:t>
            </w:r>
            <w:r>
              <w:rPr>
                <w:rFonts w:hint="eastAsia" w:ascii="Times New Roman" w:hAnsi="Times New Roman" w:eastAsia="宋体"/>
                <w:color w:val="auto"/>
                <w:sz w:val="21"/>
              </w:rPr>
              <w:t>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hint="eastAsia" w:ascii="宋体" w:hAnsi="宋体"/>
                <w:color w:val="auto"/>
                <w:szCs w:val="21"/>
                <w:u w:val="none"/>
              </w:rPr>
            </w:pPr>
          </w:p>
        </w:tc>
      </w:tr>
    </w:tbl>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w:t>
      </w:r>
      <w:r>
        <w:rPr>
          <w:rFonts w:hint="eastAsia" w:ascii="Times New Roman" w:hAnsi="黑体" w:eastAsia="黑体" w:cs="Times New Roman"/>
          <w:color w:val="000000"/>
          <w:kern w:val="2"/>
          <w:sz w:val="32"/>
          <w:szCs w:val="32"/>
          <w:lang w:eastAsia="zh-CN"/>
        </w:rPr>
        <w:t>时限要求</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（一）区文化广电旅游体育局视申请情况安排集中受理企业申请，具体受理时间以发布的申报通知为准。</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color w:val="auto"/>
          <w:kern w:val="2"/>
          <w:sz w:val="32"/>
          <w:szCs w:val="32"/>
        </w:rPr>
      </w:pPr>
      <w:r>
        <w:rPr>
          <w:rFonts w:hint="eastAsia" w:ascii="仿宋" w:hAnsi="仿宋" w:eastAsia="仿宋" w:cs="Times New Roman"/>
          <w:kern w:val="2"/>
          <w:sz w:val="32"/>
          <w:szCs w:val="32"/>
        </w:rPr>
        <w:t>（二）申报主体须按照区文化广电旅游体育局相关通知要求及时提交资金拨付所需材料，逾期不办理者视为自动放弃。</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sz w:val="32"/>
          <w:szCs w:val="32"/>
        </w:rPr>
      </w:pPr>
      <w:r>
        <w:rPr>
          <w:rFonts w:hint="eastAsia" w:ascii="仿宋" w:hAnsi="仿宋" w:eastAsia="仿宋" w:cs="Times New Roman"/>
          <w:sz w:val="32"/>
          <w:szCs w:val="32"/>
        </w:rPr>
        <w:t>（一）本项目所依据的政策内容执行期间如遇国家、省、市有关政策调整的，按照上级有关规定执行。</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sz w:val="32"/>
          <w:szCs w:val="32"/>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本规程由南山区文化广电旅游体育局负责解释，自发布之日起施行。</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0" w:firstLineChars="0"/>
        <w:jc w:val="both"/>
        <w:textAlignment w:val="auto"/>
        <w:rPr>
          <w:rFonts w:hint="eastAsia" w:ascii="仿宋" w:hAnsi="仿宋" w:eastAsia="仿宋" w:cs="Times New Roman"/>
          <w:kern w:val="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Arial">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3DB17F31"/>
    <w:rsid w:val="012B3059"/>
    <w:rsid w:val="02E73BD1"/>
    <w:rsid w:val="074937CA"/>
    <w:rsid w:val="0C987C37"/>
    <w:rsid w:val="0D7C6919"/>
    <w:rsid w:val="0E641125"/>
    <w:rsid w:val="0EFCECCA"/>
    <w:rsid w:val="1265330A"/>
    <w:rsid w:val="15FAD71D"/>
    <w:rsid w:val="163106EC"/>
    <w:rsid w:val="17120155"/>
    <w:rsid w:val="1D3755E8"/>
    <w:rsid w:val="227338C6"/>
    <w:rsid w:val="26194C64"/>
    <w:rsid w:val="28E066F5"/>
    <w:rsid w:val="299A74D6"/>
    <w:rsid w:val="2B9768DF"/>
    <w:rsid w:val="2C64D81B"/>
    <w:rsid w:val="2F6FF403"/>
    <w:rsid w:val="3098685D"/>
    <w:rsid w:val="320F30FF"/>
    <w:rsid w:val="38F678B7"/>
    <w:rsid w:val="3A891757"/>
    <w:rsid w:val="3AFD2E11"/>
    <w:rsid w:val="3D9E663F"/>
    <w:rsid w:val="3DB17F31"/>
    <w:rsid w:val="3DDBB0BC"/>
    <w:rsid w:val="3DFF6BAB"/>
    <w:rsid w:val="426670AC"/>
    <w:rsid w:val="45161B2C"/>
    <w:rsid w:val="463875AD"/>
    <w:rsid w:val="46415E18"/>
    <w:rsid w:val="471963AA"/>
    <w:rsid w:val="484019E8"/>
    <w:rsid w:val="48C447B1"/>
    <w:rsid w:val="4B5B7BEC"/>
    <w:rsid w:val="4F050DC4"/>
    <w:rsid w:val="4FF82FCD"/>
    <w:rsid w:val="5081326E"/>
    <w:rsid w:val="54A97123"/>
    <w:rsid w:val="555B11D8"/>
    <w:rsid w:val="557E182C"/>
    <w:rsid w:val="59603AB5"/>
    <w:rsid w:val="5BD2C6DB"/>
    <w:rsid w:val="5D3B32F6"/>
    <w:rsid w:val="5DBB8440"/>
    <w:rsid w:val="63BD210C"/>
    <w:rsid w:val="64AF7493"/>
    <w:rsid w:val="678121E0"/>
    <w:rsid w:val="6B5EE7BE"/>
    <w:rsid w:val="6DFFD5D8"/>
    <w:rsid w:val="6F0725E5"/>
    <w:rsid w:val="6FD7EE1C"/>
    <w:rsid w:val="72D71CDB"/>
    <w:rsid w:val="72EE958A"/>
    <w:rsid w:val="73073021"/>
    <w:rsid w:val="74B161B3"/>
    <w:rsid w:val="74B62662"/>
    <w:rsid w:val="77F6F773"/>
    <w:rsid w:val="7ABC3654"/>
    <w:rsid w:val="7BD6FF1E"/>
    <w:rsid w:val="7FF1A64A"/>
    <w:rsid w:val="7FF7A8CA"/>
    <w:rsid w:val="7FFD23F8"/>
    <w:rsid w:val="99F963D3"/>
    <w:rsid w:val="9D939F65"/>
    <w:rsid w:val="B7EE1B9A"/>
    <w:rsid w:val="BBDE2801"/>
    <w:rsid w:val="BF5D6CA9"/>
    <w:rsid w:val="D2BBB7E7"/>
    <w:rsid w:val="DBFFA76B"/>
    <w:rsid w:val="EA711D07"/>
    <w:rsid w:val="EB7891C9"/>
    <w:rsid w:val="EDFE8359"/>
    <w:rsid w:val="EFDDA84B"/>
    <w:rsid w:val="EFFE34BD"/>
    <w:rsid w:val="F6F7FA58"/>
    <w:rsid w:val="F93F4F1B"/>
    <w:rsid w:val="F9BF4E5B"/>
    <w:rsid w:val="F9FF2C27"/>
    <w:rsid w:val="FFDD09B4"/>
    <w:rsid w:val="FFF5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2626</Words>
  <Characters>2844</Characters>
  <Lines>0</Lines>
  <Paragraphs>0</Paragraphs>
  <TotalTime>26</TotalTime>
  <ScaleCrop>false</ScaleCrop>
  <LinksUpToDate>false</LinksUpToDate>
  <CharactersWithSpaces>2858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2021-06-03T02:00:00Z</dcterms:created>
  <dc:creator>王榕</dc:creator>
  <cp:lastModifiedBy>ns</cp:lastModifiedBy>
  <cp:lastPrinted>2025-10-23T02:54:00Z</cp:lastPrinted>
  <dcterms:modified xsi:type="dcterms:W3CDTF">2026-01-07T11:09:21Z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74AFED83BD7C47C68E166996BADF0764</vt:lpwstr>
  </property>
</Properties>
</file>