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EF6FB">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深圳市南山区文化广电旅游体育局</w:t>
      </w:r>
    </w:p>
    <w:p w14:paraId="379F6803">
      <w:pPr>
        <w:jc w:val="center"/>
        <w:rPr>
          <w:rFonts w:ascii="宋体" w:hAnsi="宋体" w:cs="宋体"/>
          <w:b/>
          <w:bCs/>
          <w:sz w:val="44"/>
          <w:szCs w:val="44"/>
        </w:rPr>
      </w:pPr>
      <w:r>
        <w:rPr>
          <w:rFonts w:hint="eastAsia" w:ascii="方正小标宋简体" w:hAnsi="方正小标宋简体" w:eastAsia="方正小标宋简体" w:cs="方正小标宋简体"/>
          <w:b w:val="0"/>
          <w:bCs w:val="0"/>
          <w:sz w:val="44"/>
          <w:szCs w:val="44"/>
        </w:rPr>
        <w:t>体育场馆一键预约平台惠民补贴管理办法</w:t>
      </w:r>
    </w:p>
    <w:p w14:paraId="1B7A4FD5">
      <w:pPr>
        <w:jc w:val="center"/>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14:paraId="3AB76D8E">
      <w:pPr>
        <w:jc w:val="center"/>
        <w:outlineLvl w:val="0"/>
        <w:rPr>
          <w:rFonts w:ascii="Cambria" w:hAnsi="Cambria" w:eastAsia="宋体"/>
          <w:sz w:val="36"/>
          <w:szCs w:val="36"/>
        </w:rPr>
      </w:pPr>
    </w:p>
    <w:p w14:paraId="3499951B">
      <w:pPr>
        <w:keepNext/>
        <w:widowControl/>
        <w:numPr>
          <w:ilvl w:val="0"/>
          <w:numId w:val="1"/>
        </w:numPr>
        <w:tabs>
          <w:tab w:val="left" w:pos="851"/>
        </w:tabs>
        <w:spacing w:before="312" w:beforeLines="100" w:after="312" w:afterLines="100" w:line="560" w:lineRule="exact"/>
        <w:jc w:val="center"/>
        <w:outlineLvl w:val="2"/>
        <w:rPr>
          <w:rFonts w:ascii="黑体" w:hAnsi="黑体" w:eastAsia="黑体"/>
          <w:szCs w:val="32"/>
        </w:rPr>
      </w:pPr>
      <w:r>
        <w:rPr>
          <w:rFonts w:ascii="黑体" w:hAnsi="黑体" w:eastAsia="黑体"/>
          <w:szCs w:val="32"/>
        </w:rPr>
        <w:t xml:space="preserve"> </w:t>
      </w:r>
      <w:r>
        <w:rPr>
          <w:rFonts w:hint="eastAsia" w:ascii="黑体" w:hAnsi="黑体" w:eastAsia="黑体"/>
          <w:szCs w:val="32"/>
        </w:rPr>
        <w:t xml:space="preserve"> 总</w:t>
      </w:r>
      <w:r>
        <w:rPr>
          <w:rFonts w:ascii="黑体" w:hAnsi="黑体" w:eastAsia="黑体"/>
          <w:szCs w:val="32"/>
        </w:rPr>
        <w:t xml:space="preserve"> </w:t>
      </w:r>
      <w:r>
        <w:rPr>
          <w:rFonts w:hint="eastAsia" w:ascii="黑体" w:hAnsi="黑体" w:eastAsia="黑体"/>
          <w:szCs w:val="32"/>
        </w:rPr>
        <w:t>则</w:t>
      </w:r>
    </w:p>
    <w:p w14:paraId="213DB9C3">
      <w:pPr>
        <w:numPr>
          <w:ilvl w:val="0"/>
          <w:numId w:val="2"/>
        </w:numPr>
        <w:spacing w:line="560" w:lineRule="exact"/>
        <w:ind w:left="-3" w:firstLine="643"/>
        <w:rPr>
          <w:rFonts w:ascii="仿宋_GB2312" w:hAnsi="黑体" w:eastAsia="仿宋_GB2312"/>
          <w:b/>
          <w:szCs w:val="32"/>
        </w:rPr>
      </w:pPr>
      <w:r>
        <w:rPr>
          <w:rFonts w:hint="eastAsia" w:ascii="仿宋_GB2312" w:hAnsi="黑体" w:eastAsia="仿宋_GB2312"/>
          <w:b/>
          <w:szCs w:val="32"/>
        </w:rPr>
        <w:t xml:space="preserve"> </w:t>
      </w:r>
      <w:r>
        <w:rPr>
          <w:rFonts w:ascii="仿宋_GB2312" w:hAnsi="黑体" w:eastAsia="仿宋_GB2312"/>
          <w:b/>
          <w:szCs w:val="32"/>
        </w:rPr>
        <w:t xml:space="preserve"> </w:t>
      </w:r>
      <w:r>
        <w:rPr>
          <w:rFonts w:hint="eastAsia" w:ascii="仿宋_GB2312" w:hAnsi="黑体" w:eastAsia="仿宋_GB2312"/>
          <w:b/>
          <w:szCs w:val="32"/>
        </w:rPr>
        <w:t>制定目的</w:t>
      </w:r>
    </w:p>
    <w:p w14:paraId="7601FC00">
      <w:pPr>
        <w:spacing w:line="560" w:lineRule="exact"/>
        <w:ind w:firstLine="640" w:firstLineChars="200"/>
        <w:rPr>
          <w:rFonts w:ascii="仿宋" w:hAnsi="仿宋" w:eastAsia="仿宋"/>
          <w:szCs w:val="32"/>
        </w:rPr>
      </w:pPr>
      <w:r>
        <w:rPr>
          <w:rFonts w:hint="eastAsia" w:ascii="仿宋" w:hAnsi="仿宋" w:eastAsia="仿宋" w:cs="仿宋_GB2312"/>
          <w:szCs w:val="32"/>
        </w:rPr>
        <w:t>为全面落实健康中国战略和全民健身国家战略，贯彻落实深圳市委、市政府关于体育场馆“一网统管、一键预约”的工作部署，进一步推动南山区体育场馆设施开放共享，丰富全民健身场地设施供给，并规范南山区“一键预约”平台建设及惠民补贴活动的实施、管理，根据《关于构建更高水平的全民健身公共服务体系的意见》（中办发〔2021〕61 号）《深圳市全民健身实施计划2022-2025年》（深府函〔2022〕11号）及深圳市人民政府延续执行的</w:t>
      </w:r>
      <w:r>
        <w:rPr>
          <w:rFonts w:hint="eastAsia" w:ascii="仿宋" w:hAnsi="仿宋" w:eastAsia="仿宋"/>
        </w:rPr>
        <w:t>《深圳市市级财政专项资金管理办法》（深府规〔2018〕12号）</w:t>
      </w:r>
      <w:r>
        <w:rPr>
          <w:rFonts w:hint="eastAsia" w:ascii="仿宋" w:hAnsi="仿宋" w:eastAsia="仿宋" w:cs="仿宋_GB2312"/>
          <w:szCs w:val="32"/>
        </w:rPr>
        <w:t>等文件，结合工作实际，制定本管理办法。</w:t>
      </w:r>
      <w:r>
        <w:rPr>
          <w:rFonts w:hint="eastAsia" w:ascii="仿宋" w:hAnsi="仿宋" w:eastAsia="仿宋"/>
          <w:b/>
          <w:szCs w:val="32"/>
        </w:rPr>
        <w:t xml:space="preserve"> </w:t>
      </w:r>
      <w:r>
        <w:rPr>
          <w:rFonts w:ascii="仿宋" w:hAnsi="仿宋" w:eastAsia="仿宋"/>
          <w:b/>
          <w:szCs w:val="32"/>
        </w:rPr>
        <w:t xml:space="preserve"> </w:t>
      </w:r>
    </w:p>
    <w:p w14:paraId="197BCEA2">
      <w:pPr>
        <w:numPr>
          <w:ilvl w:val="0"/>
          <w:numId w:val="2"/>
        </w:numPr>
        <w:spacing w:line="560" w:lineRule="exact"/>
        <w:ind w:left="-3" w:firstLine="643"/>
        <w:rPr>
          <w:rFonts w:ascii="仿宋_GB2312" w:hAnsi="黑体" w:eastAsia="仿宋_GB2312"/>
          <w:b/>
          <w:szCs w:val="32"/>
        </w:rPr>
      </w:pPr>
      <w:r>
        <w:rPr>
          <w:rFonts w:hint="eastAsia" w:ascii="仿宋_GB2312" w:hAnsi="黑体" w:eastAsia="仿宋_GB2312"/>
          <w:b/>
          <w:szCs w:val="32"/>
        </w:rPr>
        <w:t xml:space="preserve">  适用范围</w:t>
      </w:r>
    </w:p>
    <w:p w14:paraId="334F3822">
      <w:pPr>
        <w:spacing w:line="560" w:lineRule="exact"/>
        <w:ind w:firstLine="640" w:firstLineChars="200"/>
        <w:rPr>
          <w:rFonts w:ascii="仿宋" w:hAnsi="仿宋" w:eastAsia="仿宋"/>
          <w:szCs w:val="32"/>
        </w:rPr>
      </w:pPr>
      <w:r>
        <w:rPr>
          <w:rFonts w:hint="eastAsia" w:ascii="仿宋" w:hAnsi="仿宋" w:eastAsia="仿宋"/>
          <w:szCs w:val="32"/>
        </w:rPr>
        <w:t>深圳市南山区体育行政部门深圳市南山区文化广电旅游体育局（以下简称“区文化广电旅游体育局”）、体育场馆及体育场馆运营方及南山文体通小程序“一键预约”平台</w:t>
      </w:r>
      <w:r>
        <w:rPr>
          <w:rFonts w:hint="eastAsia" w:ascii="仿宋" w:hAnsi="仿宋" w:eastAsia="仿宋" w:cs="仿宋_GB2312"/>
          <w:szCs w:val="32"/>
        </w:rPr>
        <w:t>运营方（以下简称“‘一键预约’平台运营方”）基于“一键预约”平台参与体育场馆惠民开放活动发生的监督、管理、建设、运营和服务等事项，适用本办法</w:t>
      </w:r>
      <w:r>
        <w:rPr>
          <w:rFonts w:hint="eastAsia" w:ascii="仿宋" w:hAnsi="仿宋" w:eastAsia="仿宋"/>
          <w:szCs w:val="32"/>
        </w:rPr>
        <w:t>。</w:t>
      </w:r>
    </w:p>
    <w:p w14:paraId="146F0E75">
      <w:pPr>
        <w:spacing w:line="560" w:lineRule="exact"/>
        <w:ind w:firstLine="640" w:firstLineChars="200"/>
        <w:rPr>
          <w:rFonts w:ascii="仿宋" w:hAnsi="仿宋" w:eastAsia="仿宋"/>
          <w:szCs w:val="32"/>
        </w:rPr>
      </w:pPr>
      <w:r>
        <w:rPr>
          <w:rFonts w:hint="eastAsia" w:ascii="仿宋" w:hAnsi="仿宋" w:eastAsia="仿宋"/>
          <w:szCs w:val="32"/>
        </w:rPr>
        <w:t>本办法所称体育场馆，是指按照国家和深圳市规定建设或者设置，运营场地位于深圳市南山区并对社会公众开放用于开展体育活动的建筑物、场地和设施，包括公共体育场馆和社会体育场馆，不包括学校体育场馆。</w:t>
      </w:r>
    </w:p>
    <w:p w14:paraId="10186985">
      <w:pPr>
        <w:spacing w:line="560" w:lineRule="exact"/>
        <w:ind w:firstLine="640" w:firstLineChars="200"/>
        <w:rPr>
          <w:rFonts w:ascii="仿宋" w:hAnsi="仿宋" w:eastAsia="仿宋"/>
          <w:szCs w:val="32"/>
        </w:rPr>
      </w:pPr>
    </w:p>
    <w:p w14:paraId="153FEEB9">
      <w:pPr>
        <w:numPr>
          <w:ilvl w:val="0"/>
          <w:numId w:val="2"/>
        </w:numPr>
        <w:spacing w:line="560" w:lineRule="exact"/>
        <w:ind w:left="-3" w:firstLine="643"/>
        <w:rPr>
          <w:rFonts w:ascii="仿宋_GB2312" w:hAnsi="黑体" w:eastAsia="仿宋_GB2312"/>
          <w:b/>
          <w:szCs w:val="32"/>
        </w:rPr>
      </w:pPr>
      <w:r>
        <w:rPr>
          <w:rFonts w:hint="eastAsia" w:ascii="仿宋_GB2312" w:hAnsi="黑体" w:eastAsia="仿宋_GB2312"/>
          <w:b/>
          <w:szCs w:val="32"/>
        </w:rPr>
        <w:t xml:space="preserve">  补贴原则</w:t>
      </w:r>
    </w:p>
    <w:p w14:paraId="20B86A8E">
      <w:pPr>
        <w:spacing w:line="560" w:lineRule="exact"/>
        <w:ind w:firstLine="640" w:firstLineChars="200"/>
        <w:rPr>
          <w:rFonts w:ascii="仿宋" w:hAnsi="仿宋" w:eastAsia="仿宋" w:cs="仿宋_GB2312"/>
          <w:szCs w:val="32"/>
        </w:rPr>
      </w:pPr>
      <w:r>
        <w:rPr>
          <w:rFonts w:hint="eastAsia" w:ascii="仿宋" w:hAnsi="仿宋" w:eastAsia="仿宋"/>
          <w:szCs w:val="32"/>
        </w:rPr>
        <w:t>本办法遵循“</w:t>
      </w:r>
      <w:r>
        <w:rPr>
          <w:rFonts w:ascii="仿宋" w:hAnsi="仿宋" w:eastAsia="仿宋"/>
          <w:szCs w:val="32"/>
        </w:rPr>
        <w:t>合法合规</w:t>
      </w:r>
      <w:r>
        <w:rPr>
          <w:rFonts w:hint="eastAsia" w:ascii="仿宋" w:hAnsi="仿宋" w:eastAsia="仿宋"/>
          <w:szCs w:val="32"/>
        </w:rPr>
        <w:t>、按实际使用补贴、在线订场、大数据核验、实时追溯”的原则，争取实现“多方共赢、安全高效</w:t>
      </w:r>
      <w:r>
        <w:rPr>
          <w:rFonts w:ascii="仿宋" w:hAnsi="仿宋" w:eastAsia="仿宋"/>
          <w:szCs w:val="32"/>
        </w:rPr>
        <w:t>、</w:t>
      </w:r>
      <w:r>
        <w:rPr>
          <w:rFonts w:hint="eastAsia" w:ascii="仿宋" w:hAnsi="仿宋" w:eastAsia="仿宋"/>
          <w:szCs w:val="32"/>
        </w:rPr>
        <w:t>便民利民”的目标。</w:t>
      </w:r>
    </w:p>
    <w:p w14:paraId="63A1E6B2">
      <w:pPr>
        <w:pStyle w:val="2"/>
        <w:rPr>
          <w:rFonts w:ascii="仿宋" w:hAnsi="仿宋" w:eastAsia="仿宋"/>
        </w:rPr>
      </w:pPr>
    </w:p>
    <w:p w14:paraId="0AE4E150">
      <w:pPr>
        <w:keepNext/>
        <w:widowControl/>
        <w:numPr>
          <w:ilvl w:val="0"/>
          <w:numId w:val="1"/>
        </w:numPr>
        <w:tabs>
          <w:tab w:val="left" w:pos="851"/>
        </w:tabs>
        <w:spacing w:before="312" w:beforeLines="100" w:after="312" w:afterLines="100" w:line="560" w:lineRule="exact"/>
        <w:jc w:val="center"/>
        <w:outlineLvl w:val="2"/>
        <w:rPr>
          <w:rFonts w:ascii="黑体" w:hAnsi="黑体" w:eastAsia="黑体"/>
          <w:szCs w:val="32"/>
        </w:rPr>
      </w:pPr>
      <w:r>
        <w:rPr>
          <w:rFonts w:ascii="黑体" w:hAnsi="黑体" w:eastAsia="黑体"/>
          <w:szCs w:val="32"/>
        </w:rPr>
        <w:t xml:space="preserve">  </w:t>
      </w:r>
      <w:r>
        <w:rPr>
          <w:rFonts w:hint="eastAsia" w:ascii="黑体" w:hAnsi="黑体" w:eastAsia="黑体"/>
          <w:szCs w:val="32"/>
        </w:rPr>
        <w:t>各方职责</w:t>
      </w:r>
    </w:p>
    <w:p w14:paraId="02D91F7F">
      <w:pPr>
        <w:numPr>
          <w:ilvl w:val="0"/>
          <w:numId w:val="2"/>
        </w:numPr>
        <w:spacing w:line="560" w:lineRule="exact"/>
        <w:ind w:left="-3" w:firstLine="643"/>
        <w:rPr>
          <w:rFonts w:ascii="仿宋_GB2312" w:hAnsi="黑体" w:eastAsia="仿宋_GB2312"/>
          <w:b/>
          <w:szCs w:val="32"/>
        </w:rPr>
      </w:pPr>
      <w:r>
        <w:rPr>
          <w:rFonts w:hint="eastAsia" w:ascii="仿宋_GB2312" w:hAnsi="黑体" w:eastAsia="仿宋_GB2312"/>
          <w:b/>
          <w:szCs w:val="32"/>
        </w:rPr>
        <w:t xml:space="preserve">  南山区文化广电旅游体育局管理职责</w:t>
      </w:r>
    </w:p>
    <w:p w14:paraId="654556AB">
      <w:pPr>
        <w:numPr>
          <w:ilvl w:val="0"/>
          <w:numId w:val="3"/>
        </w:numPr>
        <w:spacing w:line="560" w:lineRule="exact"/>
        <w:ind w:firstLine="640" w:firstLineChars="200"/>
        <w:rPr>
          <w:rFonts w:ascii="仿宋" w:hAnsi="仿宋" w:eastAsia="仿宋"/>
          <w:szCs w:val="32"/>
        </w:rPr>
      </w:pPr>
      <w:r>
        <w:rPr>
          <w:rFonts w:hint="eastAsia" w:ascii="仿宋" w:hAnsi="仿宋" w:eastAsia="仿宋"/>
          <w:szCs w:val="32"/>
        </w:rPr>
        <w:t>根据市委、市政府、市体育行政部门关于体育场馆“一网统管、一键预约”工作部署的要求，按照“应接尽接”、“优先接入”原则，鼓励全项目、全时段开放，负责统筹推进和协调落实南山区体育场馆接入“一键预约”平台的审核、管理和监督等相关工作。</w:t>
      </w:r>
    </w:p>
    <w:p w14:paraId="207D7ED0">
      <w:pPr>
        <w:numPr>
          <w:ilvl w:val="0"/>
          <w:numId w:val="3"/>
        </w:numPr>
        <w:spacing w:line="560" w:lineRule="exact"/>
        <w:ind w:firstLine="640" w:firstLineChars="200"/>
        <w:rPr>
          <w:rFonts w:ascii="仿宋" w:hAnsi="仿宋" w:eastAsia="仿宋"/>
          <w:szCs w:val="32"/>
        </w:rPr>
      </w:pPr>
      <w:r>
        <w:rPr>
          <w:rFonts w:hint="eastAsia" w:ascii="仿宋" w:hAnsi="仿宋" w:eastAsia="仿宋"/>
          <w:szCs w:val="32"/>
        </w:rPr>
        <w:t>负责建立健全体育场馆接入“一键预约”平台管理制度的制定、发布及核准实施，并对“一键预约”平台运营方及接入的体育场馆运营方进行日常管理和监督。</w:t>
      </w:r>
    </w:p>
    <w:p w14:paraId="4B9F6978">
      <w:pPr>
        <w:numPr>
          <w:ilvl w:val="0"/>
          <w:numId w:val="3"/>
        </w:numPr>
        <w:spacing w:line="560" w:lineRule="exact"/>
        <w:ind w:firstLine="640" w:firstLineChars="200"/>
        <w:rPr>
          <w:rFonts w:ascii="仿宋" w:hAnsi="仿宋" w:eastAsia="仿宋"/>
          <w:szCs w:val="32"/>
        </w:rPr>
      </w:pPr>
      <w:r>
        <w:rPr>
          <w:rFonts w:hint="eastAsia" w:ascii="仿宋" w:hAnsi="仿宋" w:eastAsia="仿宋"/>
          <w:szCs w:val="32"/>
        </w:rPr>
        <w:t>建立健全体育馆开放共享专项资金管理制度，加强专项资金的日常管理和监督，制定和完善专项资金补贴相关管理办法等工作。</w:t>
      </w:r>
    </w:p>
    <w:p w14:paraId="3BE467E2">
      <w:pPr>
        <w:numPr>
          <w:ilvl w:val="0"/>
          <w:numId w:val="3"/>
        </w:numPr>
        <w:spacing w:line="560" w:lineRule="exact"/>
        <w:ind w:firstLine="640" w:firstLineChars="200"/>
        <w:rPr>
          <w:rFonts w:ascii="仿宋" w:hAnsi="仿宋" w:eastAsia="仿宋"/>
          <w:szCs w:val="32"/>
        </w:rPr>
      </w:pPr>
      <w:r>
        <w:rPr>
          <w:rFonts w:hint="eastAsia" w:ascii="仿宋" w:hAnsi="仿宋" w:eastAsia="仿宋"/>
          <w:szCs w:val="32"/>
        </w:rPr>
        <w:t>负责</w:t>
      </w:r>
      <w:r>
        <w:rPr>
          <w:rFonts w:ascii="仿宋" w:hAnsi="仿宋" w:eastAsia="仿宋"/>
          <w:szCs w:val="32"/>
        </w:rPr>
        <w:t>管理</w:t>
      </w:r>
      <w:r>
        <w:rPr>
          <w:rFonts w:hint="eastAsia" w:ascii="仿宋" w:hAnsi="仿宋" w:eastAsia="仿宋"/>
          <w:szCs w:val="32"/>
        </w:rPr>
        <w:t>和监督“一键预约”平台运营方的活动方案、资金投放和体育场馆运营方的运营情况，密切关注专项资金的使用情况，对活动实施及资金发放效果进行评估、分析和监督，及时调整工作策略及计划，优化惠民活动效果。</w:t>
      </w:r>
    </w:p>
    <w:p w14:paraId="4102297B">
      <w:pPr>
        <w:numPr>
          <w:ilvl w:val="0"/>
          <w:numId w:val="3"/>
        </w:numPr>
        <w:spacing w:line="560" w:lineRule="exact"/>
        <w:ind w:firstLine="640" w:firstLineChars="200"/>
        <w:rPr>
          <w:rFonts w:ascii="仿宋" w:hAnsi="仿宋" w:eastAsia="仿宋"/>
          <w:szCs w:val="32"/>
        </w:rPr>
      </w:pPr>
      <w:r>
        <w:rPr>
          <w:rFonts w:hint="eastAsia" w:ascii="仿宋" w:hAnsi="仿宋" w:eastAsia="仿宋"/>
          <w:szCs w:val="32"/>
        </w:rPr>
        <w:t>根据市体育行政部门关于体育场</w:t>
      </w:r>
      <w:r>
        <w:rPr>
          <w:rFonts w:hint="eastAsia" w:ascii="仿宋" w:hAnsi="仿宋" w:eastAsia="仿宋"/>
          <w:szCs w:val="32"/>
          <w:lang w:val="en-US" w:eastAsia="zh-CN"/>
        </w:rPr>
        <w:t>馆</w:t>
      </w:r>
      <w:r>
        <w:rPr>
          <w:rFonts w:hint="eastAsia" w:ascii="仿宋" w:hAnsi="仿宋" w:eastAsia="仿宋"/>
          <w:szCs w:val="32"/>
        </w:rPr>
        <w:t>开放共享项目资金补贴的整体计划，结合南山区的实际情况，制定和发布资金发放计划及实施方案，负责牵头编制专项资金年度收支计划，并组织开展资金使用效益评价及监督工作。</w:t>
      </w:r>
    </w:p>
    <w:p w14:paraId="09C57068">
      <w:pPr>
        <w:pStyle w:val="2"/>
      </w:pPr>
      <w:r>
        <w:rPr>
          <w:rFonts w:hint="eastAsia"/>
        </w:rPr>
        <w:t>（六）通过多种宣传渠道，宣传推广一键预约平台及体育消费券政策，鼓励体育场馆运营方和市民积极参与。</w:t>
      </w:r>
    </w:p>
    <w:p w14:paraId="4627846B">
      <w:pPr>
        <w:numPr>
          <w:ilvl w:val="0"/>
          <w:numId w:val="2"/>
        </w:numPr>
        <w:spacing w:line="560" w:lineRule="exact"/>
        <w:ind w:left="-3" w:firstLine="643"/>
        <w:rPr>
          <w:rFonts w:ascii="仿宋_GB2312" w:hAnsi="黑体" w:eastAsia="仿宋_GB2312"/>
          <w:b/>
          <w:szCs w:val="32"/>
        </w:rPr>
      </w:pPr>
      <w:r>
        <w:rPr>
          <w:rFonts w:hint="eastAsia" w:ascii="仿宋_GB2312" w:hAnsi="黑体" w:eastAsia="仿宋_GB2312"/>
          <w:b/>
          <w:szCs w:val="32"/>
        </w:rPr>
        <w:t xml:space="preserve">  </w:t>
      </w:r>
      <w:r>
        <w:rPr>
          <w:rFonts w:hint="eastAsia" w:ascii="仿宋_GB2312" w:hAnsi="仿宋_GB2312" w:eastAsia="仿宋_GB2312" w:cs="仿宋_GB2312"/>
          <w:b/>
          <w:szCs w:val="32"/>
        </w:rPr>
        <w:t>“一键预约”平台</w:t>
      </w:r>
      <w:r>
        <w:rPr>
          <w:rFonts w:hint="eastAsia" w:ascii="仿宋_GB2312" w:hAnsi="黑体" w:eastAsia="仿宋_GB2312"/>
          <w:b/>
          <w:szCs w:val="32"/>
        </w:rPr>
        <w:t>运营方职责</w:t>
      </w:r>
    </w:p>
    <w:p w14:paraId="20324395">
      <w:pPr>
        <w:numPr>
          <w:ilvl w:val="0"/>
          <w:numId w:val="4"/>
        </w:numPr>
        <w:spacing w:line="560" w:lineRule="exact"/>
        <w:ind w:firstLine="640" w:firstLineChars="200"/>
        <w:rPr>
          <w:rFonts w:ascii="仿宋" w:hAnsi="仿宋" w:eastAsia="仿宋"/>
          <w:szCs w:val="32"/>
        </w:rPr>
      </w:pPr>
      <w:bookmarkStart w:id="0" w:name="_Hlk15298539"/>
      <w:r>
        <w:rPr>
          <w:rFonts w:hint="eastAsia" w:ascii="仿宋" w:hAnsi="仿宋" w:eastAsia="仿宋"/>
          <w:szCs w:val="32"/>
        </w:rPr>
        <w:t>负责</w:t>
      </w:r>
      <w:r>
        <w:rPr>
          <w:rFonts w:hint="eastAsia" w:ascii="仿宋" w:hAnsi="仿宋" w:eastAsia="仿宋" w:cs="仿宋_GB2312"/>
          <w:szCs w:val="32"/>
        </w:rPr>
        <w:t>“一键预约”平台系统</w:t>
      </w:r>
      <w:r>
        <w:rPr>
          <w:rFonts w:hint="eastAsia" w:ascii="仿宋" w:hAnsi="仿宋" w:eastAsia="仿宋"/>
          <w:szCs w:val="32"/>
        </w:rPr>
        <w:t>的开发、提供云服务、运营运维管理和其他相关技术支持服务，处理“一键预约”平台内容运营、系统配置、场馆开闭、数据统计、商家服务、用户问题处理、运营监控等日常运营管理工作。</w:t>
      </w:r>
    </w:p>
    <w:p w14:paraId="16EAAC4B">
      <w:pPr>
        <w:numPr>
          <w:ilvl w:val="0"/>
          <w:numId w:val="4"/>
        </w:numPr>
        <w:spacing w:line="560" w:lineRule="exact"/>
        <w:ind w:firstLine="640" w:firstLineChars="200"/>
        <w:rPr>
          <w:rFonts w:ascii="仿宋" w:hAnsi="仿宋" w:eastAsia="仿宋"/>
          <w:szCs w:val="32"/>
        </w:rPr>
      </w:pPr>
      <w:r>
        <w:rPr>
          <w:rFonts w:hint="eastAsia" w:ascii="仿宋" w:hAnsi="仿宋" w:eastAsia="仿宋"/>
          <w:szCs w:val="32"/>
        </w:rPr>
        <w:t>负责南山区体育场馆接入</w:t>
      </w:r>
      <w:r>
        <w:rPr>
          <w:rFonts w:hint="eastAsia" w:ascii="仿宋" w:hAnsi="仿宋" w:eastAsia="仿宋" w:cs="仿宋_GB2312"/>
          <w:szCs w:val="32"/>
        </w:rPr>
        <w:t>“一键预约”平台申报资料的接收、整理、协助审核、沟通对接、培训指导及体育场馆的上架和下架等日常管理及服务工作</w:t>
      </w:r>
      <w:r>
        <w:rPr>
          <w:rFonts w:hint="eastAsia" w:ascii="仿宋" w:hAnsi="仿宋" w:eastAsia="仿宋"/>
          <w:szCs w:val="32"/>
        </w:rPr>
        <w:t>。</w:t>
      </w:r>
    </w:p>
    <w:p w14:paraId="281A8896">
      <w:pPr>
        <w:numPr>
          <w:ilvl w:val="0"/>
          <w:numId w:val="4"/>
        </w:numPr>
        <w:spacing w:line="560" w:lineRule="exact"/>
        <w:ind w:firstLine="640" w:firstLineChars="200"/>
        <w:rPr>
          <w:rFonts w:ascii="仿宋" w:hAnsi="仿宋" w:eastAsia="仿宋"/>
          <w:szCs w:val="32"/>
        </w:rPr>
      </w:pPr>
      <w:r>
        <w:rPr>
          <w:rFonts w:hint="eastAsia" w:ascii="仿宋" w:hAnsi="仿宋" w:eastAsia="仿宋"/>
          <w:szCs w:val="32"/>
        </w:rPr>
        <w:t>负责消费券的日常投放、使用、核验、结算、统计、监测及风控运营管理等服务工作，协助区文化广电旅游体育局落实对用户订场与实际消费信息的核实</w:t>
      </w:r>
      <w:bookmarkEnd w:id="0"/>
      <w:r>
        <w:rPr>
          <w:rFonts w:hint="eastAsia" w:ascii="仿宋" w:hAnsi="仿宋" w:eastAsia="仿宋"/>
          <w:szCs w:val="32"/>
        </w:rPr>
        <w:t>监督工作，及时向市、区体育行政部门报送专项资金使用情况和场馆即时服务数据。</w:t>
      </w:r>
    </w:p>
    <w:p w14:paraId="7B8FBF91">
      <w:pPr>
        <w:pStyle w:val="2"/>
        <w:rPr>
          <w:rFonts w:ascii="仿宋" w:hAnsi="仿宋" w:eastAsia="仿宋"/>
        </w:rPr>
      </w:pPr>
      <w:r>
        <w:rPr>
          <w:rFonts w:hint="eastAsia" w:ascii="仿宋" w:hAnsi="仿宋" w:eastAsia="仿宋"/>
        </w:rPr>
        <w:t>（四）在区文化广电旅游体育局的统筹和指导下，负责策划“一键预约”平台的惠民公共服务活动及活动落地执行。</w:t>
      </w:r>
    </w:p>
    <w:p w14:paraId="79C744BB">
      <w:pPr>
        <w:spacing w:line="560" w:lineRule="exact"/>
        <w:ind w:firstLine="640" w:firstLineChars="200"/>
        <w:rPr>
          <w:rFonts w:ascii="仿宋" w:hAnsi="仿宋" w:eastAsia="仿宋"/>
          <w:szCs w:val="32"/>
        </w:rPr>
      </w:pPr>
      <w:r>
        <w:rPr>
          <w:rFonts w:hint="eastAsia" w:ascii="仿宋" w:hAnsi="仿宋" w:eastAsia="仿宋"/>
          <w:szCs w:val="32"/>
        </w:rPr>
        <w:t>（六）协助区文化广电旅游体育局定期或不定期对项目情况进行问卷调查、活动意见征询服务评价反馈和数据统计分析等，及时收集和掌握市民对公共文体服务的满意度。</w:t>
      </w:r>
    </w:p>
    <w:p w14:paraId="12492AFE">
      <w:pPr>
        <w:spacing w:line="560" w:lineRule="exact"/>
        <w:ind w:firstLine="640" w:firstLineChars="200"/>
        <w:rPr>
          <w:rFonts w:ascii="仿宋" w:hAnsi="仿宋" w:eastAsia="仿宋"/>
          <w:szCs w:val="32"/>
        </w:rPr>
      </w:pPr>
      <w:r>
        <w:rPr>
          <w:rFonts w:hint="eastAsia" w:ascii="仿宋" w:hAnsi="仿宋" w:eastAsia="仿宋"/>
          <w:szCs w:val="32"/>
        </w:rPr>
        <w:t>（七）向区文化广电旅游体育局申报消费券活动实施情况，及时报送发券计划和活动计划，配合体育行政部门对接入“一键预约”平台的体育场馆进行数据统计、分析。</w:t>
      </w:r>
    </w:p>
    <w:p w14:paraId="10233732">
      <w:pPr>
        <w:spacing w:line="560" w:lineRule="exact"/>
        <w:ind w:firstLine="640" w:firstLineChars="200"/>
        <w:rPr>
          <w:rFonts w:ascii="仿宋" w:hAnsi="仿宋" w:eastAsia="仿宋"/>
          <w:szCs w:val="32"/>
        </w:rPr>
      </w:pPr>
      <w:r>
        <w:rPr>
          <w:rFonts w:hint="eastAsia" w:ascii="仿宋" w:hAnsi="仿宋" w:eastAsia="仿宋"/>
          <w:szCs w:val="32"/>
        </w:rPr>
        <w:t>（八）协助区文化广电旅游体育局组织惠民优惠活动及补贴项目的宣传和推广工作。</w:t>
      </w:r>
    </w:p>
    <w:p w14:paraId="469C2C6C">
      <w:pPr>
        <w:pStyle w:val="2"/>
        <w:rPr>
          <w:rFonts w:ascii="仿宋" w:hAnsi="仿宋" w:eastAsia="仿宋"/>
        </w:rPr>
      </w:pPr>
      <w:r>
        <w:rPr>
          <w:rFonts w:hint="eastAsia" w:ascii="仿宋" w:hAnsi="仿宋" w:eastAsia="仿宋"/>
        </w:rPr>
        <w:t>（九）负责协助区文化广电旅游体育局收集和处理“一键预约”平台及运营场馆的争议和投诉、建议等相关服务工作，并经区文化广电旅游体育局指令对违规场馆做出相应处置，如遇重大问题需提交书面报告及相关资料至区文化广电旅游体育局取得审核处理意见。</w:t>
      </w:r>
    </w:p>
    <w:p w14:paraId="59CFF3DB">
      <w:pPr>
        <w:pStyle w:val="2"/>
        <w:rPr>
          <w:rFonts w:ascii="仿宋" w:hAnsi="仿宋" w:eastAsia="仿宋"/>
        </w:rPr>
      </w:pPr>
      <w:r>
        <w:rPr>
          <w:rFonts w:hint="eastAsia" w:ascii="仿宋" w:hAnsi="仿宋" w:eastAsia="仿宋"/>
        </w:rPr>
        <w:t>（十）负责接入“一键预约”平台的体育场馆运营方涉及本项目和平台使用的对接、沟通、培训、指导等服务工作。</w:t>
      </w:r>
    </w:p>
    <w:p w14:paraId="00307D50">
      <w:pPr>
        <w:numPr>
          <w:ilvl w:val="0"/>
          <w:numId w:val="2"/>
        </w:numPr>
        <w:spacing w:line="560" w:lineRule="exact"/>
        <w:ind w:left="-3" w:firstLine="643"/>
        <w:rPr>
          <w:rFonts w:ascii="仿宋_GB2312" w:hAnsi="黑体" w:eastAsia="仿宋_GB2312"/>
          <w:b/>
          <w:szCs w:val="32"/>
        </w:rPr>
      </w:pPr>
      <w:r>
        <w:rPr>
          <w:rFonts w:hint="eastAsia" w:ascii="仿宋_GB2312" w:hAnsi="黑体" w:eastAsia="仿宋_GB2312"/>
          <w:b/>
          <w:szCs w:val="32"/>
        </w:rPr>
        <w:t xml:space="preserve">  体育场馆运营方职责</w:t>
      </w:r>
    </w:p>
    <w:p w14:paraId="2FCA67D9">
      <w:pPr>
        <w:numPr>
          <w:ilvl w:val="0"/>
          <w:numId w:val="5"/>
        </w:numPr>
        <w:spacing w:line="560" w:lineRule="exact"/>
        <w:ind w:firstLine="640" w:firstLineChars="200"/>
        <w:rPr>
          <w:rFonts w:ascii="仿宋" w:hAnsi="仿宋" w:eastAsia="仿宋"/>
        </w:rPr>
      </w:pPr>
      <w:r>
        <w:rPr>
          <w:rFonts w:hint="eastAsia" w:ascii="仿宋" w:hAnsi="仿宋" w:eastAsia="仿宋"/>
          <w:szCs w:val="32"/>
        </w:rPr>
        <w:t>负责提供符合接入“一键预约”平台要求的体育场地设施和相关服务，包括良好的场地、设备器材、专业人员等，并配合用户完成订场、核销等事项。</w:t>
      </w:r>
    </w:p>
    <w:p w14:paraId="1707EFD6">
      <w:pPr>
        <w:numPr>
          <w:ilvl w:val="0"/>
          <w:numId w:val="5"/>
        </w:numPr>
        <w:spacing w:line="560" w:lineRule="exact"/>
        <w:ind w:firstLine="640" w:firstLineChars="200"/>
        <w:rPr>
          <w:rFonts w:ascii="仿宋" w:hAnsi="仿宋" w:eastAsia="仿宋"/>
          <w:szCs w:val="32"/>
        </w:rPr>
      </w:pPr>
      <w:r>
        <w:rPr>
          <w:rFonts w:hint="eastAsia" w:ascii="仿宋" w:hAnsi="仿宋" w:eastAsia="仿宋"/>
        </w:rPr>
        <w:t>遵守平台相关运营规则及管理制度，接受平台运营方及</w:t>
      </w:r>
      <w:r>
        <w:rPr>
          <w:rFonts w:hint="eastAsia" w:ascii="仿宋" w:hAnsi="仿宋" w:eastAsia="仿宋"/>
          <w:szCs w:val="32"/>
        </w:rPr>
        <w:t>区文化广电旅游体育局</w:t>
      </w:r>
      <w:r>
        <w:rPr>
          <w:rFonts w:hint="eastAsia" w:ascii="仿宋" w:hAnsi="仿宋" w:eastAsia="仿宋"/>
          <w:bCs/>
          <w:szCs w:val="32"/>
        </w:rPr>
        <w:t>的日常监督，</w:t>
      </w:r>
      <w:r>
        <w:rPr>
          <w:rFonts w:hint="eastAsia" w:ascii="仿宋" w:hAnsi="仿宋" w:eastAsia="仿宋"/>
        </w:rPr>
        <w:t>合规参加惠民补贴活动，积极主动核销用户订单，</w:t>
      </w:r>
      <w:r>
        <w:rPr>
          <w:rFonts w:hint="eastAsia" w:ascii="仿宋" w:hAnsi="仿宋" w:eastAsia="仿宋"/>
          <w:szCs w:val="32"/>
        </w:rPr>
        <w:t>配合数据核对及报送相关资料</w:t>
      </w:r>
      <w:r>
        <w:rPr>
          <w:rFonts w:hint="eastAsia" w:ascii="仿宋" w:hAnsi="仿宋" w:eastAsia="仿宋"/>
        </w:rPr>
        <w:t>。</w:t>
      </w:r>
    </w:p>
    <w:p w14:paraId="5D0BB3BF">
      <w:pPr>
        <w:numPr>
          <w:ilvl w:val="0"/>
          <w:numId w:val="5"/>
        </w:numPr>
        <w:spacing w:line="560" w:lineRule="exact"/>
        <w:ind w:firstLine="640" w:firstLineChars="200"/>
        <w:rPr>
          <w:rFonts w:ascii="仿宋" w:hAnsi="仿宋" w:eastAsia="仿宋"/>
          <w:szCs w:val="32"/>
        </w:rPr>
      </w:pPr>
      <w:r>
        <w:rPr>
          <w:rFonts w:hint="eastAsia" w:ascii="仿宋" w:hAnsi="仿宋" w:eastAsia="仿宋"/>
          <w:szCs w:val="32"/>
        </w:rPr>
        <w:t>配合</w:t>
      </w:r>
      <w:r>
        <w:rPr>
          <w:rFonts w:hint="eastAsia" w:ascii="仿宋" w:hAnsi="仿宋" w:eastAsia="仿宋"/>
          <w:bCs/>
          <w:szCs w:val="32"/>
        </w:rPr>
        <w:t>体育行政部门进行“一键预约”平台相关活动宣传，包括张贴活动海报及相关操作指引等，积极推荐用户参与惠民补贴活动</w:t>
      </w:r>
      <w:r>
        <w:rPr>
          <w:rFonts w:hint="eastAsia" w:ascii="仿宋" w:hAnsi="仿宋" w:eastAsia="仿宋"/>
          <w:szCs w:val="32"/>
        </w:rPr>
        <w:t>。</w:t>
      </w:r>
    </w:p>
    <w:p w14:paraId="49BD60C2">
      <w:pPr>
        <w:numPr>
          <w:ilvl w:val="0"/>
          <w:numId w:val="5"/>
        </w:numPr>
        <w:spacing w:line="560" w:lineRule="exact"/>
        <w:ind w:firstLine="640" w:firstLineChars="200"/>
        <w:rPr>
          <w:rFonts w:ascii="仿宋" w:hAnsi="仿宋" w:eastAsia="仿宋"/>
          <w:szCs w:val="32"/>
        </w:rPr>
      </w:pPr>
      <w:r>
        <w:rPr>
          <w:rFonts w:hint="eastAsia" w:ascii="仿宋" w:hAnsi="仿宋" w:eastAsia="仿宋"/>
          <w:szCs w:val="32"/>
        </w:rPr>
        <w:t>负责场馆日常运营管理及场馆消防安全管理，及时检查或更换场馆的设施设备，确保符合场馆接入要求及国家消防安全要求和其他强制标准。</w:t>
      </w:r>
    </w:p>
    <w:p w14:paraId="44D72FC8">
      <w:pPr>
        <w:numPr>
          <w:ilvl w:val="0"/>
          <w:numId w:val="5"/>
        </w:numPr>
        <w:spacing w:line="560" w:lineRule="exact"/>
        <w:ind w:firstLine="640" w:firstLineChars="200"/>
        <w:rPr>
          <w:rFonts w:ascii="仿宋" w:hAnsi="仿宋" w:eastAsia="仿宋"/>
          <w:szCs w:val="32"/>
        </w:rPr>
      </w:pPr>
      <w:r>
        <w:rPr>
          <w:rFonts w:hint="eastAsia" w:ascii="仿宋" w:hAnsi="仿宋" w:eastAsia="仿宋"/>
          <w:szCs w:val="32"/>
        </w:rPr>
        <w:t>负责编制本场馆年度服务报告或相关材料文件；</w:t>
      </w:r>
    </w:p>
    <w:p w14:paraId="197961C7">
      <w:pPr>
        <w:numPr>
          <w:ilvl w:val="0"/>
          <w:numId w:val="5"/>
        </w:numPr>
        <w:spacing w:line="560" w:lineRule="exact"/>
        <w:ind w:firstLine="640" w:firstLineChars="200"/>
        <w:rPr>
          <w:rFonts w:ascii="仿宋" w:hAnsi="仿宋" w:eastAsia="仿宋"/>
          <w:szCs w:val="32"/>
        </w:rPr>
      </w:pPr>
      <w:r>
        <w:rPr>
          <w:rFonts w:hint="eastAsia" w:ascii="仿宋" w:hAnsi="仿宋" w:eastAsia="仿宋"/>
          <w:szCs w:val="32"/>
        </w:rPr>
        <w:t>配合体育、教育行政部门及时处理并妥善解决一键预约平台用户相关问题、建议和投诉，相关问题出现时应及时与一键预约平台运营方沟通。</w:t>
      </w:r>
    </w:p>
    <w:p w14:paraId="7E11A244">
      <w:pPr>
        <w:numPr>
          <w:ilvl w:val="0"/>
          <w:numId w:val="5"/>
        </w:numPr>
        <w:spacing w:line="560" w:lineRule="exact"/>
        <w:ind w:firstLine="640" w:firstLineChars="200"/>
        <w:rPr>
          <w:rFonts w:ascii="仿宋_GB2312" w:hAnsi="等线" w:eastAsia="仿宋_GB2312"/>
          <w:szCs w:val="32"/>
        </w:rPr>
      </w:pPr>
      <w:r>
        <w:rPr>
          <w:rFonts w:hint="eastAsia" w:ascii="仿宋" w:hAnsi="仿宋" w:eastAsia="仿宋"/>
          <w:szCs w:val="32"/>
        </w:rPr>
        <w:t>按年申请接入“一键预约”平台，日常经营出现变化应及时告知“一键预约”平台运营方；场馆闭馆或终止运营应提前向区文化广电旅游体育局、平台运营方、用户做好通知及锁场、下线处理。</w:t>
      </w:r>
    </w:p>
    <w:p w14:paraId="16CE1F44">
      <w:pPr>
        <w:numPr>
          <w:ilvl w:val="0"/>
          <w:numId w:val="5"/>
        </w:numPr>
        <w:spacing w:line="560" w:lineRule="exact"/>
        <w:ind w:firstLine="640" w:firstLineChars="200"/>
        <w:rPr>
          <w:rFonts w:ascii="仿宋" w:hAnsi="仿宋" w:eastAsia="仿宋"/>
          <w:szCs w:val="32"/>
        </w:rPr>
      </w:pPr>
      <w:r>
        <w:rPr>
          <w:rFonts w:hint="eastAsia" w:ascii="仿宋" w:hAnsi="仿宋" w:eastAsia="仿宋"/>
          <w:szCs w:val="32"/>
        </w:rPr>
        <w:t>负责派驻人员的管理和考核，并向委托方反馈。</w:t>
      </w:r>
    </w:p>
    <w:p w14:paraId="1BEB1017">
      <w:pPr>
        <w:pStyle w:val="2"/>
      </w:pPr>
    </w:p>
    <w:p w14:paraId="53A98289">
      <w:pPr>
        <w:pStyle w:val="19"/>
        <w:keepNext/>
        <w:widowControl/>
        <w:numPr>
          <w:ilvl w:val="0"/>
          <w:numId w:val="1"/>
        </w:numPr>
        <w:tabs>
          <w:tab w:val="left" w:pos="851"/>
        </w:tabs>
        <w:spacing w:before="312" w:beforeLines="100" w:after="312" w:afterLines="100" w:line="560" w:lineRule="exact"/>
        <w:ind w:firstLineChars="0"/>
        <w:jc w:val="center"/>
        <w:outlineLvl w:val="2"/>
        <w:rPr>
          <w:rFonts w:ascii="黑体" w:hAnsi="黑体" w:eastAsia="黑体"/>
          <w:szCs w:val="32"/>
        </w:rPr>
      </w:pPr>
      <w:r>
        <w:rPr>
          <w:rFonts w:ascii="黑体" w:hAnsi="黑体" w:eastAsia="黑体"/>
          <w:szCs w:val="32"/>
        </w:rPr>
        <w:t xml:space="preserve"> </w:t>
      </w:r>
      <w:r>
        <w:rPr>
          <w:rFonts w:hint="eastAsia" w:ascii="黑体" w:hAnsi="黑体" w:eastAsia="黑体"/>
          <w:szCs w:val="32"/>
        </w:rPr>
        <w:t xml:space="preserve"> “一键预约”平台场馆管理</w:t>
      </w:r>
    </w:p>
    <w:p w14:paraId="4B4FEFE7">
      <w:pPr>
        <w:spacing w:line="560" w:lineRule="exact"/>
        <w:ind w:left="640"/>
        <w:rPr>
          <w:rFonts w:ascii="仿宋_GB2312" w:hAnsi="黑体" w:eastAsia="仿宋_GB2312"/>
          <w:b/>
          <w:szCs w:val="32"/>
        </w:rPr>
      </w:pPr>
      <w:r>
        <w:rPr>
          <w:rFonts w:hint="eastAsia" w:ascii="仿宋_GB2312" w:hAnsi="黑体" w:eastAsia="仿宋_GB2312"/>
          <w:b/>
          <w:szCs w:val="32"/>
        </w:rPr>
        <w:t xml:space="preserve">第七条 </w:t>
      </w:r>
      <w:r>
        <w:rPr>
          <w:rFonts w:ascii="仿宋_GB2312" w:hAnsi="黑体" w:eastAsia="仿宋_GB2312"/>
          <w:b/>
          <w:szCs w:val="32"/>
        </w:rPr>
        <w:t xml:space="preserve"> </w:t>
      </w:r>
      <w:r>
        <w:rPr>
          <w:rFonts w:hint="eastAsia" w:ascii="仿宋_GB2312" w:hAnsi="黑体" w:eastAsia="仿宋_GB2312"/>
          <w:b/>
          <w:szCs w:val="32"/>
        </w:rPr>
        <w:t>场馆申请条件</w:t>
      </w:r>
    </w:p>
    <w:p w14:paraId="0E1D4D93">
      <w:pPr>
        <w:spacing w:line="560" w:lineRule="exact"/>
        <w:ind w:firstLine="640" w:firstLineChars="200"/>
        <w:rPr>
          <w:rFonts w:ascii="仿宋" w:hAnsi="仿宋" w:eastAsia="仿宋"/>
          <w:szCs w:val="32"/>
        </w:rPr>
      </w:pPr>
      <w:r>
        <w:rPr>
          <w:rFonts w:hint="eastAsia" w:ascii="仿宋" w:hAnsi="仿宋" w:eastAsia="仿宋"/>
          <w:szCs w:val="32"/>
        </w:rPr>
        <w:t>（一）场馆设施条件</w:t>
      </w:r>
    </w:p>
    <w:p w14:paraId="520D641C">
      <w:pPr>
        <w:spacing w:line="560" w:lineRule="exact"/>
        <w:ind w:firstLine="640" w:firstLineChars="200"/>
        <w:rPr>
          <w:rFonts w:ascii="仿宋" w:hAnsi="仿宋" w:eastAsia="仿宋"/>
        </w:rPr>
      </w:pPr>
      <w:r>
        <w:rPr>
          <w:rFonts w:ascii="仿宋" w:hAnsi="仿宋" w:eastAsia="仿宋"/>
          <w:szCs w:val="32"/>
        </w:rPr>
        <w:t>1.</w:t>
      </w:r>
      <w:r>
        <w:rPr>
          <w:rFonts w:hint="eastAsia" w:ascii="仿宋" w:hAnsi="仿宋" w:eastAsia="仿宋"/>
          <w:szCs w:val="32"/>
        </w:rPr>
        <w:t>场馆开放条件与技术要求应符合</w:t>
      </w:r>
      <w:r>
        <w:rPr>
          <w:rFonts w:ascii="仿宋" w:hAnsi="仿宋" w:eastAsia="仿宋"/>
          <w:szCs w:val="32"/>
        </w:rPr>
        <w:t xml:space="preserve"> GB 19079 </w:t>
      </w:r>
      <w:r>
        <w:rPr>
          <w:rFonts w:hint="eastAsia" w:ascii="仿宋" w:hAnsi="仿宋" w:eastAsia="仿宋"/>
          <w:szCs w:val="32"/>
        </w:rPr>
        <w:t>的规定。</w:t>
      </w:r>
      <w:r>
        <w:rPr>
          <w:rFonts w:ascii="仿宋" w:hAnsi="仿宋" w:eastAsia="仿宋"/>
          <w:szCs w:val="32"/>
        </w:rPr>
        <w:br w:type="textWrapping"/>
      </w:r>
      <w:r>
        <w:rPr>
          <w:rFonts w:ascii="仿宋" w:hAnsi="仿宋" w:eastAsia="仿宋"/>
          <w:szCs w:val="32"/>
        </w:rPr>
        <w:t xml:space="preserve">    2.</w:t>
      </w:r>
      <w:r>
        <w:rPr>
          <w:rFonts w:hint="eastAsia" w:ascii="仿宋" w:hAnsi="仿宋" w:eastAsia="仿宋"/>
          <w:szCs w:val="32"/>
        </w:rPr>
        <w:t>场馆内各场地的设置、数量、材质、标识、性能等应满足开展相关运动项目的国家、省、市管理要求，场地各功能区布局应合理，不同区域应有明显的功能分区布局图。</w:t>
      </w:r>
    </w:p>
    <w:p w14:paraId="520D67F4">
      <w:pPr>
        <w:spacing w:line="560" w:lineRule="exact"/>
        <w:ind w:firstLine="640" w:firstLineChars="200"/>
        <w:rPr>
          <w:rFonts w:ascii="仿宋" w:hAnsi="仿宋" w:eastAsia="仿宋"/>
        </w:rPr>
      </w:pPr>
      <w:r>
        <w:rPr>
          <w:rFonts w:ascii="仿宋" w:hAnsi="仿宋" w:eastAsia="仿宋"/>
          <w:szCs w:val="32"/>
        </w:rPr>
        <w:t>3.</w:t>
      </w:r>
      <w:r>
        <w:rPr>
          <w:rFonts w:hint="eastAsia" w:ascii="仿宋" w:hAnsi="仿宋" w:eastAsia="仿宋"/>
          <w:szCs w:val="32"/>
        </w:rPr>
        <w:t>场地安全设施完备，设有游泳池的并配备有资质的救生员，高危项目应取得有效期内的高危项目许可证。</w:t>
      </w:r>
    </w:p>
    <w:p w14:paraId="25BB651C">
      <w:pPr>
        <w:spacing w:line="560" w:lineRule="exact"/>
        <w:ind w:firstLine="640" w:firstLineChars="200"/>
        <w:rPr>
          <w:rFonts w:ascii="仿宋" w:hAnsi="仿宋" w:eastAsia="仿宋"/>
        </w:rPr>
      </w:pPr>
      <w:r>
        <w:rPr>
          <w:rFonts w:ascii="仿宋" w:hAnsi="仿宋" w:eastAsia="仿宋"/>
          <w:szCs w:val="32"/>
        </w:rPr>
        <w:t>4.</w:t>
      </w:r>
      <w:r>
        <w:rPr>
          <w:rFonts w:hint="eastAsia" w:ascii="仿宋" w:hAnsi="仿宋" w:eastAsia="仿宋"/>
          <w:szCs w:val="32"/>
        </w:rPr>
        <w:t>场馆应设有无障碍设施，无障碍设施设置应符合</w:t>
      </w:r>
      <w:r>
        <w:rPr>
          <w:rFonts w:ascii="仿宋" w:hAnsi="仿宋" w:eastAsia="仿宋"/>
          <w:szCs w:val="32"/>
        </w:rPr>
        <w:t xml:space="preserve"> GB 50763 </w:t>
      </w:r>
      <w:r>
        <w:rPr>
          <w:rFonts w:hint="eastAsia" w:ascii="仿宋" w:hAnsi="仿宋" w:eastAsia="仿宋"/>
          <w:szCs w:val="32"/>
        </w:rPr>
        <w:t>的规定。</w:t>
      </w:r>
      <w:r>
        <w:rPr>
          <w:rFonts w:ascii="仿宋" w:hAnsi="仿宋" w:eastAsia="仿宋"/>
          <w:szCs w:val="32"/>
        </w:rPr>
        <w:br w:type="textWrapping"/>
      </w:r>
      <w:r>
        <w:rPr>
          <w:rFonts w:ascii="仿宋" w:hAnsi="仿宋" w:eastAsia="仿宋"/>
          <w:szCs w:val="32"/>
        </w:rPr>
        <w:t xml:space="preserve">    5.</w:t>
      </w:r>
      <w:r>
        <w:rPr>
          <w:rFonts w:hint="eastAsia" w:ascii="仿宋" w:hAnsi="仿宋" w:eastAsia="仿宋"/>
          <w:szCs w:val="32"/>
        </w:rPr>
        <w:t>场馆内公共信息图形符号应符合</w:t>
      </w:r>
      <w:r>
        <w:rPr>
          <w:rFonts w:ascii="仿宋" w:hAnsi="仿宋" w:eastAsia="仿宋"/>
          <w:szCs w:val="32"/>
        </w:rPr>
        <w:t xml:space="preserve"> GB/T 10001.1 </w:t>
      </w:r>
      <w:r>
        <w:rPr>
          <w:rFonts w:hint="eastAsia" w:ascii="仿宋" w:hAnsi="仿宋" w:eastAsia="仿宋"/>
          <w:szCs w:val="32"/>
        </w:rPr>
        <w:t>的规定，运动健身符号的标识、标志应符合</w:t>
      </w:r>
      <w:r>
        <w:rPr>
          <w:rFonts w:ascii="仿宋" w:hAnsi="仿宋" w:eastAsia="仿宋"/>
          <w:szCs w:val="32"/>
        </w:rPr>
        <w:t xml:space="preserve"> GB/T 10001.4 </w:t>
      </w:r>
      <w:r>
        <w:rPr>
          <w:rFonts w:hint="eastAsia" w:ascii="仿宋" w:hAnsi="仿宋" w:eastAsia="仿宋"/>
          <w:szCs w:val="32"/>
        </w:rPr>
        <w:t>的规定。</w:t>
      </w:r>
    </w:p>
    <w:p w14:paraId="72C7B0B5">
      <w:pPr>
        <w:spacing w:line="560" w:lineRule="exact"/>
        <w:ind w:firstLine="640" w:firstLineChars="200"/>
        <w:rPr>
          <w:rFonts w:ascii="仿宋" w:hAnsi="仿宋" w:eastAsia="仿宋"/>
        </w:rPr>
      </w:pPr>
      <w:r>
        <w:rPr>
          <w:rFonts w:ascii="仿宋" w:hAnsi="仿宋" w:eastAsia="仿宋"/>
          <w:szCs w:val="32"/>
        </w:rPr>
        <w:t>6.</w:t>
      </w:r>
      <w:r>
        <w:rPr>
          <w:rFonts w:hint="eastAsia" w:ascii="仿宋" w:hAnsi="仿宋" w:eastAsia="仿宋"/>
          <w:szCs w:val="32"/>
        </w:rPr>
        <w:t>室内场馆应配备通风和温度调节系统。</w:t>
      </w:r>
    </w:p>
    <w:p w14:paraId="65B11B48">
      <w:pPr>
        <w:spacing w:line="560" w:lineRule="exact"/>
        <w:ind w:firstLine="640" w:firstLineChars="200"/>
        <w:rPr>
          <w:rFonts w:ascii="仿宋" w:hAnsi="仿宋" w:eastAsia="仿宋"/>
        </w:rPr>
      </w:pPr>
      <w:r>
        <w:rPr>
          <w:rFonts w:ascii="仿宋" w:hAnsi="仿宋" w:eastAsia="仿宋"/>
          <w:szCs w:val="32"/>
        </w:rPr>
        <w:t>7.</w:t>
      </w:r>
      <w:r>
        <w:rPr>
          <w:rFonts w:hint="eastAsia" w:ascii="仿宋" w:hAnsi="仿宋" w:eastAsia="仿宋"/>
          <w:szCs w:val="32"/>
        </w:rPr>
        <w:t>室外健身器材的配置和管理应符合</w:t>
      </w:r>
      <w:r>
        <w:rPr>
          <w:rFonts w:ascii="仿宋" w:hAnsi="仿宋" w:eastAsia="仿宋"/>
          <w:szCs w:val="32"/>
        </w:rPr>
        <w:t xml:space="preserve">GB19272 </w:t>
      </w:r>
      <w:r>
        <w:rPr>
          <w:rFonts w:hint="eastAsia" w:ascii="仿宋" w:hAnsi="仿宋" w:eastAsia="仿宋"/>
          <w:szCs w:val="32"/>
        </w:rPr>
        <w:t>和</w:t>
      </w:r>
      <w:r>
        <w:rPr>
          <w:rFonts w:ascii="仿宋" w:hAnsi="仿宋" w:eastAsia="仿宋"/>
          <w:szCs w:val="32"/>
        </w:rPr>
        <w:t xml:space="preserve">GB/T 34290 </w:t>
      </w:r>
      <w:r>
        <w:rPr>
          <w:rFonts w:hint="eastAsia" w:ascii="仿宋" w:hAnsi="仿宋" w:eastAsia="仿宋"/>
          <w:szCs w:val="32"/>
        </w:rPr>
        <w:t>的规定。</w:t>
      </w:r>
    </w:p>
    <w:p w14:paraId="44E65913">
      <w:pPr>
        <w:spacing w:line="560" w:lineRule="exact"/>
        <w:ind w:firstLine="640" w:firstLineChars="200"/>
        <w:rPr>
          <w:rFonts w:ascii="仿宋" w:hAnsi="仿宋" w:eastAsia="仿宋"/>
          <w:szCs w:val="32"/>
        </w:rPr>
      </w:pPr>
      <w:r>
        <w:rPr>
          <w:rFonts w:ascii="仿宋" w:hAnsi="仿宋" w:eastAsia="仿宋"/>
          <w:szCs w:val="32"/>
        </w:rPr>
        <w:t>8.</w:t>
      </w:r>
      <w:r>
        <w:rPr>
          <w:rFonts w:hint="eastAsia" w:ascii="仿宋" w:hAnsi="仿宋" w:eastAsia="仿宋"/>
          <w:szCs w:val="32"/>
        </w:rPr>
        <w:t>临时搭建的设施设备应符合</w:t>
      </w:r>
      <w:r>
        <w:rPr>
          <w:rFonts w:ascii="仿宋" w:hAnsi="仿宋" w:eastAsia="仿宋"/>
          <w:szCs w:val="32"/>
        </w:rPr>
        <w:t xml:space="preserve"> JGJ 31 </w:t>
      </w:r>
      <w:r>
        <w:rPr>
          <w:rFonts w:hint="eastAsia" w:ascii="仿宋" w:hAnsi="仿宋" w:eastAsia="仿宋"/>
          <w:szCs w:val="32"/>
        </w:rPr>
        <w:t>的规定。</w:t>
      </w:r>
    </w:p>
    <w:p w14:paraId="077B14F5">
      <w:pPr>
        <w:spacing w:line="560" w:lineRule="exact"/>
        <w:ind w:firstLine="640" w:firstLineChars="200"/>
        <w:rPr>
          <w:rFonts w:ascii="仿宋" w:hAnsi="仿宋" w:eastAsia="仿宋"/>
          <w:szCs w:val="32"/>
        </w:rPr>
      </w:pPr>
      <w:r>
        <w:rPr>
          <w:rFonts w:hint="eastAsia" w:ascii="仿宋" w:hAnsi="仿宋" w:eastAsia="仿宋"/>
          <w:szCs w:val="32"/>
        </w:rPr>
        <w:t>（二）场馆运营方要求</w:t>
      </w:r>
    </w:p>
    <w:p w14:paraId="4DC40378">
      <w:pPr>
        <w:spacing w:line="560" w:lineRule="exact"/>
        <w:ind w:firstLine="640" w:firstLineChars="200"/>
        <w:rPr>
          <w:rFonts w:ascii="仿宋" w:hAnsi="仿宋" w:eastAsia="仿宋"/>
          <w:szCs w:val="32"/>
        </w:rPr>
      </w:pPr>
      <w:r>
        <w:rPr>
          <w:rFonts w:hint="eastAsia" w:ascii="仿宋" w:hAnsi="仿宋" w:eastAsia="仿宋"/>
          <w:szCs w:val="32"/>
        </w:rPr>
        <w:t>1. 经营资质</w:t>
      </w:r>
    </w:p>
    <w:p w14:paraId="2914B674">
      <w:pPr>
        <w:spacing w:line="560" w:lineRule="exact"/>
        <w:ind w:firstLine="640" w:firstLineChars="200"/>
        <w:rPr>
          <w:rFonts w:ascii="仿宋" w:hAnsi="仿宋" w:eastAsia="仿宋"/>
          <w:szCs w:val="32"/>
        </w:rPr>
      </w:pPr>
      <w:r>
        <w:rPr>
          <w:rFonts w:hint="eastAsia" w:ascii="仿宋" w:hAnsi="仿宋" w:eastAsia="仿宋"/>
          <w:szCs w:val="32"/>
        </w:rPr>
        <w:t>场馆运营方应满足如下资质要求:</w:t>
      </w:r>
    </w:p>
    <w:p w14:paraId="3C7E1A34">
      <w:pPr>
        <w:spacing w:line="560" w:lineRule="exact"/>
        <w:ind w:firstLine="640" w:firstLineChars="200"/>
        <w:rPr>
          <w:rFonts w:ascii="仿宋" w:hAnsi="仿宋" w:eastAsia="仿宋"/>
          <w:szCs w:val="32"/>
        </w:rPr>
      </w:pPr>
      <w:r>
        <w:rPr>
          <w:rFonts w:hint="eastAsia" w:ascii="仿宋" w:hAnsi="仿宋" w:eastAsia="仿宋"/>
          <w:szCs w:val="32"/>
        </w:rPr>
        <w:t>（1）在本市拥有提供开放服务所必需的场地、设施设备；</w:t>
      </w:r>
    </w:p>
    <w:p w14:paraId="4D3F780A">
      <w:pPr>
        <w:spacing w:line="560" w:lineRule="exact"/>
        <w:ind w:firstLine="640" w:firstLineChars="200"/>
        <w:rPr>
          <w:rFonts w:ascii="仿宋" w:hAnsi="仿宋" w:eastAsia="仿宋"/>
          <w:szCs w:val="32"/>
        </w:rPr>
      </w:pPr>
      <w:r>
        <w:rPr>
          <w:rFonts w:hint="eastAsia" w:ascii="仿宋" w:hAnsi="仿宋" w:eastAsia="仿宋"/>
          <w:szCs w:val="32"/>
        </w:rPr>
        <w:t>（2）依法设立，具有独立承担民事责任的能力；</w:t>
      </w:r>
    </w:p>
    <w:p w14:paraId="74E88322">
      <w:pPr>
        <w:spacing w:line="560" w:lineRule="exact"/>
        <w:ind w:firstLine="640" w:firstLineChars="200"/>
        <w:rPr>
          <w:rFonts w:ascii="仿宋" w:hAnsi="仿宋" w:eastAsia="仿宋"/>
          <w:szCs w:val="32"/>
        </w:rPr>
      </w:pPr>
      <w:r>
        <w:rPr>
          <w:rFonts w:hint="eastAsia" w:ascii="仿宋" w:hAnsi="仿宋" w:eastAsia="仿宋"/>
          <w:szCs w:val="32"/>
        </w:rPr>
        <w:t>（3）治理结构健全，内部管理和监督制度完善；</w:t>
      </w:r>
    </w:p>
    <w:p w14:paraId="17A40927">
      <w:pPr>
        <w:pStyle w:val="2"/>
      </w:pPr>
      <w:r>
        <w:rPr>
          <w:rFonts w:hint="eastAsia" w:ascii="仿宋" w:hAnsi="仿宋" w:eastAsia="仿宋"/>
        </w:rPr>
        <w:t>（4）</w:t>
      </w:r>
      <w:r>
        <w:rPr>
          <w:rFonts w:hint="eastAsia"/>
        </w:rPr>
        <w:t>具有独立健全的财务管理、会计核算和资产管理制度；</w:t>
      </w:r>
    </w:p>
    <w:p w14:paraId="17D18DC4">
      <w:pPr>
        <w:pStyle w:val="2"/>
      </w:pPr>
      <w:r>
        <w:rPr>
          <w:rFonts w:hint="eastAsia" w:ascii="仿宋" w:hAnsi="仿宋" w:eastAsia="仿宋"/>
        </w:rPr>
        <w:t>（5）</w:t>
      </w:r>
      <w:r>
        <w:rPr>
          <w:rFonts w:hint="eastAsia"/>
        </w:rPr>
        <w:t>具备提供服务所必需的设施、人员和专业技术能力；</w:t>
      </w:r>
    </w:p>
    <w:p w14:paraId="12C99106">
      <w:pPr>
        <w:pStyle w:val="2"/>
      </w:pPr>
      <w:r>
        <w:rPr>
          <w:rFonts w:hint="eastAsia" w:ascii="仿宋" w:hAnsi="仿宋" w:eastAsia="仿宋"/>
        </w:rPr>
        <w:t>（6）</w:t>
      </w:r>
      <w:r>
        <w:rPr>
          <w:rFonts w:hint="eastAsia"/>
        </w:rPr>
        <w:t>具有依法缴纳税收和社会保障资金的良好记录；</w:t>
      </w:r>
    </w:p>
    <w:p w14:paraId="3A294A86">
      <w:pPr>
        <w:pStyle w:val="2"/>
      </w:pPr>
      <w:r>
        <w:rPr>
          <w:rFonts w:hint="eastAsia" w:ascii="仿宋" w:hAnsi="仿宋" w:eastAsia="仿宋"/>
        </w:rPr>
        <w:t>（7）</w:t>
      </w:r>
      <w:r>
        <w:rPr>
          <w:rFonts w:hint="eastAsia"/>
        </w:rPr>
        <w:t>近三年来无重大违法记录；</w:t>
      </w:r>
    </w:p>
    <w:p w14:paraId="0008CBD8">
      <w:pPr>
        <w:pStyle w:val="2"/>
      </w:pPr>
      <w:r>
        <w:rPr>
          <w:rFonts w:hint="eastAsia" w:ascii="仿宋" w:hAnsi="仿宋" w:eastAsia="仿宋"/>
        </w:rPr>
        <w:t>（8）</w:t>
      </w:r>
      <w:r>
        <w:rPr>
          <w:rFonts w:hint="eastAsia"/>
        </w:rPr>
        <w:t>应符合所在地公共安全管理、公共卫生管理、公共体育服务等要求。</w:t>
      </w:r>
    </w:p>
    <w:p w14:paraId="2592EDFF">
      <w:pPr>
        <w:spacing w:line="560" w:lineRule="exact"/>
        <w:ind w:firstLine="640" w:firstLineChars="200"/>
        <w:rPr>
          <w:rFonts w:ascii="仿宋" w:hAnsi="仿宋" w:eastAsia="仿宋"/>
        </w:rPr>
      </w:pPr>
      <w:r>
        <w:rPr>
          <w:rFonts w:hint="eastAsia" w:ascii="仿宋" w:hAnsi="仿宋" w:eastAsia="仿宋"/>
          <w:szCs w:val="32"/>
        </w:rPr>
        <w:t xml:space="preserve">2. 服务人员 </w:t>
      </w:r>
    </w:p>
    <w:p w14:paraId="42D5417A">
      <w:pPr>
        <w:spacing w:line="560" w:lineRule="exact"/>
        <w:ind w:firstLine="640" w:firstLineChars="200"/>
        <w:rPr>
          <w:rFonts w:ascii="仿宋" w:hAnsi="仿宋" w:eastAsia="仿宋"/>
          <w:szCs w:val="32"/>
        </w:rPr>
      </w:pPr>
      <w:r>
        <w:rPr>
          <w:rFonts w:hint="eastAsia" w:ascii="仿宋" w:hAnsi="仿宋" w:eastAsia="仿宋"/>
          <w:szCs w:val="32"/>
        </w:rPr>
        <w:t>（1）场馆应根据运营需要，配备运营团队、设置服务岗位；</w:t>
      </w:r>
    </w:p>
    <w:p w14:paraId="6A9CBF63">
      <w:pPr>
        <w:spacing w:line="560" w:lineRule="exact"/>
        <w:ind w:firstLine="640" w:firstLineChars="200"/>
        <w:rPr>
          <w:rFonts w:ascii="仿宋" w:hAnsi="仿宋" w:eastAsia="仿宋"/>
          <w:szCs w:val="32"/>
        </w:rPr>
      </w:pPr>
      <w:r>
        <w:rPr>
          <w:rFonts w:hint="eastAsia" w:ascii="仿宋" w:hAnsi="仿宋" w:eastAsia="仿宋"/>
          <w:szCs w:val="32"/>
        </w:rPr>
        <w:t>（2）服务人员从业要求应符合 GB/T 34311 的规定；</w:t>
      </w:r>
    </w:p>
    <w:p w14:paraId="6E264FC6">
      <w:pPr>
        <w:spacing w:line="560" w:lineRule="exact"/>
        <w:ind w:firstLine="640" w:firstLineChars="200"/>
        <w:rPr>
          <w:rFonts w:ascii="仿宋" w:hAnsi="仿宋" w:eastAsia="仿宋"/>
        </w:rPr>
      </w:pPr>
      <w:r>
        <w:rPr>
          <w:rFonts w:hint="eastAsia" w:ascii="仿宋" w:hAnsi="仿宋" w:eastAsia="仿宋"/>
          <w:szCs w:val="32"/>
        </w:rPr>
        <w:t>（3）服务人员应定期参加急救培训，掌握急救技能；</w:t>
      </w:r>
    </w:p>
    <w:p w14:paraId="4A59593C">
      <w:pPr>
        <w:spacing w:line="560" w:lineRule="exact"/>
        <w:ind w:firstLine="640" w:firstLineChars="200"/>
        <w:rPr>
          <w:rFonts w:ascii="仿宋" w:hAnsi="仿宋" w:eastAsia="仿宋"/>
        </w:rPr>
      </w:pPr>
      <w:r>
        <w:rPr>
          <w:rFonts w:hint="eastAsia" w:ascii="仿宋" w:hAnsi="仿宋" w:eastAsia="仿宋"/>
          <w:szCs w:val="32"/>
        </w:rPr>
        <w:t>（4）场馆运营方宜根据提供的运动项目类型和参与人数配置社会体育指导员，提供相应体育指导服务。</w:t>
      </w:r>
    </w:p>
    <w:p w14:paraId="0AE0851F">
      <w:pPr>
        <w:spacing w:line="560" w:lineRule="exact"/>
        <w:ind w:firstLine="640" w:firstLineChars="200"/>
        <w:rPr>
          <w:rFonts w:ascii="仿宋" w:hAnsi="仿宋" w:eastAsia="仿宋"/>
        </w:rPr>
      </w:pPr>
      <w:r>
        <w:rPr>
          <w:rFonts w:hint="eastAsia" w:ascii="仿宋" w:hAnsi="仿宋" w:eastAsia="仿宋"/>
          <w:szCs w:val="32"/>
        </w:rPr>
        <w:t xml:space="preserve">3. 安全管理 </w:t>
      </w:r>
    </w:p>
    <w:p w14:paraId="295E9AEE">
      <w:pPr>
        <w:spacing w:line="560" w:lineRule="exact"/>
        <w:ind w:firstLine="640" w:firstLineChars="200"/>
        <w:rPr>
          <w:rFonts w:ascii="仿宋" w:hAnsi="仿宋" w:eastAsia="仿宋"/>
        </w:rPr>
      </w:pPr>
      <w:r>
        <w:rPr>
          <w:rFonts w:hint="eastAsia" w:ascii="仿宋" w:hAnsi="仿宋" w:eastAsia="仿宋"/>
          <w:szCs w:val="32"/>
        </w:rPr>
        <w:t>（1）安全管理应符合 GB/T 34280 的规定，并按要求办理消防批文；</w:t>
      </w:r>
    </w:p>
    <w:p w14:paraId="3117A6A6">
      <w:pPr>
        <w:spacing w:line="560" w:lineRule="exact"/>
        <w:ind w:firstLine="640" w:firstLineChars="200"/>
        <w:rPr>
          <w:rFonts w:ascii="仿宋" w:hAnsi="仿宋" w:eastAsia="仿宋"/>
        </w:rPr>
      </w:pPr>
      <w:r>
        <w:rPr>
          <w:rFonts w:hint="eastAsia" w:ascii="仿宋" w:hAnsi="仿宋" w:eastAsia="仿宋"/>
          <w:szCs w:val="32"/>
        </w:rPr>
        <w:t>（2）安全标志设计应符合 GB 2894 的规定，设置突出、醒目、明确的危险警示、危险区域警示、消防标识、疏散引导标识、救助电话标识等；</w:t>
      </w:r>
    </w:p>
    <w:p w14:paraId="02F33255">
      <w:pPr>
        <w:spacing w:line="560" w:lineRule="exact"/>
        <w:ind w:firstLine="640" w:firstLineChars="200"/>
        <w:rPr>
          <w:rFonts w:ascii="仿宋" w:hAnsi="仿宋" w:eastAsia="仿宋"/>
        </w:rPr>
      </w:pPr>
      <w:r>
        <w:rPr>
          <w:rFonts w:hint="eastAsia" w:ascii="仿宋" w:hAnsi="仿宋" w:eastAsia="仿宋"/>
          <w:szCs w:val="32"/>
        </w:rPr>
        <w:t>（3）室外健身设施应用场所的安全管理应符合 GB/T 34284 的规定；</w:t>
      </w:r>
    </w:p>
    <w:p w14:paraId="560C7646">
      <w:pPr>
        <w:spacing w:line="560" w:lineRule="exact"/>
        <w:ind w:firstLine="640" w:firstLineChars="200"/>
        <w:rPr>
          <w:rFonts w:ascii="仿宋" w:hAnsi="仿宋" w:eastAsia="仿宋"/>
        </w:rPr>
      </w:pPr>
      <w:r>
        <w:rPr>
          <w:rFonts w:hint="eastAsia" w:ascii="仿宋" w:hAnsi="仿宋" w:eastAsia="仿宋"/>
          <w:szCs w:val="32"/>
        </w:rPr>
        <w:t>（4）场馆运营方应对各种安全防护设施定期进行检查、维护；</w:t>
      </w:r>
    </w:p>
    <w:p w14:paraId="72F1590E">
      <w:pPr>
        <w:spacing w:line="560" w:lineRule="exact"/>
        <w:ind w:firstLine="640" w:firstLineChars="200"/>
        <w:rPr>
          <w:rFonts w:ascii="仿宋" w:hAnsi="仿宋" w:eastAsia="仿宋"/>
        </w:rPr>
      </w:pPr>
      <w:r>
        <w:rPr>
          <w:rFonts w:hint="eastAsia" w:ascii="仿宋" w:hAnsi="仿宋" w:eastAsia="仿宋"/>
          <w:szCs w:val="32"/>
        </w:rPr>
        <w:t>（5）场馆运营方应编制有应急预案，配置应急人员，配备疏散通道及应急器具，应急器具应分配合理且符合安全使用要求；</w:t>
      </w:r>
    </w:p>
    <w:p w14:paraId="2E55E89F">
      <w:pPr>
        <w:spacing w:line="560" w:lineRule="exact"/>
        <w:ind w:firstLine="640" w:firstLineChars="200"/>
        <w:rPr>
          <w:rFonts w:ascii="仿宋" w:hAnsi="仿宋" w:eastAsia="仿宋"/>
        </w:rPr>
      </w:pPr>
      <w:r>
        <w:rPr>
          <w:rFonts w:hint="eastAsia" w:ascii="仿宋" w:hAnsi="仿宋" w:eastAsia="仿宋"/>
          <w:szCs w:val="32"/>
        </w:rPr>
        <w:t>（6）场馆应配备急救药品、器械以及基本急救设备(如自动体外除颤器/AED等)，并摆放在便于取用的明显位置；</w:t>
      </w:r>
    </w:p>
    <w:p w14:paraId="4F01C1ED">
      <w:pPr>
        <w:spacing w:line="560" w:lineRule="exact"/>
        <w:ind w:firstLine="640" w:firstLineChars="200"/>
        <w:rPr>
          <w:rFonts w:ascii="仿宋" w:hAnsi="仿宋" w:eastAsia="仿宋"/>
        </w:rPr>
      </w:pPr>
      <w:r>
        <w:rPr>
          <w:rFonts w:hint="eastAsia" w:ascii="仿宋" w:hAnsi="仿宋" w:eastAsia="仿宋"/>
          <w:szCs w:val="32"/>
        </w:rPr>
        <w:t>（7）场馆运营方应购买公共责任保险。</w:t>
      </w:r>
    </w:p>
    <w:p w14:paraId="3BE63D34">
      <w:pPr>
        <w:spacing w:line="560" w:lineRule="exact"/>
        <w:ind w:firstLine="640" w:firstLineChars="200"/>
        <w:rPr>
          <w:rFonts w:ascii="仿宋" w:hAnsi="仿宋" w:eastAsia="仿宋"/>
        </w:rPr>
      </w:pPr>
      <w:r>
        <w:rPr>
          <w:rFonts w:hint="eastAsia" w:ascii="仿宋" w:hAnsi="仿宋" w:eastAsia="仿宋"/>
          <w:szCs w:val="32"/>
        </w:rPr>
        <w:t>4. 场馆维护</w:t>
      </w:r>
    </w:p>
    <w:p w14:paraId="696751AE">
      <w:pPr>
        <w:spacing w:line="560" w:lineRule="exact"/>
        <w:ind w:firstLine="640" w:firstLineChars="200"/>
        <w:rPr>
          <w:rFonts w:ascii="仿宋" w:hAnsi="仿宋" w:eastAsia="仿宋"/>
        </w:rPr>
      </w:pPr>
      <w:r>
        <w:rPr>
          <w:rFonts w:hint="eastAsia" w:ascii="仿宋" w:hAnsi="仿宋" w:eastAsia="仿宋"/>
          <w:szCs w:val="32"/>
        </w:rPr>
        <w:t>（1）场馆内应保持整洁、卫生、舒适、宽敞、明亮，空气应清新、无异味，并符合 GB 37487 的规定；</w:t>
      </w:r>
    </w:p>
    <w:p w14:paraId="2B834B90">
      <w:pPr>
        <w:spacing w:line="560" w:lineRule="exact"/>
        <w:ind w:firstLine="640" w:firstLineChars="200"/>
        <w:rPr>
          <w:rFonts w:ascii="仿宋" w:hAnsi="仿宋" w:eastAsia="仿宋"/>
        </w:rPr>
      </w:pPr>
      <w:r>
        <w:rPr>
          <w:rFonts w:hint="eastAsia" w:ascii="仿宋" w:hAnsi="仿宋" w:eastAsia="仿宋"/>
          <w:szCs w:val="32"/>
        </w:rPr>
        <w:t>（2）场馆公共区域应设置监控设备，并能正常运行，采集的视频图像信息保存期限不少于 30 日；</w:t>
      </w:r>
    </w:p>
    <w:p w14:paraId="5F8F45FB">
      <w:pPr>
        <w:spacing w:line="560" w:lineRule="exact"/>
        <w:ind w:firstLine="640" w:firstLineChars="200"/>
        <w:rPr>
          <w:rFonts w:ascii="仿宋" w:hAnsi="仿宋" w:eastAsia="仿宋"/>
        </w:rPr>
      </w:pPr>
      <w:r>
        <w:rPr>
          <w:rFonts w:hint="eastAsia" w:ascii="仿宋" w:hAnsi="仿宋" w:eastAsia="仿宋"/>
          <w:szCs w:val="32"/>
        </w:rPr>
        <w:t>（3）场馆各项设施、设备应有专人负责维护、保养，设施、设备应能正常使用；</w:t>
      </w:r>
    </w:p>
    <w:p w14:paraId="0B535245">
      <w:pPr>
        <w:spacing w:line="560" w:lineRule="exact"/>
        <w:ind w:firstLine="640" w:firstLineChars="200"/>
        <w:rPr>
          <w:rFonts w:ascii="仿宋" w:hAnsi="仿宋" w:eastAsia="仿宋"/>
        </w:rPr>
      </w:pPr>
      <w:r>
        <w:rPr>
          <w:rFonts w:hint="eastAsia" w:ascii="仿宋" w:hAnsi="仿宋" w:eastAsia="仿宋"/>
          <w:szCs w:val="32"/>
        </w:rPr>
        <w:t>（4）场馆运营方在经营活动中，应当遵守有关卫生法律、行政法规和部门规章以及相关的卫生标准、规范，开展公共场所卫生知识宣传，预防传染病和保障公众健康，为顾客提供良好的卫生环境。</w:t>
      </w:r>
    </w:p>
    <w:p w14:paraId="106B7C07">
      <w:pPr>
        <w:spacing w:line="560" w:lineRule="exact"/>
        <w:ind w:firstLine="640" w:firstLineChars="200"/>
        <w:rPr>
          <w:rFonts w:ascii="仿宋" w:hAnsi="仿宋" w:eastAsia="仿宋"/>
        </w:rPr>
      </w:pPr>
      <w:r>
        <w:rPr>
          <w:rFonts w:hint="eastAsia" w:ascii="仿宋" w:hAnsi="仿宋" w:eastAsia="仿宋"/>
          <w:szCs w:val="32"/>
        </w:rPr>
        <w:t>5. 服务提供</w:t>
      </w:r>
    </w:p>
    <w:p w14:paraId="610FC54B">
      <w:pPr>
        <w:spacing w:line="560" w:lineRule="exact"/>
        <w:ind w:firstLine="640" w:firstLineChars="200"/>
        <w:rPr>
          <w:rFonts w:ascii="仿宋" w:hAnsi="仿宋" w:eastAsia="仿宋"/>
        </w:rPr>
      </w:pPr>
      <w:r>
        <w:rPr>
          <w:rFonts w:hint="eastAsia" w:ascii="仿宋" w:hAnsi="仿宋" w:eastAsia="仿宋"/>
          <w:szCs w:val="32"/>
        </w:rPr>
        <w:t xml:space="preserve">（1）在场馆入口处或服务台等醒目处应展示以下内容: </w:t>
      </w:r>
    </w:p>
    <w:p w14:paraId="4C10F1B6">
      <w:pPr>
        <w:spacing w:line="560" w:lineRule="exact"/>
        <w:ind w:firstLine="640" w:firstLineChars="200"/>
        <w:rPr>
          <w:rFonts w:ascii="仿宋" w:hAnsi="仿宋" w:eastAsia="仿宋"/>
        </w:rPr>
      </w:pPr>
      <w:r>
        <w:rPr>
          <w:rFonts w:hint="eastAsia" w:ascii="仿宋" w:hAnsi="仿宋" w:eastAsia="仿宋"/>
          <w:szCs w:val="32"/>
        </w:rPr>
        <w:t>—经营资质、信誉证书等证件</w:t>
      </w:r>
    </w:p>
    <w:p w14:paraId="0BA2B78D">
      <w:pPr>
        <w:spacing w:line="560" w:lineRule="exact"/>
        <w:ind w:firstLine="640" w:firstLineChars="200"/>
        <w:rPr>
          <w:rFonts w:ascii="仿宋" w:hAnsi="仿宋" w:eastAsia="仿宋"/>
        </w:rPr>
      </w:pPr>
      <w:r>
        <w:rPr>
          <w:rFonts w:hint="eastAsia" w:ascii="仿宋" w:hAnsi="仿宋" w:eastAsia="仿宋"/>
          <w:szCs w:val="32"/>
        </w:rPr>
        <w:t>—收费项目及价格、规章制度等公示项目</w:t>
      </w:r>
    </w:p>
    <w:p w14:paraId="48C6B7E8">
      <w:pPr>
        <w:spacing w:line="560" w:lineRule="exact"/>
        <w:ind w:firstLine="640" w:firstLineChars="200"/>
        <w:rPr>
          <w:rFonts w:ascii="仿宋" w:hAnsi="仿宋" w:eastAsia="仿宋"/>
        </w:rPr>
      </w:pPr>
      <w:r>
        <w:rPr>
          <w:rFonts w:hint="eastAsia" w:ascii="仿宋" w:hAnsi="仿宋" w:eastAsia="仿宋"/>
          <w:szCs w:val="32"/>
        </w:rPr>
        <w:t>—禁烟等健康倡导标识</w:t>
      </w:r>
    </w:p>
    <w:p w14:paraId="6539C2A5">
      <w:pPr>
        <w:spacing w:line="560" w:lineRule="exact"/>
        <w:ind w:firstLine="640" w:firstLineChars="200"/>
        <w:rPr>
          <w:rFonts w:ascii="仿宋" w:hAnsi="仿宋" w:eastAsia="仿宋"/>
        </w:rPr>
      </w:pPr>
      <w:r>
        <w:rPr>
          <w:rFonts w:hint="eastAsia" w:ascii="仿宋" w:hAnsi="仿宋" w:eastAsia="仿宋"/>
          <w:szCs w:val="32"/>
        </w:rPr>
        <w:t>—提醒顾客购买意外伤害保险的提示</w:t>
      </w:r>
    </w:p>
    <w:p w14:paraId="5D76B444">
      <w:pPr>
        <w:spacing w:line="560" w:lineRule="exact"/>
        <w:ind w:firstLine="640" w:firstLineChars="200"/>
        <w:rPr>
          <w:rFonts w:ascii="仿宋" w:hAnsi="仿宋" w:eastAsia="仿宋"/>
        </w:rPr>
      </w:pPr>
      <w:r>
        <w:rPr>
          <w:rFonts w:hint="eastAsia" w:ascii="仿宋" w:hAnsi="仿宋" w:eastAsia="仿宋"/>
          <w:szCs w:val="32"/>
        </w:rPr>
        <w:t>（2）场馆应设有固定的服务台、站或服务中心，可提供费用结算、饮品售卖、行李寄存、咨询求助等服务。</w:t>
      </w:r>
    </w:p>
    <w:p w14:paraId="12F90D09">
      <w:pPr>
        <w:spacing w:line="560" w:lineRule="exact"/>
        <w:ind w:firstLine="640" w:firstLineChars="200"/>
        <w:rPr>
          <w:rFonts w:ascii="仿宋" w:hAnsi="仿宋" w:eastAsia="仿宋"/>
        </w:rPr>
      </w:pPr>
      <w:r>
        <w:rPr>
          <w:rFonts w:hint="eastAsia" w:ascii="仿宋" w:hAnsi="仿宋" w:eastAsia="仿宋"/>
          <w:szCs w:val="32"/>
        </w:rPr>
        <w:t>6. 机制建设</w:t>
      </w:r>
    </w:p>
    <w:p w14:paraId="27B11FF2">
      <w:pPr>
        <w:spacing w:line="560" w:lineRule="exact"/>
        <w:ind w:firstLine="640" w:firstLineChars="200"/>
        <w:rPr>
          <w:rFonts w:ascii="仿宋" w:hAnsi="仿宋" w:eastAsia="仿宋"/>
        </w:rPr>
      </w:pPr>
      <w:r>
        <w:rPr>
          <w:rFonts w:hint="eastAsia" w:ascii="仿宋" w:hAnsi="仿宋" w:eastAsia="仿宋"/>
          <w:szCs w:val="32"/>
        </w:rPr>
        <w:t>场馆运营方应根据运营需要，健全财务制度，规范工作流程、工作内容，建立激励、约束和绩效考核机制。</w:t>
      </w:r>
    </w:p>
    <w:p w14:paraId="4E334149">
      <w:pPr>
        <w:spacing w:line="560" w:lineRule="exact"/>
        <w:ind w:firstLine="640" w:firstLineChars="200"/>
        <w:rPr>
          <w:rFonts w:ascii="仿宋" w:hAnsi="仿宋" w:eastAsia="仿宋"/>
          <w:szCs w:val="32"/>
        </w:rPr>
      </w:pPr>
      <w:r>
        <w:rPr>
          <w:rFonts w:hint="eastAsia" w:ascii="仿宋" w:hAnsi="仿宋" w:eastAsia="仿宋"/>
          <w:szCs w:val="32"/>
        </w:rPr>
        <w:t>（三）场地数量要求</w:t>
      </w:r>
    </w:p>
    <w:p w14:paraId="7A65FF0D">
      <w:pPr>
        <w:spacing w:line="560" w:lineRule="exact"/>
        <w:ind w:firstLine="640" w:firstLineChars="200"/>
        <w:rPr>
          <w:rFonts w:ascii="仿宋" w:hAnsi="仿宋" w:eastAsia="仿宋"/>
        </w:rPr>
      </w:pPr>
      <w:r>
        <w:rPr>
          <w:rFonts w:hint="eastAsia" w:ascii="仿宋" w:hAnsi="仿宋" w:eastAsia="仿宋"/>
          <w:szCs w:val="32"/>
        </w:rPr>
        <w:t>申请接入一键预约平台的场馆，应按不同类型运动项目，分别满足所在辖区体育行政部门对场地数量的要求。</w:t>
      </w:r>
    </w:p>
    <w:p w14:paraId="6AA4011A">
      <w:pPr>
        <w:spacing w:line="560" w:lineRule="exact"/>
        <w:ind w:left="640"/>
        <w:rPr>
          <w:rFonts w:ascii="仿宋_GB2312" w:hAnsi="黑体" w:eastAsia="仿宋_GB2312"/>
          <w:b/>
          <w:szCs w:val="32"/>
        </w:rPr>
      </w:pPr>
      <w:r>
        <w:rPr>
          <w:rFonts w:hint="eastAsia" w:ascii="仿宋_GB2312" w:hAnsi="黑体" w:eastAsia="仿宋_GB2312"/>
          <w:b/>
          <w:szCs w:val="32"/>
        </w:rPr>
        <w:t xml:space="preserve">第八条 </w:t>
      </w:r>
      <w:r>
        <w:rPr>
          <w:rFonts w:ascii="仿宋_GB2312" w:hAnsi="黑体" w:eastAsia="仿宋_GB2312"/>
          <w:b/>
          <w:szCs w:val="32"/>
        </w:rPr>
        <w:t xml:space="preserve"> </w:t>
      </w:r>
      <w:r>
        <w:rPr>
          <w:rFonts w:hint="eastAsia" w:ascii="仿宋_GB2312" w:hAnsi="黑体" w:eastAsia="仿宋_GB2312"/>
          <w:b/>
          <w:szCs w:val="32"/>
        </w:rPr>
        <w:t>场馆接入平台的</w:t>
      </w:r>
      <w:r>
        <w:rPr>
          <w:rFonts w:hint="eastAsia" w:ascii="仿宋_GB2312" w:hAnsi="黑体" w:eastAsia="仿宋_GB2312"/>
          <w:b/>
          <w:szCs w:val="32"/>
          <w:lang w:val="en"/>
        </w:rPr>
        <w:t>申请</w:t>
      </w:r>
      <w:r>
        <w:rPr>
          <w:rFonts w:ascii="仿宋_GB2312" w:hAnsi="黑体" w:eastAsia="仿宋_GB2312"/>
          <w:b/>
          <w:szCs w:val="32"/>
          <w:lang w:val="en"/>
        </w:rPr>
        <w:t>资料</w:t>
      </w:r>
    </w:p>
    <w:p w14:paraId="2745A6F0">
      <w:pPr>
        <w:spacing w:line="560" w:lineRule="exact"/>
        <w:ind w:firstLine="640" w:firstLineChars="200"/>
        <w:rPr>
          <w:rFonts w:ascii="仿宋" w:hAnsi="仿宋" w:eastAsia="仿宋"/>
          <w:szCs w:val="32"/>
        </w:rPr>
      </w:pPr>
      <w:r>
        <w:rPr>
          <w:rFonts w:hint="eastAsia" w:ascii="仿宋" w:hAnsi="仿宋" w:eastAsia="仿宋"/>
          <w:szCs w:val="32"/>
        </w:rPr>
        <w:t>（一）</w:t>
      </w:r>
      <w:r>
        <w:rPr>
          <w:rFonts w:ascii="仿宋" w:hAnsi="仿宋" w:eastAsia="仿宋"/>
          <w:szCs w:val="32"/>
        </w:rPr>
        <w:t>“一键预约”平台体育场馆</w:t>
      </w:r>
      <w:r>
        <w:rPr>
          <w:rFonts w:hint="eastAsia" w:ascii="仿宋" w:hAnsi="仿宋" w:eastAsia="仿宋"/>
          <w:szCs w:val="32"/>
        </w:rPr>
        <w:t>申请表（附件一）。</w:t>
      </w:r>
    </w:p>
    <w:p w14:paraId="25B814CB">
      <w:pPr>
        <w:spacing w:line="560" w:lineRule="exact"/>
        <w:ind w:firstLine="640" w:firstLineChars="200"/>
        <w:rPr>
          <w:rFonts w:ascii="仿宋" w:hAnsi="仿宋" w:eastAsia="仿宋"/>
          <w:szCs w:val="32"/>
        </w:rPr>
      </w:pPr>
      <w:r>
        <w:rPr>
          <w:rFonts w:hint="eastAsia" w:ascii="仿宋" w:hAnsi="仿宋" w:eastAsia="仿宋"/>
          <w:szCs w:val="32"/>
        </w:rPr>
        <w:t>（二）营业执照。</w:t>
      </w:r>
    </w:p>
    <w:p w14:paraId="0C69FDE6">
      <w:pPr>
        <w:spacing w:line="560" w:lineRule="exact"/>
        <w:ind w:firstLine="640" w:firstLineChars="200"/>
        <w:rPr>
          <w:rFonts w:ascii="仿宋" w:hAnsi="仿宋" w:eastAsia="仿宋"/>
          <w:szCs w:val="32"/>
        </w:rPr>
      </w:pPr>
      <w:r>
        <w:rPr>
          <w:rFonts w:hint="eastAsia" w:ascii="仿宋" w:hAnsi="仿宋" w:eastAsia="仿宋"/>
          <w:szCs w:val="32"/>
        </w:rPr>
        <w:t>（三）法定代表人或负责人的身份证正反面。</w:t>
      </w:r>
    </w:p>
    <w:p w14:paraId="2557C304">
      <w:pPr>
        <w:spacing w:line="560" w:lineRule="exact"/>
        <w:ind w:firstLine="640" w:firstLineChars="200"/>
        <w:rPr>
          <w:rFonts w:ascii="仿宋" w:hAnsi="仿宋" w:eastAsia="仿宋"/>
          <w:szCs w:val="32"/>
        </w:rPr>
      </w:pPr>
      <w:r>
        <w:rPr>
          <w:rFonts w:hint="eastAsia" w:ascii="仿宋" w:hAnsi="仿宋" w:eastAsia="仿宋"/>
          <w:szCs w:val="32"/>
        </w:rPr>
        <w:t>（四）消防安全合格证明。</w:t>
      </w:r>
    </w:p>
    <w:p w14:paraId="6B6DEDC7">
      <w:pPr>
        <w:spacing w:line="560" w:lineRule="exact"/>
        <w:ind w:firstLine="640" w:firstLineChars="200"/>
        <w:rPr>
          <w:rFonts w:ascii="仿宋" w:hAnsi="仿宋" w:eastAsia="仿宋"/>
          <w:szCs w:val="32"/>
        </w:rPr>
      </w:pPr>
      <w:r>
        <w:rPr>
          <w:rFonts w:hint="eastAsia" w:ascii="仿宋" w:hAnsi="仿宋" w:eastAsia="仿宋"/>
          <w:szCs w:val="32"/>
        </w:rPr>
        <w:t>（五）场馆权属证明，若为租赁场馆应提供租赁协议，剩余租赁期限应为一年（含）以上。</w:t>
      </w:r>
    </w:p>
    <w:p w14:paraId="1FB3A605">
      <w:pPr>
        <w:spacing w:line="560" w:lineRule="exact"/>
        <w:ind w:firstLine="640" w:firstLineChars="200"/>
        <w:rPr>
          <w:rFonts w:ascii="仿宋" w:hAnsi="仿宋" w:eastAsia="仿宋"/>
          <w:szCs w:val="32"/>
        </w:rPr>
      </w:pPr>
      <w:r>
        <w:rPr>
          <w:rFonts w:hint="eastAsia" w:ascii="仿宋" w:hAnsi="仿宋" w:eastAsia="仿宋"/>
          <w:szCs w:val="32"/>
        </w:rPr>
        <w:t>（六）安全生产应急预案。</w:t>
      </w:r>
    </w:p>
    <w:p w14:paraId="4F7A9004">
      <w:pPr>
        <w:spacing w:line="560" w:lineRule="exact"/>
        <w:ind w:firstLine="640" w:firstLineChars="200"/>
        <w:rPr>
          <w:rFonts w:ascii="仿宋" w:hAnsi="仿宋" w:eastAsia="仿宋"/>
          <w:szCs w:val="32"/>
        </w:rPr>
      </w:pPr>
      <w:r>
        <w:rPr>
          <w:rFonts w:hint="eastAsia" w:ascii="仿宋" w:hAnsi="仿宋" w:eastAsia="仿宋"/>
          <w:szCs w:val="32"/>
        </w:rPr>
        <w:t>（七）体育场馆最新情况照片</w:t>
      </w:r>
      <w:r>
        <w:rPr>
          <w:rFonts w:ascii="仿宋" w:hAnsi="仿宋" w:eastAsia="仿宋"/>
          <w:szCs w:val="32"/>
        </w:rPr>
        <w:t>（不少于</w:t>
      </w:r>
      <w:r>
        <w:rPr>
          <w:rFonts w:hint="eastAsia" w:ascii="仿宋" w:hAnsi="仿宋" w:eastAsia="仿宋"/>
          <w:szCs w:val="32"/>
        </w:rPr>
        <w:t>4张，含场馆前台、内部图片、各类场地图片、已配备自动体外除颤器/AED等基本急救设备的图片</w:t>
      </w:r>
      <w:r>
        <w:rPr>
          <w:rFonts w:ascii="仿宋" w:hAnsi="仿宋" w:eastAsia="仿宋"/>
          <w:szCs w:val="32"/>
        </w:rPr>
        <w:t>）</w:t>
      </w:r>
      <w:r>
        <w:rPr>
          <w:rFonts w:hint="eastAsia" w:ascii="仿宋" w:hAnsi="仿宋" w:eastAsia="仿宋"/>
          <w:szCs w:val="32"/>
        </w:rPr>
        <w:t>。</w:t>
      </w:r>
    </w:p>
    <w:p w14:paraId="7A965539">
      <w:pPr>
        <w:spacing w:line="560" w:lineRule="exact"/>
        <w:ind w:firstLine="640" w:firstLineChars="200"/>
        <w:rPr>
          <w:rFonts w:ascii="仿宋" w:hAnsi="仿宋" w:eastAsia="仿宋"/>
          <w:szCs w:val="32"/>
        </w:rPr>
      </w:pPr>
      <w:r>
        <w:rPr>
          <w:rFonts w:hint="eastAsia" w:ascii="仿宋" w:hAnsi="仿宋" w:eastAsia="仿宋"/>
          <w:szCs w:val="32"/>
        </w:rPr>
        <w:t>（八）体育</w:t>
      </w:r>
      <w:r>
        <w:rPr>
          <w:rFonts w:ascii="仿宋" w:hAnsi="仿宋" w:eastAsia="仿宋"/>
          <w:szCs w:val="32"/>
        </w:rPr>
        <w:t>场</w:t>
      </w:r>
      <w:r>
        <w:rPr>
          <w:rFonts w:hint="eastAsia" w:ascii="仿宋" w:hAnsi="仿宋" w:eastAsia="仿宋"/>
          <w:szCs w:val="32"/>
        </w:rPr>
        <w:t>馆购买公众责任</w:t>
      </w:r>
      <w:r>
        <w:rPr>
          <w:rFonts w:ascii="仿宋" w:hAnsi="仿宋" w:eastAsia="仿宋"/>
          <w:szCs w:val="32"/>
        </w:rPr>
        <w:t>险</w:t>
      </w:r>
      <w:r>
        <w:rPr>
          <w:rFonts w:hint="eastAsia" w:ascii="仿宋" w:hAnsi="仿宋" w:eastAsia="仿宋"/>
          <w:szCs w:val="32"/>
        </w:rPr>
        <w:t>的证明文件。</w:t>
      </w:r>
    </w:p>
    <w:p w14:paraId="13D4E947">
      <w:pPr>
        <w:spacing w:line="560" w:lineRule="exact"/>
        <w:ind w:firstLine="640" w:firstLineChars="200"/>
        <w:rPr>
          <w:rFonts w:ascii="仿宋" w:hAnsi="仿宋" w:eastAsia="仿宋"/>
          <w:szCs w:val="32"/>
        </w:rPr>
      </w:pPr>
      <w:r>
        <w:rPr>
          <w:rFonts w:hint="eastAsia" w:ascii="仿宋" w:hAnsi="仿宋" w:eastAsia="仿宋"/>
          <w:szCs w:val="32"/>
        </w:rPr>
        <w:t>（九）高危许可证</w:t>
      </w:r>
      <w:r>
        <w:rPr>
          <w:rFonts w:ascii="仿宋" w:hAnsi="仿宋" w:eastAsia="仿宋"/>
          <w:szCs w:val="32"/>
        </w:rPr>
        <w:t>（</w:t>
      </w:r>
      <w:r>
        <w:rPr>
          <w:rFonts w:hint="eastAsia" w:ascii="仿宋" w:hAnsi="仿宋" w:eastAsia="仿宋"/>
          <w:szCs w:val="32"/>
        </w:rPr>
        <w:t>游泳、攀岩等高危项目需提供</w:t>
      </w:r>
      <w:r>
        <w:rPr>
          <w:rFonts w:ascii="仿宋" w:hAnsi="仿宋" w:eastAsia="仿宋"/>
          <w:szCs w:val="32"/>
        </w:rPr>
        <w:t>）</w:t>
      </w:r>
      <w:r>
        <w:rPr>
          <w:rFonts w:hint="eastAsia" w:ascii="仿宋" w:hAnsi="仿宋" w:eastAsia="仿宋"/>
          <w:szCs w:val="32"/>
        </w:rPr>
        <w:t>。</w:t>
      </w:r>
    </w:p>
    <w:p w14:paraId="417350EC">
      <w:pPr>
        <w:spacing w:line="560" w:lineRule="exact"/>
        <w:ind w:firstLine="640" w:firstLineChars="200"/>
        <w:rPr>
          <w:rFonts w:ascii="仿宋" w:hAnsi="仿宋" w:eastAsia="仿宋"/>
          <w:szCs w:val="32"/>
        </w:rPr>
      </w:pPr>
      <w:r>
        <w:rPr>
          <w:rFonts w:hint="eastAsia" w:ascii="仿宋" w:hAnsi="仿宋" w:eastAsia="仿宋"/>
          <w:szCs w:val="32"/>
        </w:rPr>
        <w:t>（十）审核方根据情况要求提供的其他相关材料。</w:t>
      </w:r>
    </w:p>
    <w:p w14:paraId="7FC733D5">
      <w:pPr>
        <w:spacing w:line="560" w:lineRule="exact"/>
        <w:ind w:left="640"/>
        <w:rPr>
          <w:rFonts w:ascii="仿宋_GB2312" w:hAnsi="黑体" w:eastAsia="仿宋_GB2312"/>
          <w:b/>
          <w:szCs w:val="32"/>
        </w:rPr>
      </w:pPr>
      <w:r>
        <w:rPr>
          <w:rFonts w:hint="eastAsia" w:ascii="仿宋_GB2312" w:hAnsi="黑体" w:eastAsia="仿宋_GB2312"/>
          <w:b/>
          <w:szCs w:val="32"/>
        </w:rPr>
        <w:t xml:space="preserve">第九条 </w:t>
      </w:r>
      <w:r>
        <w:rPr>
          <w:rFonts w:ascii="仿宋_GB2312" w:hAnsi="黑体" w:eastAsia="仿宋_GB2312"/>
          <w:b/>
          <w:szCs w:val="32"/>
        </w:rPr>
        <w:t xml:space="preserve"> </w:t>
      </w:r>
      <w:r>
        <w:rPr>
          <w:rFonts w:hint="eastAsia" w:ascii="仿宋_GB2312" w:hAnsi="黑体" w:eastAsia="仿宋_GB2312"/>
          <w:b/>
          <w:szCs w:val="32"/>
        </w:rPr>
        <w:t>场馆申报的时间</w:t>
      </w:r>
    </w:p>
    <w:p w14:paraId="7D9808EE">
      <w:pPr>
        <w:spacing w:line="560" w:lineRule="exact"/>
        <w:ind w:firstLine="640" w:firstLineChars="200"/>
        <w:rPr>
          <w:rFonts w:ascii="仿宋" w:hAnsi="仿宋" w:eastAsia="仿宋"/>
          <w:szCs w:val="32"/>
        </w:rPr>
      </w:pPr>
      <w:r>
        <w:rPr>
          <w:rFonts w:hint="eastAsia" w:ascii="仿宋" w:hAnsi="仿宋" w:eastAsia="仿宋"/>
          <w:szCs w:val="32"/>
        </w:rPr>
        <w:t>每年11-12月为统一续约及接入平台申报时间，申报成功后以年为单位进行续约。</w:t>
      </w:r>
    </w:p>
    <w:p w14:paraId="3BDA19CA">
      <w:pPr>
        <w:spacing w:line="560" w:lineRule="exact"/>
        <w:ind w:firstLine="640" w:firstLineChars="200"/>
        <w:rPr>
          <w:rFonts w:ascii="仿宋" w:hAnsi="仿宋" w:eastAsia="仿宋"/>
          <w:szCs w:val="32"/>
        </w:rPr>
      </w:pPr>
      <w:r>
        <w:rPr>
          <w:rFonts w:hint="eastAsia" w:ascii="仿宋" w:hAnsi="仿宋" w:eastAsia="仿宋"/>
          <w:szCs w:val="32"/>
        </w:rPr>
        <w:t>其余时间申请根据情况及审核方要求进行审核。</w:t>
      </w:r>
    </w:p>
    <w:p w14:paraId="3EA342BE">
      <w:pPr>
        <w:spacing w:line="560" w:lineRule="exact"/>
        <w:ind w:left="640"/>
        <w:rPr>
          <w:rFonts w:ascii="仿宋_GB2312" w:hAnsi="黑体" w:eastAsia="仿宋_GB2312"/>
          <w:b/>
          <w:szCs w:val="32"/>
        </w:rPr>
      </w:pPr>
      <w:r>
        <w:rPr>
          <w:rFonts w:hint="eastAsia" w:ascii="仿宋_GB2312" w:hAnsi="黑体" w:eastAsia="仿宋_GB2312"/>
          <w:b/>
          <w:szCs w:val="32"/>
        </w:rPr>
        <w:t>第十条  场馆的申请流程</w:t>
      </w:r>
    </w:p>
    <w:p w14:paraId="6C2E8EC9">
      <w:pPr>
        <w:spacing w:line="560" w:lineRule="exact"/>
        <w:ind w:firstLine="640" w:firstLineChars="200"/>
        <w:rPr>
          <w:rFonts w:ascii="仿宋" w:hAnsi="仿宋" w:eastAsia="仿宋"/>
          <w:szCs w:val="32"/>
        </w:rPr>
      </w:pPr>
      <w:r>
        <w:rPr>
          <w:rFonts w:hint="eastAsia" w:ascii="仿宋" w:hAnsi="仿宋" w:eastAsia="仿宋"/>
          <w:szCs w:val="32"/>
        </w:rPr>
        <w:t>首次申报接入平台及申请补贴的场馆应当提交《深圳市南山区“一键预约”平台体育场馆申请书》（附件一），再次申请的场馆仍应按照首次申报接入所提交的材料进行申请。</w:t>
      </w:r>
    </w:p>
    <w:p w14:paraId="05DBCC9B">
      <w:pPr>
        <w:spacing w:line="560" w:lineRule="exact"/>
        <w:ind w:firstLine="640" w:firstLineChars="200"/>
        <w:rPr>
          <w:rFonts w:ascii="仿宋" w:hAnsi="仿宋" w:eastAsia="仿宋"/>
          <w:szCs w:val="32"/>
        </w:rPr>
      </w:pPr>
      <w:r>
        <w:rPr>
          <w:rFonts w:hint="eastAsia" w:ascii="仿宋" w:hAnsi="仿宋" w:eastAsia="仿宋"/>
          <w:szCs w:val="32"/>
        </w:rPr>
        <w:t>场馆申请资料由“一键预约”平台运营方负责收集、初步确认，交区文化广电旅游体育局审核后作出最终审定结果。具体程序是：</w:t>
      </w:r>
    </w:p>
    <w:p w14:paraId="3B3CC924">
      <w:pPr>
        <w:spacing w:line="560" w:lineRule="exact"/>
        <w:ind w:firstLine="640" w:firstLineChars="200"/>
        <w:rPr>
          <w:rFonts w:ascii="仿宋" w:hAnsi="仿宋" w:eastAsia="仿宋"/>
          <w:szCs w:val="32"/>
        </w:rPr>
      </w:pPr>
      <w:r>
        <w:rPr>
          <w:rFonts w:hint="eastAsia" w:ascii="仿宋" w:hAnsi="仿宋" w:eastAsia="仿宋"/>
          <w:szCs w:val="32"/>
        </w:rPr>
        <w:t xml:space="preserve">（一）提交申请 </w:t>
      </w:r>
    </w:p>
    <w:p w14:paraId="1DB91931">
      <w:pPr>
        <w:spacing w:line="560" w:lineRule="exact"/>
        <w:ind w:firstLine="640" w:firstLineChars="200"/>
        <w:rPr>
          <w:rFonts w:ascii="仿宋" w:hAnsi="仿宋" w:eastAsia="仿宋"/>
          <w:szCs w:val="32"/>
        </w:rPr>
      </w:pPr>
      <w:r>
        <w:rPr>
          <w:rFonts w:hint="eastAsia" w:ascii="仿宋" w:hAnsi="仿宋" w:eastAsia="仿宋"/>
          <w:szCs w:val="32"/>
        </w:rPr>
        <w:t>1.申请接入“一键预约”平台的场馆，由场馆运营方填写书面申请材料并附上接入所需的资质证明材料；</w:t>
      </w:r>
      <w:r>
        <w:rPr>
          <w:rFonts w:hint="eastAsia" w:ascii="仿宋" w:hAnsi="仿宋" w:eastAsia="仿宋"/>
          <w:szCs w:val="32"/>
        </w:rPr>
        <w:br w:type="textWrapping"/>
      </w:r>
      <w:r>
        <w:rPr>
          <w:rFonts w:hint="eastAsia" w:ascii="仿宋" w:hAnsi="仿宋" w:eastAsia="仿宋"/>
          <w:szCs w:val="32"/>
        </w:rPr>
        <w:t xml:space="preserve">    2.场馆申请材料准备好后，场馆运营方应盖章并装订成册，提交给一键预约平台运营方对申请资料进行收集核对。</w:t>
      </w:r>
    </w:p>
    <w:p w14:paraId="5E3EFFCE">
      <w:pPr>
        <w:spacing w:line="560" w:lineRule="exact"/>
        <w:ind w:firstLine="640" w:firstLineChars="200"/>
        <w:rPr>
          <w:rFonts w:ascii="仿宋" w:hAnsi="仿宋" w:eastAsia="仿宋"/>
          <w:szCs w:val="32"/>
        </w:rPr>
      </w:pPr>
      <w:r>
        <w:rPr>
          <w:rFonts w:hint="eastAsia" w:ascii="仿宋" w:hAnsi="仿宋" w:eastAsia="仿宋"/>
          <w:szCs w:val="32"/>
        </w:rPr>
        <w:t>（二）材料审核</w:t>
      </w:r>
    </w:p>
    <w:p w14:paraId="2CAFD5F4">
      <w:pPr>
        <w:spacing w:line="560" w:lineRule="exact"/>
        <w:ind w:firstLine="640" w:firstLineChars="200"/>
        <w:rPr>
          <w:rFonts w:ascii="仿宋" w:hAnsi="仿宋" w:eastAsia="仿宋"/>
          <w:szCs w:val="32"/>
        </w:rPr>
      </w:pPr>
      <w:r>
        <w:rPr>
          <w:rFonts w:hint="eastAsia" w:ascii="仿宋" w:hAnsi="仿宋" w:eastAsia="仿宋"/>
          <w:szCs w:val="32"/>
        </w:rPr>
        <w:t>1.</w:t>
      </w:r>
      <w:bookmarkStart w:id="1" w:name="_Hlk162606896"/>
      <w:r>
        <w:rPr>
          <w:rFonts w:hint="eastAsia" w:ascii="仿宋" w:hAnsi="仿宋" w:eastAsia="仿宋"/>
          <w:szCs w:val="32"/>
        </w:rPr>
        <w:t>“一键预约”平台</w:t>
      </w:r>
      <w:bookmarkEnd w:id="1"/>
      <w:r>
        <w:rPr>
          <w:rFonts w:hint="eastAsia" w:ascii="仿宋" w:hAnsi="仿宋" w:eastAsia="仿宋"/>
          <w:szCs w:val="32"/>
        </w:rPr>
        <w:t>运营方对申报资料进行材料完整性进行初步确认，资料齐全者由平台运营方将资料一并提交区文化广电旅游体育局；</w:t>
      </w:r>
    </w:p>
    <w:p w14:paraId="776C12D9">
      <w:pPr>
        <w:spacing w:line="560" w:lineRule="exact"/>
        <w:ind w:firstLine="640" w:firstLineChars="200"/>
        <w:rPr>
          <w:rFonts w:ascii="仿宋" w:hAnsi="仿宋" w:eastAsia="仿宋"/>
          <w:szCs w:val="32"/>
        </w:rPr>
      </w:pPr>
      <w:r>
        <w:rPr>
          <w:rFonts w:hint="eastAsia" w:ascii="仿宋" w:hAnsi="仿宋" w:eastAsia="仿宋"/>
          <w:szCs w:val="32"/>
        </w:rPr>
        <w:t>2.南山区体育行政部门负责审核。由区文化广电旅游体育局负责对平台运营方提交的场馆申请资料进行符合性审核，通过审核的场馆资料进行复核审定。</w:t>
      </w:r>
    </w:p>
    <w:p w14:paraId="3CDD6A29">
      <w:pPr>
        <w:spacing w:line="560" w:lineRule="exact"/>
        <w:ind w:firstLine="640" w:firstLineChars="200"/>
        <w:rPr>
          <w:rFonts w:ascii="仿宋" w:hAnsi="仿宋" w:eastAsia="仿宋"/>
          <w:szCs w:val="32"/>
        </w:rPr>
      </w:pPr>
      <w:r>
        <w:rPr>
          <w:rFonts w:hint="eastAsia" w:ascii="仿宋" w:hAnsi="仿宋" w:eastAsia="仿宋"/>
          <w:szCs w:val="32"/>
        </w:rPr>
        <w:t>（四）复核审定</w:t>
      </w:r>
    </w:p>
    <w:p w14:paraId="73F9CE2A">
      <w:pPr>
        <w:spacing w:line="560" w:lineRule="exact"/>
        <w:ind w:firstLine="640" w:firstLineChars="200"/>
        <w:rPr>
          <w:rFonts w:ascii="仿宋" w:hAnsi="仿宋" w:eastAsia="仿宋"/>
          <w:szCs w:val="32"/>
        </w:rPr>
      </w:pPr>
      <w:r>
        <w:rPr>
          <w:rFonts w:hint="eastAsia" w:ascii="仿宋" w:hAnsi="仿宋" w:eastAsia="仿宋"/>
          <w:szCs w:val="32"/>
        </w:rPr>
        <w:t>区文化广电旅游体育局对申报的场馆进行研究，经最终审定对符合接入条件的体育场馆允许接入“一键预约”平台。</w:t>
      </w:r>
    </w:p>
    <w:p w14:paraId="1716D364">
      <w:pPr>
        <w:spacing w:line="560" w:lineRule="exact"/>
        <w:ind w:firstLine="640" w:firstLineChars="200"/>
        <w:rPr>
          <w:rFonts w:ascii="仿宋" w:hAnsi="仿宋" w:eastAsia="仿宋"/>
          <w:szCs w:val="32"/>
        </w:rPr>
      </w:pPr>
      <w:r>
        <w:rPr>
          <w:rFonts w:hint="eastAsia" w:ascii="仿宋" w:hAnsi="仿宋" w:eastAsia="仿宋"/>
          <w:szCs w:val="32"/>
        </w:rPr>
        <w:t>（五）</w:t>
      </w:r>
      <w:r>
        <w:rPr>
          <w:rFonts w:ascii="仿宋" w:hAnsi="仿宋" w:eastAsia="仿宋"/>
          <w:szCs w:val="32"/>
        </w:rPr>
        <w:t>签订协议</w:t>
      </w:r>
    </w:p>
    <w:p w14:paraId="55FDB304">
      <w:pPr>
        <w:spacing w:line="560" w:lineRule="exact"/>
        <w:ind w:firstLine="640" w:firstLineChars="200"/>
        <w:rPr>
          <w:rFonts w:ascii="仿宋" w:hAnsi="仿宋" w:eastAsia="仿宋"/>
          <w:szCs w:val="32"/>
        </w:rPr>
      </w:pPr>
      <w:r>
        <w:rPr>
          <w:rFonts w:hint="eastAsia" w:ascii="仿宋" w:hAnsi="仿宋" w:eastAsia="仿宋"/>
          <w:szCs w:val="32"/>
        </w:rPr>
        <w:t>区文化广电旅游体育局与经审定符合可接入“一键预约”平台的体育场馆签订《深圳市南山区社会体育场馆公益开放及“一键预约”服务协议书》（附件二）。</w:t>
      </w:r>
    </w:p>
    <w:p w14:paraId="3866FAA8">
      <w:pPr>
        <w:spacing w:line="560" w:lineRule="exact"/>
        <w:ind w:firstLine="640" w:firstLineChars="200"/>
        <w:rPr>
          <w:rFonts w:ascii="仿宋" w:hAnsi="仿宋" w:eastAsia="仿宋"/>
          <w:szCs w:val="32"/>
        </w:rPr>
      </w:pPr>
      <w:r>
        <w:rPr>
          <w:rFonts w:hint="eastAsia" w:ascii="仿宋" w:hAnsi="仿宋" w:eastAsia="仿宋"/>
          <w:szCs w:val="32"/>
        </w:rPr>
        <w:t>（六）系统上线</w:t>
      </w:r>
    </w:p>
    <w:p w14:paraId="02A502F5">
      <w:pPr>
        <w:spacing w:line="560" w:lineRule="exact"/>
        <w:ind w:firstLine="640" w:firstLineChars="200"/>
        <w:rPr>
          <w:rFonts w:ascii="仿宋" w:hAnsi="仿宋" w:eastAsia="仿宋"/>
          <w:szCs w:val="32"/>
        </w:rPr>
      </w:pPr>
      <w:r>
        <w:rPr>
          <w:rFonts w:hint="eastAsia" w:ascii="仿宋" w:hAnsi="仿宋" w:eastAsia="仿宋"/>
          <w:szCs w:val="32"/>
        </w:rPr>
        <w:t>签订协议后“一键预约”平台运营方负责为各个体育场馆配置系统、创建管理账号并上线“一键预约”平台。</w:t>
      </w:r>
    </w:p>
    <w:p w14:paraId="495D46B5">
      <w:pPr>
        <w:spacing w:line="560" w:lineRule="exact"/>
        <w:ind w:left="640"/>
        <w:rPr>
          <w:rFonts w:ascii="仿宋_GB2312" w:hAnsi="黑体" w:eastAsia="仿宋_GB2312"/>
          <w:b/>
          <w:szCs w:val="32"/>
        </w:rPr>
      </w:pPr>
      <w:r>
        <w:rPr>
          <w:rFonts w:hint="eastAsia" w:ascii="仿宋_GB2312" w:hAnsi="黑体" w:eastAsia="仿宋_GB2312"/>
          <w:b/>
          <w:szCs w:val="32"/>
        </w:rPr>
        <w:t>第十一条  变更</w:t>
      </w:r>
    </w:p>
    <w:p w14:paraId="21D667C1">
      <w:pPr>
        <w:spacing w:line="560" w:lineRule="exact"/>
        <w:ind w:firstLine="640" w:firstLineChars="200"/>
        <w:rPr>
          <w:rFonts w:ascii="仿宋" w:hAnsi="仿宋" w:eastAsia="仿宋"/>
          <w:szCs w:val="32"/>
        </w:rPr>
      </w:pPr>
      <w:r>
        <w:rPr>
          <w:rFonts w:hint="eastAsia" w:ascii="仿宋" w:hAnsi="仿宋" w:eastAsia="仿宋"/>
          <w:szCs w:val="32"/>
        </w:rPr>
        <w:t>有下列变更事项之一者，申请机构须提交书面申请，向区文化广电旅游体育局群体科进行备案后方可继续上线提供服务，“一键预约”平台将对备案内容进行同步变更：</w:t>
      </w:r>
    </w:p>
    <w:p w14:paraId="632541A7">
      <w:pPr>
        <w:spacing w:line="560" w:lineRule="exact"/>
        <w:ind w:firstLine="640" w:firstLineChars="200"/>
        <w:rPr>
          <w:rFonts w:ascii="仿宋" w:hAnsi="仿宋" w:eastAsia="仿宋"/>
          <w:szCs w:val="32"/>
        </w:rPr>
      </w:pPr>
      <w:r>
        <w:rPr>
          <w:rFonts w:hint="eastAsia" w:ascii="仿宋" w:hAnsi="仿宋" w:eastAsia="仿宋"/>
          <w:szCs w:val="32"/>
        </w:rPr>
        <w:t>（一）变更体育场馆运营方。</w:t>
      </w:r>
    </w:p>
    <w:p w14:paraId="09C0E09A">
      <w:pPr>
        <w:spacing w:line="560" w:lineRule="exact"/>
        <w:ind w:firstLine="640" w:firstLineChars="200"/>
        <w:rPr>
          <w:rFonts w:ascii="仿宋" w:hAnsi="仿宋" w:eastAsia="仿宋"/>
          <w:szCs w:val="32"/>
        </w:rPr>
      </w:pPr>
      <w:r>
        <w:rPr>
          <w:rFonts w:hint="eastAsia" w:ascii="仿宋" w:hAnsi="仿宋" w:eastAsia="仿宋"/>
          <w:szCs w:val="32"/>
        </w:rPr>
        <w:t>（二）变更已批准的补贴运动项目名称。</w:t>
      </w:r>
    </w:p>
    <w:p w14:paraId="583C2E53">
      <w:pPr>
        <w:spacing w:line="560" w:lineRule="exact"/>
        <w:ind w:firstLine="640" w:firstLineChars="200"/>
        <w:rPr>
          <w:rFonts w:ascii="仿宋" w:hAnsi="仿宋" w:eastAsia="仿宋"/>
          <w:szCs w:val="32"/>
        </w:rPr>
      </w:pPr>
      <w:r>
        <w:rPr>
          <w:rFonts w:hint="eastAsia" w:ascii="仿宋" w:hAnsi="仿宋" w:eastAsia="仿宋"/>
          <w:szCs w:val="32"/>
        </w:rPr>
        <w:t>（三）补贴内容有重大变化。</w:t>
      </w:r>
    </w:p>
    <w:p w14:paraId="5A213CC4">
      <w:pPr>
        <w:spacing w:line="560" w:lineRule="exact"/>
        <w:ind w:firstLine="640" w:firstLineChars="200"/>
        <w:rPr>
          <w:rFonts w:ascii="仿宋" w:hAnsi="仿宋" w:eastAsia="仿宋"/>
          <w:szCs w:val="32"/>
        </w:rPr>
      </w:pPr>
      <w:r>
        <w:rPr>
          <w:rFonts w:hint="eastAsia" w:ascii="仿宋" w:hAnsi="仿宋" w:eastAsia="仿宋"/>
          <w:szCs w:val="32"/>
        </w:rPr>
        <w:t>（四）终止补贴。</w:t>
      </w:r>
    </w:p>
    <w:p w14:paraId="455CB35B">
      <w:pPr>
        <w:spacing w:line="560" w:lineRule="exact"/>
        <w:ind w:firstLine="640" w:firstLineChars="200"/>
        <w:rPr>
          <w:rFonts w:ascii="仿宋" w:hAnsi="仿宋" w:eastAsia="仿宋"/>
          <w:szCs w:val="32"/>
        </w:rPr>
      </w:pPr>
      <w:r>
        <w:rPr>
          <w:rFonts w:hint="eastAsia" w:ascii="仿宋" w:hAnsi="仿宋" w:eastAsia="仿宋"/>
          <w:szCs w:val="32"/>
        </w:rPr>
        <w:t>（五）其他需要审批的重大变更事项。</w:t>
      </w:r>
    </w:p>
    <w:p w14:paraId="333B12F4">
      <w:pPr>
        <w:spacing w:line="560" w:lineRule="exact"/>
        <w:ind w:left="640"/>
        <w:rPr>
          <w:rFonts w:ascii="仿宋_GB2312" w:hAnsi="黑体" w:eastAsia="仿宋_GB2312"/>
          <w:b/>
          <w:szCs w:val="32"/>
        </w:rPr>
      </w:pPr>
      <w:r>
        <w:rPr>
          <w:rFonts w:hint="eastAsia" w:ascii="仿宋_GB2312" w:hAnsi="黑体" w:eastAsia="仿宋_GB2312"/>
          <w:b/>
          <w:szCs w:val="32"/>
        </w:rPr>
        <w:t>第十二条  场馆退出</w:t>
      </w:r>
    </w:p>
    <w:p w14:paraId="02E03966">
      <w:pPr>
        <w:spacing w:line="560" w:lineRule="exact"/>
        <w:ind w:firstLine="640" w:firstLineChars="200"/>
        <w:rPr>
          <w:rFonts w:ascii="仿宋" w:hAnsi="仿宋" w:eastAsia="仿宋"/>
          <w:szCs w:val="32"/>
        </w:rPr>
      </w:pPr>
      <w:r>
        <w:rPr>
          <w:rFonts w:hint="eastAsia" w:ascii="仿宋" w:hAnsi="仿宋" w:eastAsia="仿宋"/>
          <w:szCs w:val="32"/>
        </w:rPr>
        <w:t>（一）主动退出：由体育场馆运营方提前至少7个工作日向“一键预约”平台提交申请（申请表见附件三），经“一键预约”平台运营方审核后报区文化广电旅游体育局备案审定。</w:t>
      </w:r>
    </w:p>
    <w:p w14:paraId="7AF20E27">
      <w:pPr>
        <w:spacing w:line="560" w:lineRule="exact"/>
        <w:ind w:firstLine="640" w:firstLineChars="200"/>
        <w:rPr>
          <w:rFonts w:ascii="仿宋" w:hAnsi="仿宋" w:eastAsia="仿宋"/>
          <w:szCs w:val="32"/>
        </w:rPr>
      </w:pPr>
      <w:r>
        <w:rPr>
          <w:rFonts w:hint="eastAsia" w:ascii="仿宋" w:hAnsi="仿宋" w:eastAsia="仿宋"/>
          <w:szCs w:val="32"/>
        </w:rPr>
        <w:t>（二）审定退出的体育场馆，由区文化广电旅游体育局通知体育馆运营方及“一键预约”平台运营方，并由平台运营方进行下线处理，同时场馆运营方应及时通知并退还用户已经支付未使用的相关费用。</w:t>
      </w:r>
    </w:p>
    <w:p w14:paraId="6BC2C431">
      <w:pPr>
        <w:spacing w:line="560" w:lineRule="exact"/>
        <w:ind w:firstLine="640" w:firstLineChars="200"/>
        <w:rPr>
          <w:rFonts w:ascii="仿宋" w:hAnsi="仿宋" w:eastAsia="仿宋"/>
          <w:szCs w:val="32"/>
        </w:rPr>
      </w:pPr>
      <w:r>
        <w:rPr>
          <w:rFonts w:hint="eastAsia" w:ascii="仿宋" w:hAnsi="仿宋" w:eastAsia="仿宋"/>
          <w:szCs w:val="32"/>
        </w:rPr>
        <w:t>（三）违规退出</w:t>
      </w:r>
      <w:r>
        <w:rPr>
          <w:rFonts w:ascii="仿宋" w:hAnsi="仿宋" w:eastAsia="仿宋"/>
          <w:szCs w:val="32"/>
        </w:rPr>
        <w:t>:</w:t>
      </w:r>
      <w:r>
        <w:rPr>
          <w:rFonts w:hint="eastAsia" w:ascii="仿宋" w:hAnsi="仿宋" w:eastAsia="仿宋"/>
          <w:szCs w:val="32"/>
        </w:rPr>
        <w:t xml:space="preserve">如体育场馆运营方及其服务人员存在弄虚作假等违规、违约的行为或发现其资质不符合上线条件的，区文化广电旅游体育局有权单方面解除协议及强制下线该场馆，并要求其承担相应的法律责任。    </w:t>
      </w:r>
    </w:p>
    <w:p w14:paraId="242FF08E">
      <w:pPr>
        <w:spacing w:line="560" w:lineRule="exact"/>
        <w:ind w:left="640"/>
        <w:rPr>
          <w:rFonts w:ascii="仿宋_GB2312" w:hAnsi="黑体" w:eastAsia="仿宋_GB2312"/>
          <w:b/>
          <w:szCs w:val="32"/>
        </w:rPr>
      </w:pPr>
      <w:r>
        <w:rPr>
          <w:rFonts w:hint="eastAsia" w:ascii="仿宋_GB2312" w:hAnsi="黑体" w:eastAsia="仿宋_GB2312"/>
          <w:b/>
          <w:szCs w:val="32"/>
        </w:rPr>
        <w:t>第十三条  违规处罚</w:t>
      </w:r>
    </w:p>
    <w:p w14:paraId="4CE07693">
      <w:pPr>
        <w:spacing w:line="560" w:lineRule="exact"/>
        <w:ind w:firstLine="640" w:firstLineChars="200"/>
        <w:rPr>
          <w:rFonts w:ascii="仿宋" w:hAnsi="仿宋" w:eastAsia="仿宋"/>
          <w:szCs w:val="32"/>
        </w:rPr>
      </w:pPr>
      <w:r>
        <w:rPr>
          <w:rFonts w:hint="eastAsia" w:ascii="仿宋" w:hAnsi="仿宋" w:eastAsia="仿宋"/>
          <w:szCs w:val="32"/>
        </w:rPr>
        <w:t>（一）违规行为</w:t>
      </w:r>
    </w:p>
    <w:p w14:paraId="22F992B2">
      <w:pPr>
        <w:spacing w:line="560" w:lineRule="exact"/>
        <w:ind w:firstLine="640" w:firstLineChars="200"/>
        <w:rPr>
          <w:rFonts w:ascii="仿宋" w:hAnsi="仿宋" w:eastAsia="仿宋"/>
          <w:szCs w:val="32"/>
        </w:rPr>
      </w:pPr>
      <w:r>
        <w:rPr>
          <w:rFonts w:hint="eastAsia" w:ascii="仿宋" w:hAnsi="仿宋" w:eastAsia="仿宋"/>
          <w:szCs w:val="32"/>
        </w:rPr>
        <w:t>区文化广电旅游体育局统筹“一键预约”平台运营方通过平台数据监控、市民反馈与投诉或组织人员不定期进行场地使用情况现场巡查登记等方式对体育场馆开放服务进行检查监督，如发现以下情况，将视为违规：</w:t>
      </w:r>
    </w:p>
    <w:p w14:paraId="606C5E18">
      <w:pPr>
        <w:spacing w:line="560" w:lineRule="exact"/>
        <w:ind w:firstLine="640" w:firstLineChars="200"/>
        <w:rPr>
          <w:rFonts w:ascii="仿宋" w:hAnsi="仿宋" w:eastAsia="仿宋"/>
          <w:szCs w:val="32"/>
        </w:rPr>
      </w:pPr>
      <w:r>
        <w:rPr>
          <w:rFonts w:hint="eastAsia" w:ascii="仿宋" w:hAnsi="仿宋" w:eastAsia="仿宋"/>
          <w:szCs w:val="32"/>
        </w:rPr>
        <w:t>1</w:t>
      </w:r>
      <w:r>
        <w:rPr>
          <w:rFonts w:ascii="仿宋" w:hAnsi="仿宋" w:eastAsia="仿宋"/>
          <w:szCs w:val="32"/>
        </w:rPr>
        <w:t>.</w:t>
      </w:r>
      <w:r>
        <w:rPr>
          <w:rFonts w:hint="eastAsia" w:ascii="仿宋" w:hAnsi="仿宋" w:eastAsia="仿宋"/>
          <w:szCs w:val="32"/>
        </w:rPr>
        <w:t xml:space="preserve">检查体育场馆未按照约定及规范提供项目服务，或经确认其现有体育场馆情况和体育场馆运营方与申请备案资料不相符合； </w:t>
      </w:r>
    </w:p>
    <w:p w14:paraId="008F73F5">
      <w:pPr>
        <w:spacing w:line="560" w:lineRule="exact"/>
        <w:ind w:firstLine="640" w:firstLineChars="200"/>
        <w:rPr>
          <w:rFonts w:ascii="仿宋" w:hAnsi="仿宋" w:eastAsia="仿宋"/>
          <w:szCs w:val="32"/>
        </w:rPr>
      </w:pPr>
      <w:r>
        <w:rPr>
          <w:rFonts w:hint="eastAsia" w:ascii="仿宋" w:hAnsi="仿宋" w:eastAsia="仿宋"/>
          <w:szCs w:val="32"/>
        </w:rPr>
        <w:t>2</w:t>
      </w:r>
      <w:r>
        <w:rPr>
          <w:rFonts w:ascii="仿宋" w:hAnsi="仿宋" w:eastAsia="仿宋"/>
          <w:szCs w:val="32"/>
        </w:rPr>
        <w:t>.</w:t>
      </w:r>
      <w:r>
        <w:rPr>
          <w:rFonts w:hint="eastAsia" w:ascii="仿宋" w:hAnsi="仿宋" w:eastAsia="仿宋"/>
          <w:szCs w:val="32"/>
        </w:rPr>
        <w:t>订场使用人员到场后，体育场馆运营方或服务人员未核对订场信息，未做好“签到”登记及相关服务工作；</w:t>
      </w:r>
    </w:p>
    <w:p w14:paraId="5ADF9278">
      <w:pPr>
        <w:spacing w:line="560" w:lineRule="exact"/>
        <w:ind w:firstLine="640" w:firstLineChars="200"/>
        <w:rPr>
          <w:rFonts w:ascii="仿宋" w:hAnsi="仿宋" w:eastAsia="仿宋"/>
          <w:szCs w:val="32"/>
        </w:rPr>
      </w:pPr>
      <w:r>
        <w:rPr>
          <w:rFonts w:hint="eastAsia" w:ascii="仿宋" w:hAnsi="仿宋" w:eastAsia="仿宋"/>
          <w:szCs w:val="32"/>
        </w:rPr>
        <w:t>3</w:t>
      </w:r>
      <w:r>
        <w:rPr>
          <w:rFonts w:ascii="仿宋" w:hAnsi="仿宋" w:eastAsia="仿宋"/>
          <w:szCs w:val="32"/>
        </w:rPr>
        <w:t>.</w:t>
      </w:r>
      <w:r>
        <w:rPr>
          <w:rFonts w:hint="eastAsia" w:ascii="仿宋" w:hAnsi="仿宋" w:eastAsia="仿宋"/>
          <w:szCs w:val="32"/>
        </w:rPr>
        <w:t>体育场馆运营方需保证补贴数据的真实性，出现以任何形式组织内外部人员占用优惠券和场地使用名额</w:t>
      </w:r>
      <w:bookmarkStart w:id="4" w:name="_GoBack"/>
      <w:bookmarkEnd w:id="4"/>
      <w:r>
        <w:rPr>
          <w:rFonts w:hint="eastAsia" w:ascii="仿宋" w:hAnsi="仿宋" w:eastAsia="仿宋"/>
          <w:szCs w:val="32"/>
        </w:rPr>
        <w:t>或虚假核销、恶意套利等弄虚作假的行为；</w:t>
      </w:r>
    </w:p>
    <w:p w14:paraId="3378640C">
      <w:pPr>
        <w:spacing w:line="560" w:lineRule="exact"/>
        <w:ind w:firstLine="640" w:firstLineChars="200"/>
        <w:rPr>
          <w:rFonts w:ascii="仿宋" w:hAnsi="仿宋" w:eastAsia="仿宋"/>
          <w:szCs w:val="32"/>
        </w:rPr>
      </w:pPr>
      <w:r>
        <w:rPr>
          <w:rFonts w:hint="eastAsia" w:ascii="仿宋" w:hAnsi="仿宋" w:eastAsia="仿宋"/>
          <w:szCs w:val="32"/>
        </w:rPr>
        <w:t>4</w:t>
      </w:r>
      <w:r>
        <w:rPr>
          <w:rFonts w:ascii="仿宋" w:hAnsi="仿宋" w:eastAsia="仿宋"/>
          <w:szCs w:val="32"/>
        </w:rPr>
        <w:t>.</w:t>
      </w:r>
      <w:r>
        <w:rPr>
          <w:rFonts w:hint="eastAsia" w:ascii="仿宋" w:hAnsi="仿宋" w:eastAsia="仿宋"/>
          <w:szCs w:val="32"/>
        </w:rPr>
        <w:t>未按约定提供给订场市民相关服务及拒绝市民合理使用场地的要求或设置不合理的使用门槛；</w:t>
      </w:r>
    </w:p>
    <w:p w14:paraId="1DB265B5">
      <w:pPr>
        <w:spacing w:line="560" w:lineRule="exact"/>
        <w:ind w:firstLine="640" w:firstLineChars="200"/>
        <w:rPr>
          <w:rFonts w:ascii="仿宋" w:hAnsi="仿宋" w:eastAsia="仿宋"/>
          <w:szCs w:val="32"/>
        </w:rPr>
      </w:pPr>
      <w:r>
        <w:rPr>
          <w:rFonts w:hint="eastAsia" w:ascii="仿宋" w:hAnsi="仿宋" w:eastAsia="仿宋"/>
          <w:szCs w:val="32"/>
        </w:rPr>
        <w:t>5</w:t>
      </w:r>
      <w:r>
        <w:rPr>
          <w:rFonts w:ascii="仿宋" w:hAnsi="仿宋" w:eastAsia="仿宋"/>
          <w:szCs w:val="32"/>
        </w:rPr>
        <w:t>.</w:t>
      </w:r>
      <w:r>
        <w:rPr>
          <w:rFonts w:hint="eastAsia" w:ascii="仿宋" w:hAnsi="仿宋" w:eastAsia="仿宋"/>
          <w:szCs w:val="32"/>
        </w:rPr>
        <w:t>市民投诉属实或巡查发现场馆工作人员态度恶劣，对订场使用人员差别对待等违规服务的情况；</w:t>
      </w:r>
    </w:p>
    <w:p w14:paraId="689EB471">
      <w:pPr>
        <w:spacing w:line="560" w:lineRule="exact"/>
        <w:ind w:firstLine="640" w:firstLineChars="200"/>
        <w:rPr>
          <w:rFonts w:ascii="仿宋" w:hAnsi="仿宋" w:eastAsia="仿宋"/>
          <w:szCs w:val="32"/>
        </w:rPr>
      </w:pPr>
      <w:r>
        <w:rPr>
          <w:rFonts w:hint="eastAsia" w:ascii="仿宋" w:hAnsi="仿宋" w:eastAsia="仿宋"/>
          <w:szCs w:val="32"/>
        </w:rPr>
        <w:t>6</w:t>
      </w:r>
      <w:r>
        <w:rPr>
          <w:rFonts w:ascii="仿宋" w:hAnsi="仿宋" w:eastAsia="仿宋"/>
          <w:szCs w:val="32"/>
        </w:rPr>
        <w:t>.</w:t>
      </w:r>
      <w:r>
        <w:rPr>
          <w:rFonts w:hint="eastAsia" w:ascii="仿宋" w:hAnsi="仿宋" w:eastAsia="仿宋"/>
          <w:szCs w:val="32"/>
        </w:rPr>
        <w:t>其他违规违约事宜。</w:t>
      </w:r>
    </w:p>
    <w:p w14:paraId="39A0DF18">
      <w:pPr>
        <w:spacing w:line="560" w:lineRule="exact"/>
        <w:ind w:firstLine="640" w:firstLineChars="200"/>
        <w:rPr>
          <w:rFonts w:ascii="仿宋" w:hAnsi="仿宋" w:eastAsia="仿宋"/>
          <w:szCs w:val="32"/>
        </w:rPr>
      </w:pPr>
      <w:r>
        <w:rPr>
          <w:rFonts w:hint="eastAsia" w:ascii="仿宋" w:hAnsi="仿宋" w:eastAsia="仿宋"/>
          <w:szCs w:val="32"/>
        </w:rPr>
        <w:t>（二）处罚措施</w:t>
      </w:r>
    </w:p>
    <w:p w14:paraId="339AC447">
      <w:pPr>
        <w:spacing w:line="560" w:lineRule="exact"/>
        <w:ind w:firstLine="640" w:firstLineChars="200"/>
        <w:rPr>
          <w:rFonts w:ascii="仿宋" w:hAnsi="仿宋" w:eastAsia="仿宋"/>
          <w:szCs w:val="32"/>
        </w:rPr>
      </w:pPr>
      <w:r>
        <w:rPr>
          <w:rFonts w:hint="eastAsia" w:ascii="仿宋" w:hAnsi="仿宋" w:eastAsia="仿宋"/>
          <w:szCs w:val="32"/>
        </w:rPr>
        <w:t>针对上述违规行为，将采取以下处罚措施：</w:t>
      </w:r>
    </w:p>
    <w:p w14:paraId="258B2F5A">
      <w:pPr>
        <w:spacing w:line="560" w:lineRule="exact"/>
        <w:ind w:firstLine="640" w:firstLineChars="200"/>
        <w:rPr>
          <w:rFonts w:ascii="仿宋" w:hAnsi="仿宋" w:eastAsia="仿宋"/>
          <w:szCs w:val="32"/>
        </w:rPr>
      </w:pPr>
      <w:r>
        <w:rPr>
          <w:rFonts w:hint="eastAsia" w:ascii="仿宋" w:hAnsi="仿宋" w:eastAsia="仿宋"/>
          <w:szCs w:val="32"/>
        </w:rPr>
        <w:t>1</w:t>
      </w:r>
      <w:r>
        <w:rPr>
          <w:rFonts w:ascii="仿宋" w:hAnsi="仿宋" w:eastAsia="仿宋"/>
          <w:szCs w:val="32"/>
        </w:rPr>
        <w:t>.</w:t>
      </w:r>
      <w:r>
        <w:rPr>
          <w:rFonts w:hint="eastAsia" w:ascii="仿宋" w:hAnsi="仿宋" w:eastAsia="仿宋"/>
          <w:szCs w:val="32"/>
        </w:rPr>
        <w:t xml:space="preserve"> 未标记“签到”的场地订单，将不算作补贴进行结算；</w:t>
      </w:r>
    </w:p>
    <w:p w14:paraId="0D8AB853">
      <w:pPr>
        <w:spacing w:line="560" w:lineRule="exact"/>
        <w:ind w:firstLine="640" w:firstLineChars="200"/>
        <w:rPr>
          <w:rFonts w:ascii="仿宋" w:hAnsi="仿宋" w:eastAsia="仿宋"/>
          <w:szCs w:val="32"/>
        </w:rPr>
      </w:pPr>
      <w:r>
        <w:rPr>
          <w:rFonts w:hint="eastAsia" w:ascii="仿宋" w:hAnsi="仿宋" w:eastAsia="仿宋"/>
          <w:szCs w:val="32"/>
        </w:rPr>
        <w:t>2</w:t>
      </w:r>
      <w:r>
        <w:rPr>
          <w:rFonts w:ascii="仿宋" w:hAnsi="仿宋" w:eastAsia="仿宋"/>
          <w:szCs w:val="32"/>
        </w:rPr>
        <w:t>.</w:t>
      </w:r>
      <w:r>
        <w:rPr>
          <w:rFonts w:hint="eastAsia" w:ascii="仿宋" w:hAnsi="仿宋" w:eastAsia="仿宋"/>
          <w:szCs w:val="32"/>
        </w:rPr>
        <w:t xml:space="preserve"> 警告并限期整改：首次违规的场馆将受到警告，并被要求在规定期限内改正；</w:t>
      </w:r>
    </w:p>
    <w:p w14:paraId="438EAD79">
      <w:pPr>
        <w:spacing w:line="560" w:lineRule="exact"/>
        <w:ind w:firstLine="640" w:firstLineChars="200"/>
        <w:rPr>
          <w:rFonts w:ascii="仿宋" w:hAnsi="仿宋" w:eastAsia="仿宋"/>
          <w:szCs w:val="32"/>
        </w:rPr>
      </w:pPr>
      <w:r>
        <w:rPr>
          <w:rFonts w:hint="eastAsia" w:ascii="仿宋" w:hAnsi="仿宋" w:eastAsia="仿宋"/>
          <w:szCs w:val="32"/>
        </w:rPr>
        <w:t>3</w:t>
      </w:r>
      <w:r>
        <w:rPr>
          <w:rFonts w:ascii="仿宋" w:hAnsi="仿宋" w:eastAsia="仿宋"/>
          <w:szCs w:val="32"/>
        </w:rPr>
        <w:t>.</w:t>
      </w:r>
      <w:r>
        <w:rPr>
          <w:rFonts w:hint="eastAsia" w:ascii="仿宋" w:hAnsi="仿宋" w:eastAsia="仿宋"/>
          <w:szCs w:val="32"/>
        </w:rPr>
        <w:t>暂停参与活动：若同一场馆在规定期限内再次违规，将暂停其参与消费券活动，暂停时间视情节轻重而定；</w:t>
      </w:r>
    </w:p>
    <w:p w14:paraId="0568D82C">
      <w:pPr>
        <w:spacing w:line="560" w:lineRule="exact"/>
        <w:ind w:firstLine="640" w:firstLineChars="200"/>
        <w:rPr>
          <w:rFonts w:ascii="仿宋" w:hAnsi="仿宋" w:eastAsia="仿宋"/>
          <w:szCs w:val="32"/>
        </w:rPr>
      </w:pPr>
      <w:r>
        <w:rPr>
          <w:rFonts w:hint="eastAsia" w:ascii="仿宋" w:hAnsi="仿宋" w:eastAsia="仿宋"/>
          <w:szCs w:val="32"/>
        </w:rPr>
        <w:t>4</w:t>
      </w:r>
      <w:r>
        <w:rPr>
          <w:rFonts w:ascii="仿宋" w:hAnsi="仿宋" w:eastAsia="仿宋"/>
          <w:szCs w:val="32"/>
        </w:rPr>
        <w:t>.</w:t>
      </w:r>
      <w:r>
        <w:rPr>
          <w:rFonts w:hint="eastAsia" w:ascii="仿宋" w:hAnsi="仿宋" w:eastAsia="仿宋"/>
          <w:szCs w:val="32"/>
        </w:rPr>
        <w:t>扣除资金：对于严重违规的场馆，将扣除其部分或全部已核销的专项资金；</w:t>
      </w:r>
    </w:p>
    <w:p w14:paraId="35D0A04C">
      <w:pPr>
        <w:spacing w:line="560" w:lineRule="exact"/>
        <w:ind w:firstLine="640" w:firstLineChars="200"/>
        <w:rPr>
          <w:rFonts w:ascii="仿宋" w:hAnsi="仿宋" w:eastAsia="仿宋"/>
          <w:szCs w:val="32"/>
        </w:rPr>
      </w:pPr>
      <w:r>
        <w:rPr>
          <w:rFonts w:hint="eastAsia" w:ascii="仿宋" w:hAnsi="仿宋" w:eastAsia="仿宋"/>
          <w:szCs w:val="32"/>
        </w:rPr>
        <w:t>5</w:t>
      </w:r>
      <w:r>
        <w:rPr>
          <w:rFonts w:ascii="仿宋" w:hAnsi="仿宋" w:eastAsia="仿宋"/>
          <w:szCs w:val="32"/>
        </w:rPr>
        <w:t>.</w:t>
      </w:r>
      <w:r>
        <w:rPr>
          <w:rFonts w:hint="eastAsia" w:ascii="仿宋" w:hAnsi="仿宋" w:eastAsia="仿宋"/>
          <w:szCs w:val="32"/>
        </w:rPr>
        <w:t>取消资格：若场馆的违规行为严重影响到消费券活动的正常进行，将取消其参与资格，同时保留追究法律责任权利；</w:t>
      </w:r>
    </w:p>
    <w:p w14:paraId="4383DEFF">
      <w:pPr>
        <w:spacing w:line="560" w:lineRule="exact"/>
        <w:ind w:firstLine="640" w:firstLineChars="200"/>
        <w:rPr>
          <w:rFonts w:ascii="仿宋" w:hAnsi="仿宋" w:eastAsia="仿宋"/>
          <w:szCs w:val="32"/>
        </w:rPr>
      </w:pPr>
      <w:r>
        <w:rPr>
          <w:rFonts w:hint="eastAsia" w:ascii="仿宋" w:hAnsi="仿宋" w:eastAsia="仿宋"/>
          <w:szCs w:val="32"/>
        </w:rPr>
        <w:t>具体处罚措施以双方协议约定为准。</w:t>
      </w:r>
    </w:p>
    <w:p w14:paraId="0F41ACFD">
      <w:pPr>
        <w:spacing w:line="560" w:lineRule="exact"/>
        <w:ind w:left="640"/>
        <w:rPr>
          <w:rFonts w:ascii="仿宋_GB2312" w:hAnsi="黑体" w:eastAsia="仿宋_GB2312"/>
          <w:b/>
          <w:szCs w:val="32"/>
        </w:rPr>
      </w:pPr>
      <w:r>
        <w:rPr>
          <w:rFonts w:hint="eastAsia" w:ascii="仿宋_GB2312" w:hAnsi="黑体" w:eastAsia="仿宋_GB2312"/>
          <w:b/>
          <w:szCs w:val="32"/>
        </w:rPr>
        <w:t>第十四条</w:t>
      </w:r>
      <w:r>
        <w:rPr>
          <w:rFonts w:ascii="仿宋_GB2312" w:hAnsi="黑体" w:eastAsia="仿宋_GB2312"/>
          <w:b/>
          <w:szCs w:val="32"/>
        </w:rPr>
        <w:t xml:space="preserve"> </w:t>
      </w:r>
      <w:r>
        <w:rPr>
          <w:rFonts w:hint="eastAsia" w:ascii="仿宋_GB2312" w:hAnsi="黑体" w:eastAsia="仿宋_GB2312"/>
          <w:b/>
          <w:szCs w:val="32"/>
        </w:rPr>
        <w:t>投诉处理</w:t>
      </w:r>
    </w:p>
    <w:p w14:paraId="2FD5243E">
      <w:pPr>
        <w:spacing w:line="560" w:lineRule="exact"/>
        <w:ind w:firstLine="640" w:firstLineChars="200"/>
        <w:rPr>
          <w:rFonts w:ascii="仿宋" w:hAnsi="仿宋" w:eastAsia="仿宋"/>
          <w:szCs w:val="32"/>
        </w:rPr>
      </w:pPr>
      <w:r>
        <w:rPr>
          <w:rFonts w:hint="eastAsia" w:ascii="仿宋" w:hAnsi="仿宋" w:eastAsia="仿宋"/>
          <w:szCs w:val="32"/>
        </w:rPr>
        <w:t>(一)市民通过其它渠道提交关于“一键预约”平台体育场馆服务的相关投诉，平台运营方应积极配合和协助区文化广电旅游体育局进行沟通、了解情况并调查核实，区文化广电旅游体育局根据调查结果采取相应的处理措施。</w:t>
      </w:r>
    </w:p>
    <w:p w14:paraId="19F0384A">
      <w:pPr>
        <w:spacing w:line="560" w:lineRule="exact"/>
        <w:ind w:firstLine="640" w:firstLineChars="200"/>
        <w:rPr>
          <w:rFonts w:ascii="仿宋" w:hAnsi="仿宋" w:eastAsia="仿宋"/>
          <w:szCs w:val="32"/>
        </w:rPr>
      </w:pPr>
      <w:r>
        <w:rPr>
          <w:rFonts w:hint="eastAsia" w:ascii="仿宋" w:hAnsi="仿宋" w:eastAsia="仿宋"/>
          <w:szCs w:val="32"/>
        </w:rPr>
        <w:t>(二)市民在“一键预约”平台上提交的投诉，由平台运营方预先进行沟通和协调处理，如无法解决或情况较为严重的，报区文化广电旅游体育局处理。</w:t>
      </w:r>
    </w:p>
    <w:p w14:paraId="48E720E8">
      <w:pPr>
        <w:spacing w:line="560" w:lineRule="exact"/>
        <w:ind w:firstLine="640" w:firstLineChars="200"/>
        <w:rPr>
          <w:rFonts w:ascii="仿宋" w:hAnsi="仿宋" w:eastAsia="仿宋"/>
          <w:szCs w:val="32"/>
        </w:rPr>
      </w:pPr>
      <w:r>
        <w:rPr>
          <w:rFonts w:hint="eastAsia" w:ascii="仿宋" w:hAnsi="仿宋" w:eastAsia="仿宋"/>
          <w:szCs w:val="32"/>
        </w:rPr>
        <w:t>(三)体育场馆运营方应对外公布顾客意见反馈或投诉的联系方式、投诉处理流程等信息，并建立完善的顾客投诉处理程序，确保投诉渠道畅通，对顾客投诉及时进行处理。</w:t>
      </w:r>
    </w:p>
    <w:p w14:paraId="7FAFAB9C">
      <w:pPr>
        <w:pStyle w:val="2"/>
      </w:pPr>
    </w:p>
    <w:p w14:paraId="34476AD8">
      <w:pPr>
        <w:keepNext/>
        <w:widowControl/>
        <w:numPr>
          <w:ilvl w:val="0"/>
          <w:numId w:val="1"/>
        </w:numPr>
        <w:tabs>
          <w:tab w:val="left" w:pos="851"/>
        </w:tabs>
        <w:spacing w:before="312" w:beforeLines="100" w:after="312" w:afterLines="100" w:line="560" w:lineRule="exact"/>
        <w:jc w:val="center"/>
        <w:outlineLvl w:val="2"/>
        <w:rPr>
          <w:rFonts w:ascii="黑体" w:hAnsi="黑体" w:eastAsia="黑体" w:cs="黑体"/>
          <w:szCs w:val="32"/>
        </w:rPr>
      </w:pPr>
      <w:r>
        <w:rPr>
          <w:rFonts w:ascii="黑体" w:hAnsi="黑体" w:eastAsia="黑体"/>
          <w:szCs w:val="32"/>
        </w:rPr>
        <w:t xml:space="preserve"> </w:t>
      </w:r>
      <w:r>
        <w:rPr>
          <w:rFonts w:hint="eastAsia" w:ascii="黑体" w:hAnsi="黑体" w:eastAsia="黑体"/>
          <w:szCs w:val="32"/>
        </w:rPr>
        <w:t xml:space="preserve"> </w:t>
      </w:r>
      <w:r>
        <w:rPr>
          <w:rFonts w:hint="eastAsia" w:ascii="黑体" w:hAnsi="黑体" w:eastAsia="黑体" w:cs="黑体"/>
          <w:szCs w:val="32"/>
        </w:rPr>
        <w:t>“一键预约”平台专项资金补贴</w:t>
      </w:r>
      <w:r>
        <w:rPr>
          <w:rFonts w:ascii="黑体" w:hAnsi="黑体" w:eastAsia="黑体" w:cs="黑体"/>
          <w:szCs w:val="32"/>
        </w:rPr>
        <w:t xml:space="preserve">  </w:t>
      </w:r>
    </w:p>
    <w:p w14:paraId="4A95E143">
      <w:pPr>
        <w:pStyle w:val="2"/>
        <w:ind w:firstLine="653"/>
        <w:rPr>
          <w:rFonts w:ascii="仿宋_GB2312" w:hAnsi="黑体" w:eastAsia="仿宋_GB2312"/>
          <w:b/>
        </w:rPr>
      </w:pPr>
      <w:r>
        <w:rPr>
          <w:rFonts w:ascii="仿宋_GB2312" w:hAnsi="黑体" w:eastAsia="仿宋_GB2312"/>
          <w:b/>
        </w:rPr>
        <w:t>第</w:t>
      </w:r>
      <w:r>
        <w:rPr>
          <w:rFonts w:hint="eastAsia" w:ascii="仿宋_GB2312" w:hAnsi="黑体" w:eastAsia="仿宋_GB2312"/>
          <w:b/>
        </w:rPr>
        <w:t>十五</w:t>
      </w:r>
      <w:r>
        <w:rPr>
          <w:rFonts w:ascii="仿宋_GB2312" w:hAnsi="黑体" w:eastAsia="仿宋_GB2312"/>
          <w:b/>
        </w:rPr>
        <w:t>条  适用范围</w:t>
      </w:r>
    </w:p>
    <w:p w14:paraId="68A1BE02">
      <w:pPr>
        <w:pStyle w:val="2"/>
        <w:rPr>
          <w:rFonts w:ascii="仿宋" w:hAnsi="仿宋" w:eastAsia="仿宋"/>
          <w:b/>
        </w:rPr>
      </w:pPr>
      <w:r>
        <w:rPr>
          <w:rFonts w:ascii="仿宋" w:hAnsi="仿宋" w:eastAsia="仿宋"/>
        </w:rPr>
        <w:t>“</w:t>
      </w:r>
      <w:r>
        <w:rPr>
          <w:rFonts w:hint="eastAsia" w:ascii="仿宋" w:hAnsi="仿宋" w:eastAsia="仿宋"/>
        </w:rPr>
        <w:t>一键预约</w:t>
      </w:r>
      <w:r>
        <w:rPr>
          <w:rFonts w:ascii="仿宋" w:hAnsi="仿宋" w:eastAsia="仿宋"/>
        </w:rPr>
        <w:t>”平台</w:t>
      </w:r>
      <w:r>
        <w:rPr>
          <w:rFonts w:hint="eastAsia" w:ascii="仿宋" w:hAnsi="仿宋" w:eastAsia="仿宋"/>
        </w:rPr>
        <w:t>遵循“应接尽接、开放共享”的原则，面向南山区已接入“一键预约”平台的体育场馆开放，对自愿申请且符合参与专项资金活动条件的体育场馆适用。</w:t>
      </w:r>
      <w:r>
        <w:rPr>
          <w:rFonts w:hint="eastAsia" w:ascii="仿宋" w:hAnsi="仿宋" w:eastAsia="仿宋"/>
          <w:b/>
        </w:rPr>
        <w:t xml:space="preserve"> </w:t>
      </w:r>
    </w:p>
    <w:p w14:paraId="63FB37F4">
      <w:pPr>
        <w:spacing w:line="560" w:lineRule="exact"/>
        <w:ind w:left="640"/>
        <w:rPr>
          <w:rFonts w:ascii="仿宋_GB2312" w:hAnsi="黑体" w:eastAsia="仿宋_GB2312"/>
          <w:b/>
          <w:szCs w:val="32"/>
        </w:rPr>
      </w:pPr>
      <w:r>
        <w:rPr>
          <w:rFonts w:ascii="仿宋_GB2312" w:hAnsi="黑体" w:eastAsia="仿宋_GB2312"/>
          <w:b/>
          <w:szCs w:val="32"/>
        </w:rPr>
        <w:t>第</w:t>
      </w:r>
      <w:r>
        <w:rPr>
          <w:rFonts w:hint="eastAsia" w:ascii="仿宋_GB2312" w:hAnsi="黑体" w:eastAsia="仿宋_GB2312"/>
          <w:b/>
          <w:szCs w:val="32"/>
        </w:rPr>
        <w:t>十六</w:t>
      </w:r>
      <w:r>
        <w:rPr>
          <w:rFonts w:ascii="仿宋_GB2312" w:hAnsi="黑体" w:eastAsia="仿宋_GB2312"/>
          <w:b/>
          <w:szCs w:val="32"/>
        </w:rPr>
        <w:t xml:space="preserve">条  </w:t>
      </w:r>
      <w:r>
        <w:rPr>
          <w:rFonts w:hint="eastAsia" w:ascii="仿宋_GB2312" w:hAnsi="黑体" w:eastAsia="仿宋_GB2312"/>
          <w:b/>
          <w:szCs w:val="32"/>
        </w:rPr>
        <w:t>参加要求</w:t>
      </w:r>
    </w:p>
    <w:p w14:paraId="23BF1F5B">
      <w:pPr>
        <w:spacing w:line="560" w:lineRule="exact"/>
        <w:ind w:firstLine="640" w:firstLineChars="200"/>
        <w:rPr>
          <w:rFonts w:ascii="仿宋" w:hAnsi="仿宋" w:eastAsia="仿宋"/>
          <w:bCs/>
        </w:rPr>
      </w:pPr>
      <w:r>
        <w:rPr>
          <w:rFonts w:hint="eastAsia" w:ascii="仿宋" w:hAnsi="仿宋" w:eastAsia="仿宋"/>
          <w:szCs w:val="32"/>
        </w:rPr>
        <w:t>（一）符合</w:t>
      </w:r>
      <w:r>
        <w:rPr>
          <w:rFonts w:hint="eastAsia" w:ascii="仿宋" w:hAnsi="仿宋" w:eastAsia="仿宋"/>
          <w:bCs/>
        </w:rPr>
        <w:t>参加专项资金补贴活动的体育场馆运营方须根据区文化广电旅游体育局要求提交申报材料并在审核通过后与区文化广电旅游体育局签订相关协议，本办法未予明确的内容均应以双方签订的协议为准。</w:t>
      </w:r>
    </w:p>
    <w:p w14:paraId="7967954F">
      <w:pPr>
        <w:spacing w:line="560" w:lineRule="exact"/>
        <w:ind w:firstLine="640" w:firstLineChars="200"/>
        <w:rPr>
          <w:rFonts w:ascii="仿宋" w:hAnsi="仿宋" w:eastAsia="仿宋"/>
          <w:szCs w:val="32"/>
        </w:rPr>
      </w:pPr>
      <w:r>
        <w:rPr>
          <w:rFonts w:hint="eastAsia" w:ascii="仿宋" w:hAnsi="仿宋" w:eastAsia="仿宋"/>
          <w:szCs w:val="32"/>
        </w:rPr>
        <w:t>（二）参与专项资金补贴活动的体育场馆原则上应提供全部运营时段、全部场地资源供市民使用消费券进行场地预定等消费。</w:t>
      </w:r>
    </w:p>
    <w:p w14:paraId="06E0F9A2">
      <w:pPr>
        <w:pStyle w:val="2"/>
      </w:pPr>
      <w:r>
        <w:rPr>
          <w:rFonts w:hint="eastAsia"/>
        </w:rPr>
        <w:t>（三）</w:t>
      </w:r>
      <w:r>
        <w:rPr>
          <w:rFonts w:hint="eastAsia" w:ascii="仿宋" w:hAnsi="仿宋" w:eastAsia="仿宋"/>
        </w:rPr>
        <w:t>参加专项资金补贴活动的体育场馆应积极配合和指导订场市民正确使用体育消费券，按规定核销并保证补贴数据的真实性，严禁虚假交易、违规核销、恶意套利等行为，一经发现将严肃处理。</w:t>
      </w:r>
    </w:p>
    <w:p w14:paraId="1A4C8451">
      <w:pPr>
        <w:spacing w:line="560" w:lineRule="exact"/>
        <w:ind w:firstLine="560"/>
        <w:rPr>
          <w:rFonts w:ascii="仿宋" w:hAnsi="仿宋" w:eastAsia="仿宋"/>
          <w:szCs w:val="32"/>
        </w:rPr>
      </w:pPr>
      <w:r>
        <w:rPr>
          <w:rFonts w:hint="eastAsia" w:ascii="仿宋" w:hAnsi="仿宋" w:eastAsia="仿宋"/>
          <w:szCs w:val="32"/>
        </w:rPr>
        <w:t>（四）体育场馆应符合接入“一键预约”平台的相关条件及资质。</w:t>
      </w:r>
    </w:p>
    <w:p w14:paraId="56E7E3F9">
      <w:pPr>
        <w:spacing w:line="560" w:lineRule="exact"/>
        <w:ind w:firstLine="560"/>
        <w:rPr>
          <w:rFonts w:ascii="仿宋" w:hAnsi="仿宋" w:eastAsia="仿宋"/>
          <w:szCs w:val="32"/>
        </w:rPr>
      </w:pPr>
      <w:r>
        <w:rPr>
          <w:rFonts w:hint="eastAsia" w:ascii="仿宋" w:hAnsi="仿宋" w:eastAsia="仿宋"/>
          <w:szCs w:val="32"/>
        </w:rPr>
        <w:t>（三）公众责任险的剩余有效期应不少于</w:t>
      </w:r>
      <w:r>
        <w:rPr>
          <w:rFonts w:ascii="仿宋" w:hAnsi="仿宋" w:eastAsia="仿宋"/>
          <w:szCs w:val="32"/>
        </w:rPr>
        <w:t>3个月</w:t>
      </w:r>
      <w:r>
        <w:rPr>
          <w:rFonts w:hint="eastAsia" w:ascii="仿宋" w:hAnsi="仿宋" w:eastAsia="仿宋"/>
          <w:szCs w:val="32"/>
        </w:rPr>
        <w:t>，且在接入“一键预约”平台期间应持续保持公众责任险在有效承保期内。</w:t>
      </w:r>
    </w:p>
    <w:p w14:paraId="43E8692E">
      <w:pPr>
        <w:spacing w:line="560" w:lineRule="exact"/>
        <w:ind w:left="640" w:leftChars="200"/>
        <w:rPr>
          <w:rFonts w:ascii="仿宋_GB2312" w:hAnsi="黑体" w:eastAsia="仿宋_GB2312"/>
          <w:b/>
          <w:szCs w:val="32"/>
        </w:rPr>
      </w:pPr>
      <w:r>
        <w:rPr>
          <w:rFonts w:hint="eastAsia" w:ascii="仿宋_GB2312" w:hAnsi="黑体" w:eastAsia="仿宋_GB2312"/>
          <w:b/>
          <w:szCs w:val="32"/>
        </w:rPr>
        <w:t>第十七条  优惠券种类及标准</w:t>
      </w:r>
    </w:p>
    <w:p w14:paraId="644A12B0">
      <w:pPr>
        <w:spacing w:line="560" w:lineRule="exact"/>
        <w:ind w:firstLine="640" w:firstLineChars="200"/>
        <w:rPr>
          <w:rFonts w:ascii="仿宋" w:hAnsi="仿宋" w:eastAsia="仿宋"/>
          <w:szCs w:val="32"/>
        </w:rPr>
      </w:pPr>
      <w:r>
        <w:rPr>
          <w:rFonts w:ascii="仿宋" w:hAnsi="仿宋" w:eastAsia="仿宋"/>
          <w:szCs w:val="32"/>
        </w:rPr>
        <w:t>优惠</w:t>
      </w:r>
      <w:r>
        <w:rPr>
          <w:rFonts w:hint="eastAsia" w:ascii="仿宋" w:hAnsi="仿宋" w:eastAsia="仿宋"/>
          <w:szCs w:val="32"/>
        </w:rPr>
        <w:t>活动</w:t>
      </w:r>
      <w:r>
        <w:rPr>
          <w:rFonts w:ascii="仿宋" w:hAnsi="仿宋" w:eastAsia="仿宋"/>
          <w:szCs w:val="32"/>
        </w:rPr>
        <w:t>主要包括两类</w:t>
      </w:r>
      <w:r>
        <w:rPr>
          <w:rFonts w:hint="eastAsia" w:ascii="仿宋" w:hAnsi="仿宋" w:eastAsia="仿宋"/>
          <w:szCs w:val="32"/>
        </w:rPr>
        <w:t>：</w:t>
      </w:r>
    </w:p>
    <w:p w14:paraId="4C4FA0B7">
      <w:pPr>
        <w:spacing w:line="560" w:lineRule="exact"/>
        <w:ind w:firstLine="640" w:firstLineChars="200"/>
        <w:rPr>
          <w:rFonts w:ascii="仿宋" w:hAnsi="仿宋" w:eastAsia="仿宋"/>
          <w:szCs w:val="32"/>
        </w:rPr>
      </w:pPr>
      <w:r>
        <w:rPr>
          <w:rFonts w:ascii="仿宋" w:hAnsi="仿宋" w:eastAsia="仿宋"/>
          <w:szCs w:val="32"/>
        </w:rPr>
        <w:t>第一类是满减券，以面额</w:t>
      </w:r>
      <w:r>
        <w:rPr>
          <w:rFonts w:hint="eastAsia" w:ascii="仿宋" w:hAnsi="仿宋" w:eastAsia="仿宋"/>
          <w:szCs w:val="32"/>
        </w:rPr>
        <w:t>及所载使用规则</w:t>
      </w:r>
      <w:r>
        <w:rPr>
          <w:rFonts w:ascii="仿宋" w:hAnsi="仿宋" w:eastAsia="仿宋"/>
          <w:szCs w:val="32"/>
        </w:rPr>
        <w:t>为主；</w:t>
      </w:r>
    </w:p>
    <w:p w14:paraId="3A2484DF">
      <w:pPr>
        <w:spacing w:line="560" w:lineRule="exact"/>
        <w:ind w:firstLine="640" w:firstLineChars="200"/>
        <w:rPr>
          <w:rFonts w:ascii="仿宋" w:hAnsi="仿宋" w:eastAsia="仿宋"/>
          <w:szCs w:val="32"/>
        </w:rPr>
      </w:pPr>
      <w:r>
        <w:rPr>
          <w:rFonts w:ascii="仿宋" w:hAnsi="仿宋" w:eastAsia="仿宋"/>
          <w:szCs w:val="32"/>
        </w:rPr>
        <w:t>第二类是折扣券，以</w:t>
      </w:r>
      <w:r>
        <w:rPr>
          <w:rFonts w:hint="eastAsia" w:ascii="仿宋" w:hAnsi="仿宋" w:eastAsia="仿宋"/>
          <w:szCs w:val="32"/>
        </w:rPr>
        <w:t>所载折扣和使用规则</w:t>
      </w:r>
      <w:r>
        <w:rPr>
          <w:rFonts w:ascii="仿宋" w:hAnsi="仿宋" w:eastAsia="仿宋"/>
          <w:szCs w:val="32"/>
        </w:rPr>
        <w:t>为主</w:t>
      </w:r>
      <w:r>
        <w:rPr>
          <w:rFonts w:hint="eastAsia" w:ascii="仿宋" w:hAnsi="仿宋" w:eastAsia="仿宋"/>
          <w:szCs w:val="32"/>
        </w:rPr>
        <w:t>，</w:t>
      </w:r>
      <w:r>
        <w:rPr>
          <w:rFonts w:ascii="仿宋" w:hAnsi="仿宋" w:eastAsia="仿宋"/>
          <w:szCs w:val="32"/>
        </w:rPr>
        <w:t>原则上</w:t>
      </w:r>
      <w:r>
        <w:rPr>
          <w:rFonts w:hint="eastAsia" w:ascii="仿宋" w:hAnsi="仿宋" w:eastAsia="仿宋"/>
          <w:szCs w:val="32"/>
        </w:rPr>
        <w:t>折扣券的折扣比例</w:t>
      </w:r>
      <w:r>
        <w:rPr>
          <w:rFonts w:ascii="仿宋" w:hAnsi="仿宋" w:eastAsia="仿宋"/>
          <w:szCs w:val="32"/>
        </w:rPr>
        <w:t>不</w:t>
      </w:r>
      <w:r>
        <w:rPr>
          <w:rFonts w:hint="eastAsia" w:ascii="仿宋" w:hAnsi="仿宋" w:eastAsia="仿宋"/>
          <w:szCs w:val="32"/>
        </w:rPr>
        <w:t>高</w:t>
      </w:r>
      <w:r>
        <w:rPr>
          <w:rFonts w:ascii="仿宋" w:hAnsi="仿宋" w:eastAsia="仿宋"/>
          <w:szCs w:val="32"/>
        </w:rPr>
        <w:t>于六折</w:t>
      </w:r>
      <w:r>
        <w:rPr>
          <w:rFonts w:hint="eastAsia" w:ascii="仿宋" w:hAnsi="仿宋" w:eastAsia="仿宋"/>
          <w:szCs w:val="32"/>
        </w:rPr>
        <w:t>（即折扣所抵金额不超过订单金额的40%）。</w:t>
      </w:r>
    </w:p>
    <w:p w14:paraId="34D213E3">
      <w:pPr>
        <w:spacing w:line="560" w:lineRule="exact"/>
        <w:ind w:firstLine="640" w:firstLineChars="200"/>
        <w:rPr>
          <w:rFonts w:ascii="仿宋" w:hAnsi="仿宋" w:eastAsia="仿宋"/>
          <w:szCs w:val="32"/>
        </w:rPr>
      </w:pPr>
      <w:r>
        <w:rPr>
          <w:rFonts w:hint="eastAsia" w:ascii="仿宋" w:hAnsi="仿宋" w:eastAsia="仿宋"/>
          <w:szCs w:val="32"/>
        </w:rPr>
        <w:t>其他</w:t>
      </w:r>
      <w:r>
        <w:rPr>
          <w:rFonts w:ascii="仿宋" w:hAnsi="仿宋" w:eastAsia="仿宋"/>
          <w:szCs w:val="32"/>
        </w:rPr>
        <w:t>专项活动单独制定优惠政策</w:t>
      </w:r>
      <w:r>
        <w:rPr>
          <w:rFonts w:hint="eastAsia" w:ascii="仿宋" w:hAnsi="仿宋" w:eastAsia="仿宋"/>
          <w:szCs w:val="32"/>
        </w:rPr>
        <w:t>，以</w:t>
      </w:r>
      <w:r>
        <w:rPr>
          <w:rFonts w:hint="eastAsia" w:ascii="仿宋" w:hAnsi="仿宋" w:eastAsia="仿宋"/>
          <w:bCs/>
        </w:rPr>
        <w:t>区文化广电旅游体育局通知或公示为准</w:t>
      </w:r>
      <w:r>
        <w:rPr>
          <w:rFonts w:ascii="仿宋" w:hAnsi="仿宋" w:eastAsia="仿宋"/>
          <w:szCs w:val="32"/>
        </w:rPr>
        <w:t>。</w:t>
      </w:r>
    </w:p>
    <w:p w14:paraId="149753A4">
      <w:pPr>
        <w:ind w:firstLine="643" w:firstLineChars="200"/>
        <w:rPr>
          <w:rFonts w:ascii="仿宋_GB2312" w:hAnsi="黑体" w:eastAsia="仿宋_GB2312"/>
          <w:b/>
          <w:szCs w:val="32"/>
        </w:rPr>
      </w:pPr>
      <w:r>
        <w:rPr>
          <w:rFonts w:hint="eastAsia" w:ascii="仿宋_GB2312" w:hAnsi="黑体" w:eastAsia="仿宋_GB2312"/>
          <w:b/>
          <w:szCs w:val="32"/>
        </w:rPr>
        <w:t xml:space="preserve">第十八条 优惠券发放管理 </w:t>
      </w:r>
    </w:p>
    <w:p w14:paraId="31390D99">
      <w:pPr>
        <w:spacing w:line="560" w:lineRule="exact"/>
        <w:ind w:firstLine="640" w:firstLineChars="200"/>
        <w:rPr>
          <w:rFonts w:ascii="仿宋" w:hAnsi="仿宋" w:eastAsia="仿宋"/>
          <w:szCs w:val="32"/>
        </w:rPr>
      </w:pPr>
      <w:r>
        <w:rPr>
          <w:rFonts w:hint="eastAsia" w:ascii="仿宋" w:hAnsi="仿宋" w:eastAsia="仿宋"/>
          <w:szCs w:val="32"/>
        </w:rPr>
        <w:t>（一）发放</w:t>
      </w:r>
    </w:p>
    <w:p w14:paraId="3FD24658">
      <w:pPr>
        <w:spacing w:line="560" w:lineRule="exact"/>
        <w:ind w:firstLine="640" w:firstLineChars="200"/>
        <w:rPr>
          <w:rFonts w:ascii="仿宋" w:hAnsi="仿宋" w:eastAsia="仿宋"/>
          <w:szCs w:val="32"/>
        </w:rPr>
      </w:pPr>
      <w:r>
        <w:rPr>
          <w:rFonts w:hint="eastAsia" w:ascii="仿宋" w:hAnsi="仿宋" w:eastAsia="仿宋"/>
          <w:szCs w:val="32"/>
        </w:rPr>
        <w:t>优惠券由“一键预约”平台运营方根据</w:t>
      </w:r>
      <w:r>
        <w:rPr>
          <w:rFonts w:hint="eastAsia" w:ascii="仿宋" w:hAnsi="仿宋" w:eastAsia="仿宋"/>
          <w:bCs/>
          <w:szCs w:val="32"/>
        </w:rPr>
        <w:t>区文化广电旅游体育局确认的方案（附件四）</w:t>
      </w:r>
      <w:r>
        <w:rPr>
          <w:rFonts w:hint="eastAsia" w:ascii="仿宋" w:hAnsi="仿宋" w:eastAsia="仿宋"/>
          <w:szCs w:val="32"/>
        </w:rPr>
        <w:t>通过“一键预约”平台进行发放，市民通过“一键预约”平台线上参与抢券活动，市民可享有的优惠券额度、数量等内容以平台实时公示的规则为准。</w:t>
      </w:r>
    </w:p>
    <w:p w14:paraId="4F4B2A28">
      <w:pPr>
        <w:spacing w:line="560" w:lineRule="exact"/>
        <w:ind w:firstLine="640" w:firstLineChars="200"/>
        <w:rPr>
          <w:rFonts w:ascii="仿宋" w:hAnsi="仿宋" w:eastAsia="仿宋"/>
          <w:szCs w:val="32"/>
        </w:rPr>
      </w:pPr>
      <w:r>
        <w:rPr>
          <w:rFonts w:hint="eastAsia" w:ascii="仿宋" w:hAnsi="仿宋" w:eastAsia="仿宋"/>
          <w:szCs w:val="32"/>
        </w:rPr>
        <w:t>（二）使用方式</w:t>
      </w:r>
    </w:p>
    <w:p w14:paraId="760D9624">
      <w:pPr>
        <w:spacing w:line="560" w:lineRule="exact"/>
        <w:ind w:firstLine="640" w:firstLineChars="200"/>
        <w:rPr>
          <w:rFonts w:ascii="仿宋" w:hAnsi="仿宋" w:eastAsia="仿宋"/>
          <w:szCs w:val="32"/>
        </w:rPr>
      </w:pPr>
      <w:r>
        <w:rPr>
          <w:rFonts w:hint="eastAsia" w:ascii="仿宋" w:hAnsi="仿宋" w:eastAsia="仿宋"/>
          <w:szCs w:val="32"/>
        </w:rPr>
        <w:t>1.市民通过“一键预约”平台线上预订体育场地或体育票务时直接抵扣相应补贴金额；</w:t>
      </w:r>
    </w:p>
    <w:p w14:paraId="09F7FA0C">
      <w:pPr>
        <w:spacing w:line="560" w:lineRule="exact"/>
        <w:ind w:firstLine="640" w:firstLineChars="200"/>
        <w:rPr>
          <w:rFonts w:ascii="仿宋" w:hAnsi="仿宋" w:eastAsia="仿宋"/>
          <w:szCs w:val="32"/>
        </w:rPr>
      </w:pPr>
      <w:r>
        <w:rPr>
          <w:rFonts w:hint="eastAsia" w:ascii="仿宋" w:hAnsi="仿宋" w:eastAsia="仿宋"/>
          <w:szCs w:val="32"/>
        </w:rPr>
        <w:t>2.体育场馆工作人员应依规及时对市民的消费券进行核销；</w:t>
      </w:r>
    </w:p>
    <w:p w14:paraId="4475F169">
      <w:pPr>
        <w:spacing w:line="560" w:lineRule="exact"/>
        <w:ind w:firstLine="640" w:firstLineChars="200"/>
        <w:rPr>
          <w:rFonts w:ascii="仿宋" w:hAnsi="仿宋" w:eastAsia="仿宋"/>
          <w:szCs w:val="32"/>
        </w:rPr>
      </w:pPr>
      <w:r>
        <w:rPr>
          <w:rFonts w:hint="eastAsia" w:ascii="仿宋" w:hAnsi="仿宋" w:eastAsia="仿宋"/>
          <w:szCs w:val="32"/>
        </w:rPr>
        <w:t>3.使用消费券的订单取消时，消费券同时退回用户个人中心；</w:t>
      </w:r>
    </w:p>
    <w:p w14:paraId="7BD006A3">
      <w:pPr>
        <w:spacing w:line="560" w:lineRule="exact"/>
        <w:ind w:firstLine="640" w:firstLineChars="200"/>
        <w:rPr>
          <w:rFonts w:ascii="仿宋" w:hAnsi="仿宋" w:eastAsia="仿宋"/>
          <w:szCs w:val="32"/>
        </w:rPr>
      </w:pPr>
      <w:r>
        <w:rPr>
          <w:rFonts w:hint="eastAsia" w:ascii="仿宋" w:hAnsi="仿宋" w:eastAsia="仿宋"/>
          <w:szCs w:val="32"/>
        </w:rPr>
        <w:t>4.过期的体育消费券自动失效，且消费券不得折现；</w:t>
      </w:r>
    </w:p>
    <w:p w14:paraId="7440DF18">
      <w:pPr>
        <w:spacing w:line="560" w:lineRule="exact"/>
        <w:ind w:firstLine="640" w:firstLineChars="200"/>
        <w:rPr>
          <w:rFonts w:ascii="仿宋" w:hAnsi="仿宋" w:eastAsia="仿宋"/>
          <w:szCs w:val="32"/>
        </w:rPr>
      </w:pPr>
      <w:r>
        <w:rPr>
          <w:rFonts w:hint="eastAsia" w:ascii="仿宋" w:hAnsi="仿宋" w:eastAsia="仿宋"/>
          <w:szCs w:val="32"/>
        </w:rPr>
        <w:t>具体使用规则以平台公布的《“一键预约”体育场馆消费券使用规则》为准。</w:t>
      </w:r>
    </w:p>
    <w:p w14:paraId="03B28701">
      <w:pPr>
        <w:spacing w:line="560" w:lineRule="exact"/>
        <w:ind w:firstLine="640" w:firstLineChars="200"/>
        <w:rPr>
          <w:rFonts w:ascii="仿宋" w:hAnsi="仿宋" w:eastAsia="仿宋"/>
          <w:szCs w:val="32"/>
        </w:rPr>
      </w:pPr>
      <w:r>
        <w:rPr>
          <w:rFonts w:hint="eastAsia" w:ascii="仿宋" w:hAnsi="仿宋" w:eastAsia="仿宋"/>
          <w:szCs w:val="32"/>
        </w:rPr>
        <w:t>（三）资金结算</w:t>
      </w:r>
    </w:p>
    <w:p w14:paraId="746D4951">
      <w:pPr>
        <w:spacing w:line="560" w:lineRule="exact"/>
        <w:ind w:firstLine="640" w:firstLineChars="200"/>
        <w:rPr>
          <w:rFonts w:ascii="仿宋" w:hAnsi="仿宋" w:eastAsia="仿宋"/>
          <w:szCs w:val="32"/>
        </w:rPr>
      </w:pPr>
      <w:r>
        <w:rPr>
          <w:rFonts w:hint="eastAsia" w:ascii="仿宋" w:hAnsi="仿宋" w:eastAsia="仿宋"/>
          <w:szCs w:val="32"/>
        </w:rPr>
        <w:t>按照实际使用优惠券的数量及金额，采取以下两种方案进行结算：</w:t>
      </w:r>
    </w:p>
    <w:p w14:paraId="2A8B6BCE">
      <w:pPr>
        <w:spacing w:line="560" w:lineRule="exact"/>
        <w:ind w:firstLine="640" w:firstLineChars="200"/>
        <w:rPr>
          <w:rFonts w:ascii="仿宋" w:hAnsi="仿宋" w:eastAsia="仿宋"/>
          <w:szCs w:val="32"/>
        </w:rPr>
      </w:pPr>
      <w:r>
        <w:rPr>
          <w:rFonts w:hint="eastAsia" w:ascii="仿宋" w:hAnsi="仿宋" w:eastAsia="仿宋"/>
          <w:szCs w:val="32"/>
        </w:rPr>
        <w:t>1.直接到账方式：订单下单并核销后对应的优惠券金额直接进入体育场馆运营方的收款账号；</w:t>
      </w:r>
    </w:p>
    <w:p w14:paraId="134247C5">
      <w:pPr>
        <w:spacing w:line="560" w:lineRule="exact"/>
        <w:ind w:firstLine="640" w:firstLineChars="200"/>
        <w:rPr>
          <w:rFonts w:ascii="仿宋" w:hAnsi="仿宋" w:eastAsia="仿宋"/>
          <w:szCs w:val="32"/>
        </w:rPr>
      </w:pPr>
      <w:r>
        <w:rPr>
          <w:rFonts w:hint="eastAsia" w:ascii="仿宋" w:hAnsi="仿宋" w:eastAsia="仿宋"/>
          <w:szCs w:val="32"/>
        </w:rPr>
        <w:t>2.</w:t>
      </w:r>
      <w:bookmarkStart w:id="2" w:name="_Hlk157693464"/>
      <w:r>
        <w:rPr>
          <w:rFonts w:hint="eastAsia" w:ascii="仿宋" w:hAnsi="仿宋" w:eastAsia="仿宋"/>
          <w:szCs w:val="32"/>
        </w:rPr>
        <w:t>后期结算方式</w:t>
      </w:r>
      <w:bookmarkEnd w:id="2"/>
      <w:r>
        <w:rPr>
          <w:rFonts w:hint="eastAsia" w:ascii="仿宋" w:hAnsi="仿宋" w:eastAsia="仿宋"/>
          <w:szCs w:val="32"/>
        </w:rPr>
        <w:t>：按照实际到场核销的用券数量核准并审定补贴数据后进行结算，体育场馆运营方须提供合法有效的服务费税务发票。具体结算流程如下：</w:t>
      </w:r>
    </w:p>
    <w:p w14:paraId="3055668A">
      <w:pPr>
        <w:spacing w:line="560" w:lineRule="exact"/>
        <w:ind w:firstLine="640" w:firstLineChars="200"/>
        <w:rPr>
          <w:rFonts w:ascii="仿宋" w:hAnsi="仿宋" w:eastAsia="仿宋"/>
          <w:szCs w:val="32"/>
        </w:rPr>
      </w:pPr>
      <w:r>
        <w:rPr>
          <w:rFonts w:hint="eastAsia" w:ascii="仿宋" w:hAnsi="仿宋" w:eastAsia="仿宋"/>
          <w:szCs w:val="32"/>
        </w:rPr>
        <w:t>（1）“一键预约”平台运营方根据系统数据与体育场馆运营方核对专项资金补贴数据，核对无误后报汇数据至区文化广电旅游体育局审定；</w:t>
      </w:r>
    </w:p>
    <w:p w14:paraId="748DB637">
      <w:pPr>
        <w:spacing w:line="560" w:lineRule="exact"/>
        <w:ind w:firstLine="640" w:firstLineChars="200"/>
        <w:rPr>
          <w:rFonts w:ascii="仿宋" w:hAnsi="仿宋" w:eastAsia="仿宋"/>
          <w:szCs w:val="32"/>
        </w:rPr>
      </w:pPr>
      <w:r>
        <w:rPr>
          <w:rFonts w:hint="eastAsia" w:ascii="仿宋" w:hAnsi="仿宋" w:eastAsia="仿宋"/>
          <w:szCs w:val="32"/>
        </w:rPr>
        <w:t>（2）体育场馆运营方根据最终审定金额填写数据核实统计表（附件五）并开具对应金额的发票提交给“一键预约”平台运营方初审，初审通过后由平台运营方提交区文化广电旅游体育局审核并付款；</w:t>
      </w:r>
    </w:p>
    <w:p w14:paraId="1FE7CB76">
      <w:pPr>
        <w:pStyle w:val="2"/>
        <w:rPr>
          <w:rFonts w:ascii="仿宋" w:hAnsi="仿宋" w:eastAsia="仿宋"/>
          <w:kern w:val="2"/>
        </w:rPr>
      </w:pPr>
      <w:r>
        <w:rPr>
          <w:rFonts w:hint="eastAsia" w:ascii="仿宋" w:hAnsi="仿宋" w:eastAsia="仿宋"/>
          <w:kern w:val="2"/>
        </w:rPr>
        <w:t>（3）</w:t>
      </w:r>
      <w:r>
        <w:rPr>
          <w:rFonts w:hint="eastAsia" w:ascii="仿宋" w:hAnsi="仿宋" w:eastAsia="仿宋"/>
        </w:rPr>
        <w:t>体育场馆运营方对专项补贴数据有异议的，应当在报汇数据至区文化广电旅游体育局审核时提交附有情况说明及相关资料的异议申请，</w:t>
      </w:r>
      <w:r>
        <w:rPr>
          <w:rFonts w:hint="eastAsia" w:ascii="仿宋" w:hAnsi="仿宋" w:eastAsia="仿宋"/>
          <w:kern w:val="2"/>
        </w:rPr>
        <w:t>区文化广电旅游体育局经审核确认异议成立的将以最终审定数据为准进行结算。</w:t>
      </w:r>
    </w:p>
    <w:p w14:paraId="48945EDD"/>
    <w:p w14:paraId="5AB8F9EB">
      <w:pPr>
        <w:keepNext/>
        <w:widowControl/>
        <w:numPr>
          <w:ilvl w:val="0"/>
          <w:numId w:val="1"/>
        </w:numPr>
        <w:tabs>
          <w:tab w:val="left" w:pos="851"/>
        </w:tabs>
        <w:spacing w:before="312" w:beforeLines="100" w:after="312" w:afterLines="100" w:line="560" w:lineRule="exact"/>
        <w:jc w:val="center"/>
        <w:outlineLvl w:val="2"/>
        <w:rPr>
          <w:rFonts w:ascii="黑体" w:hAnsi="黑体" w:eastAsia="黑体"/>
          <w:szCs w:val="32"/>
        </w:rPr>
      </w:pPr>
      <w:r>
        <w:rPr>
          <w:rFonts w:hint="eastAsia" w:ascii="黑体" w:hAnsi="黑体" w:eastAsia="黑体"/>
          <w:szCs w:val="32"/>
        </w:rPr>
        <w:t xml:space="preserve">  场馆惠民开放</w:t>
      </w:r>
    </w:p>
    <w:p w14:paraId="1C96A372">
      <w:pPr>
        <w:spacing w:line="560" w:lineRule="exact"/>
        <w:ind w:firstLine="643" w:firstLineChars="200"/>
        <w:rPr>
          <w:rFonts w:ascii="仿宋_GB2312" w:hAnsi="黑体" w:eastAsia="仿宋_GB2312"/>
          <w:b/>
          <w:szCs w:val="32"/>
        </w:rPr>
      </w:pPr>
      <w:r>
        <w:rPr>
          <w:rFonts w:hint="eastAsia" w:ascii="仿宋_GB2312" w:hAnsi="黑体" w:eastAsia="仿宋_GB2312"/>
          <w:b/>
          <w:szCs w:val="32"/>
        </w:rPr>
        <w:t>第十九条 惠民开放补贴适用范围</w:t>
      </w:r>
    </w:p>
    <w:p w14:paraId="236CBCC1">
      <w:pPr>
        <w:spacing w:line="560" w:lineRule="exact"/>
        <w:ind w:firstLine="640" w:firstLineChars="200"/>
        <w:rPr>
          <w:rFonts w:ascii="仿宋" w:hAnsi="仿宋" w:eastAsia="仿宋"/>
          <w:szCs w:val="32"/>
        </w:rPr>
      </w:pPr>
      <w:r>
        <w:rPr>
          <w:rFonts w:hint="eastAsia" w:ascii="仿宋" w:hAnsi="仿宋" w:eastAsia="仿宋"/>
          <w:szCs w:val="32"/>
        </w:rPr>
        <w:t>体育场馆惠民开放是指在体育场馆营业在一定时段（工作日上午及下午或其他约定的时段）为市民健身等体育活动提供低收费开放的项目，符合参与该项目的体育场馆运营方可以在提供低收费开放服务后根据核定数据获得区文化广电旅游体育局支付的专项补贴。</w:t>
      </w:r>
    </w:p>
    <w:p w14:paraId="504966F4">
      <w:pPr>
        <w:spacing w:line="560" w:lineRule="exact"/>
        <w:ind w:firstLine="643" w:firstLineChars="200"/>
        <w:rPr>
          <w:rFonts w:ascii="仿宋_GB2312" w:hAnsi="黑体" w:eastAsia="仿宋_GB2312"/>
          <w:b/>
          <w:szCs w:val="32"/>
        </w:rPr>
      </w:pPr>
      <w:r>
        <w:rPr>
          <w:rFonts w:hint="eastAsia" w:ascii="仿宋_GB2312" w:hAnsi="黑体" w:eastAsia="仿宋_GB2312"/>
          <w:b/>
          <w:szCs w:val="32"/>
        </w:rPr>
        <w:t>第二十条 补贴时段</w:t>
      </w:r>
    </w:p>
    <w:p w14:paraId="060FCC74">
      <w:pPr>
        <w:spacing w:line="560" w:lineRule="exact"/>
        <w:ind w:firstLine="640" w:firstLineChars="200"/>
        <w:rPr>
          <w:rFonts w:ascii="仿宋" w:hAnsi="仿宋" w:eastAsia="仿宋"/>
          <w:szCs w:val="32"/>
        </w:rPr>
      </w:pPr>
      <w:r>
        <w:rPr>
          <w:rFonts w:hint="eastAsia" w:ascii="仿宋" w:hAnsi="仿宋" w:eastAsia="仿宋"/>
          <w:szCs w:val="32"/>
        </w:rPr>
        <w:t>体育场馆面向市民低收费开放时段为除</w:t>
      </w:r>
      <w:r>
        <w:rPr>
          <w:rFonts w:ascii="仿宋" w:hAnsi="仿宋" w:eastAsia="仿宋"/>
          <w:szCs w:val="32"/>
        </w:rPr>
        <w:t>8</w:t>
      </w:r>
      <w:r>
        <w:rPr>
          <w:rFonts w:hint="eastAsia" w:ascii="仿宋" w:hAnsi="仿宋" w:eastAsia="仿宋"/>
          <w:szCs w:val="32"/>
        </w:rPr>
        <w:t>月</w:t>
      </w:r>
      <w:r>
        <w:rPr>
          <w:rFonts w:ascii="仿宋" w:hAnsi="仿宋" w:eastAsia="仿宋"/>
          <w:szCs w:val="32"/>
        </w:rPr>
        <w:t>8</w:t>
      </w:r>
      <w:r>
        <w:rPr>
          <w:rFonts w:hint="eastAsia" w:ascii="仿宋" w:hAnsi="仿宋" w:eastAsia="仿宋"/>
          <w:szCs w:val="32"/>
        </w:rPr>
        <w:t>日全民健身日及</w:t>
      </w:r>
      <w:r>
        <w:rPr>
          <w:rFonts w:ascii="仿宋" w:hAnsi="仿宋" w:eastAsia="仿宋"/>
          <w:szCs w:val="32"/>
        </w:rPr>
        <w:t>11</w:t>
      </w:r>
      <w:r>
        <w:rPr>
          <w:rFonts w:hint="eastAsia" w:ascii="仿宋" w:hAnsi="仿宋" w:eastAsia="仿宋"/>
          <w:szCs w:val="32"/>
        </w:rPr>
        <w:t>月</w:t>
      </w:r>
      <w:r>
        <w:rPr>
          <w:rFonts w:ascii="仿宋" w:hAnsi="仿宋" w:eastAsia="仿宋"/>
          <w:szCs w:val="32"/>
        </w:rPr>
        <w:t>1</w:t>
      </w:r>
      <w:r>
        <w:rPr>
          <w:rFonts w:hint="eastAsia" w:ascii="仿宋" w:hAnsi="仿宋" w:eastAsia="仿宋"/>
          <w:szCs w:val="32"/>
        </w:rPr>
        <w:t>日深圳全民健身月首日外各周一至周五的工作日非繁忙时段（通常为上午9时至下午4时）。具体时段以区文化广电旅游体育局与体育场馆运营方议约定为准，该时段将通过“一键预约”平台公开。</w:t>
      </w:r>
    </w:p>
    <w:p w14:paraId="6CABF2C8">
      <w:pPr>
        <w:spacing w:line="560" w:lineRule="exact"/>
        <w:ind w:firstLine="643" w:firstLineChars="200"/>
        <w:rPr>
          <w:rFonts w:ascii="仿宋_GB2312" w:hAnsi="黑体" w:eastAsia="仿宋_GB2312"/>
          <w:b/>
          <w:szCs w:val="32"/>
        </w:rPr>
      </w:pPr>
      <w:r>
        <w:rPr>
          <w:rFonts w:hint="eastAsia" w:ascii="仿宋_GB2312" w:hAnsi="黑体" w:eastAsia="仿宋_GB2312"/>
          <w:b/>
          <w:szCs w:val="32"/>
        </w:rPr>
        <w:t>第二十一条 补贴要求及标准</w:t>
      </w:r>
    </w:p>
    <w:p w14:paraId="788091A5">
      <w:pPr>
        <w:spacing w:line="560" w:lineRule="exact"/>
        <w:ind w:firstLine="640" w:firstLineChars="200"/>
        <w:rPr>
          <w:rFonts w:ascii="仿宋" w:hAnsi="仿宋" w:eastAsia="仿宋"/>
          <w:szCs w:val="32"/>
        </w:rPr>
      </w:pPr>
      <w:r>
        <w:rPr>
          <w:rFonts w:hint="eastAsia" w:ascii="仿宋" w:hAnsi="仿宋" w:eastAsia="仿宋"/>
          <w:szCs w:val="32"/>
        </w:rPr>
        <w:t>（一）形式及要求</w:t>
      </w:r>
    </w:p>
    <w:p w14:paraId="4EDC1670">
      <w:pPr>
        <w:spacing w:line="560" w:lineRule="exact"/>
        <w:ind w:firstLine="640" w:firstLineChars="200"/>
        <w:rPr>
          <w:rFonts w:ascii="仿宋" w:hAnsi="仿宋" w:eastAsia="仿宋"/>
          <w:szCs w:val="32"/>
        </w:rPr>
      </w:pPr>
      <w:r>
        <w:rPr>
          <w:rFonts w:hint="eastAsia" w:ascii="仿宋" w:hAnsi="仿宋" w:eastAsia="仿宋"/>
          <w:szCs w:val="32"/>
        </w:rPr>
        <w:t>1</w:t>
      </w:r>
      <w:r>
        <w:rPr>
          <w:rFonts w:ascii="仿宋" w:hAnsi="仿宋" w:eastAsia="仿宋"/>
          <w:szCs w:val="32"/>
        </w:rPr>
        <w:t>.</w:t>
      </w:r>
      <w:r>
        <w:rPr>
          <w:rFonts w:hint="eastAsia" w:ascii="仿宋" w:hAnsi="仿宋" w:eastAsia="仿宋"/>
          <w:szCs w:val="32"/>
        </w:rPr>
        <w:t>体育场馆应当在补贴时段或约定的时段，通过“一键预约”平台为市民进行体育活动提供低收费或免费开放的体育资源及场地，开放时段应尽量覆晨、晚练等健身高峰时段；</w:t>
      </w:r>
    </w:p>
    <w:p w14:paraId="70E31A05">
      <w:pPr>
        <w:spacing w:line="560" w:lineRule="exact"/>
        <w:ind w:firstLine="640" w:firstLineChars="200"/>
        <w:rPr>
          <w:rFonts w:ascii="仿宋" w:hAnsi="仿宋" w:eastAsia="仿宋"/>
          <w:szCs w:val="32"/>
        </w:rPr>
      </w:pPr>
      <w:r>
        <w:rPr>
          <w:rFonts w:ascii="仿宋" w:hAnsi="仿宋" w:eastAsia="仿宋"/>
          <w:szCs w:val="32"/>
        </w:rPr>
        <w:t>2.</w:t>
      </w:r>
      <w:r>
        <w:rPr>
          <w:rFonts w:hint="eastAsia" w:ascii="仿宋" w:hAnsi="仿宋" w:eastAsia="仿宋"/>
          <w:szCs w:val="32"/>
        </w:rPr>
        <w:t>公休日、国家法定节假日期间，场馆应选取固定时段和区域进行惠民开放；</w:t>
      </w:r>
    </w:p>
    <w:p w14:paraId="5F81D721">
      <w:pPr>
        <w:spacing w:line="560" w:lineRule="exact"/>
        <w:ind w:firstLine="640" w:firstLineChars="200"/>
        <w:rPr>
          <w:rFonts w:ascii="仿宋" w:hAnsi="仿宋" w:eastAsia="仿宋"/>
          <w:szCs w:val="32"/>
        </w:rPr>
      </w:pPr>
      <w:r>
        <w:rPr>
          <w:rFonts w:hint="eastAsia" w:ascii="仿宋" w:hAnsi="仿宋" w:eastAsia="仿宋"/>
          <w:szCs w:val="32"/>
        </w:rPr>
        <w:t>3.体育场馆运营方应按区文化广电旅游体育局及“一键预约”平台的相关规定或约定，为订场人员提供场地及相关配套设施、条件和服务，保障订场人员正常使用场馆的设施设备，禁止差别对待或设置门槛；</w:t>
      </w:r>
    </w:p>
    <w:p w14:paraId="21DC0798">
      <w:pPr>
        <w:spacing w:line="560" w:lineRule="exact"/>
        <w:ind w:firstLine="640" w:firstLineChars="200"/>
        <w:rPr>
          <w:rFonts w:ascii="仿宋" w:hAnsi="仿宋" w:eastAsia="仿宋"/>
          <w:szCs w:val="32"/>
        </w:rPr>
      </w:pPr>
      <w:r>
        <w:rPr>
          <w:rFonts w:hint="eastAsia" w:ascii="仿宋" w:hAnsi="仿宋" w:eastAsia="仿宋"/>
          <w:szCs w:val="32"/>
        </w:rPr>
        <w:t>4</w:t>
      </w:r>
      <w:r>
        <w:rPr>
          <w:rFonts w:ascii="仿宋" w:hAnsi="仿宋" w:eastAsia="仿宋"/>
          <w:szCs w:val="32"/>
        </w:rPr>
        <w:t>.</w:t>
      </w:r>
      <w:r>
        <w:rPr>
          <w:rFonts w:hint="eastAsia" w:ascii="仿宋" w:hAnsi="仿宋" w:eastAsia="仿宋"/>
          <w:szCs w:val="32"/>
        </w:rPr>
        <w:t>订场人员通过“一键预约”平台领取优惠券并以所示低收费价格使用优惠券抵扣进行场次预订，体育场馆服务人员应当在订场人员到场后通过“一键预约”平台系统进行订场信息核验，配合、指导和监督订场人员诚信使用惠民开放服务；</w:t>
      </w:r>
    </w:p>
    <w:p w14:paraId="284FCCE5">
      <w:pPr>
        <w:spacing w:line="560" w:lineRule="exact"/>
        <w:ind w:firstLine="640" w:firstLineChars="200"/>
        <w:rPr>
          <w:rFonts w:ascii="仿宋" w:hAnsi="仿宋" w:eastAsia="仿宋"/>
          <w:szCs w:val="32"/>
        </w:rPr>
      </w:pPr>
      <w:r>
        <w:rPr>
          <w:rFonts w:hint="eastAsia" w:ascii="仿宋" w:hAnsi="仿宋" w:eastAsia="仿宋"/>
          <w:szCs w:val="32"/>
        </w:rPr>
        <w:t>5</w:t>
      </w:r>
      <w:r>
        <w:rPr>
          <w:rFonts w:ascii="仿宋" w:hAnsi="仿宋" w:eastAsia="仿宋"/>
          <w:szCs w:val="32"/>
        </w:rPr>
        <w:t>.</w:t>
      </w:r>
      <w:r>
        <w:rPr>
          <w:rFonts w:hint="eastAsia" w:ascii="仿宋" w:hAnsi="仿宋" w:eastAsia="仿宋"/>
          <w:szCs w:val="32"/>
        </w:rPr>
        <w:t>体育场馆运营方应接受区文化广电旅游体育局及“一键预约”平台运营方的监督管理，诚信申领补贴并配合监督检查及整改，及时响应用户诉求、妥善处理用户投诉；</w:t>
      </w:r>
    </w:p>
    <w:p w14:paraId="695CC0EB">
      <w:pPr>
        <w:spacing w:line="560" w:lineRule="exact"/>
        <w:ind w:firstLine="640" w:firstLineChars="200"/>
        <w:rPr>
          <w:rFonts w:ascii="仿宋" w:hAnsi="仿宋" w:eastAsia="仿宋"/>
          <w:szCs w:val="32"/>
        </w:rPr>
      </w:pPr>
      <w:r>
        <w:rPr>
          <w:rFonts w:hint="eastAsia" w:ascii="仿宋" w:hAnsi="仿宋" w:eastAsia="仿宋"/>
          <w:szCs w:val="32"/>
        </w:rPr>
        <w:t>6.体育场馆在每年</w:t>
      </w:r>
      <w:r>
        <w:rPr>
          <w:rFonts w:ascii="仿宋" w:hAnsi="仿宋" w:eastAsia="仿宋"/>
          <w:szCs w:val="32"/>
        </w:rPr>
        <w:t>8</w:t>
      </w:r>
      <w:r>
        <w:rPr>
          <w:rFonts w:hint="eastAsia" w:ascii="仿宋" w:hAnsi="仿宋" w:eastAsia="仿宋"/>
          <w:szCs w:val="32"/>
        </w:rPr>
        <w:t>月</w:t>
      </w:r>
      <w:r>
        <w:rPr>
          <w:rFonts w:ascii="仿宋" w:hAnsi="仿宋" w:eastAsia="仿宋"/>
          <w:szCs w:val="32"/>
        </w:rPr>
        <w:t>8</w:t>
      </w:r>
      <w:r>
        <w:rPr>
          <w:rFonts w:hint="eastAsia" w:ascii="仿宋" w:hAnsi="仿宋" w:eastAsia="仿宋"/>
          <w:szCs w:val="32"/>
        </w:rPr>
        <w:t>日全民健身日及</w:t>
      </w:r>
      <w:r>
        <w:rPr>
          <w:rFonts w:ascii="仿宋" w:hAnsi="仿宋" w:eastAsia="仿宋"/>
          <w:szCs w:val="32"/>
        </w:rPr>
        <w:t>11</w:t>
      </w:r>
      <w:r>
        <w:rPr>
          <w:rFonts w:hint="eastAsia" w:ascii="仿宋" w:hAnsi="仿宋" w:eastAsia="仿宋"/>
          <w:szCs w:val="32"/>
        </w:rPr>
        <w:t>月</w:t>
      </w:r>
      <w:r>
        <w:rPr>
          <w:rFonts w:ascii="仿宋" w:hAnsi="仿宋" w:eastAsia="仿宋"/>
          <w:szCs w:val="32"/>
        </w:rPr>
        <w:t>1</w:t>
      </w:r>
      <w:r>
        <w:rPr>
          <w:rFonts w:hint="eastAsia" w:ascii="仿宋" w:hAnsi="仿宋" w:eastAsia="仿宋"/>
          <w:szCs w:val="32"/>
        </w:rPr>
        <w:t>日深圳全民健身月首日，或其他经体育主管部门认定的应当免费开放的日期及时段，</w:t>
      </w:r>
      <w:r>
        <w:rPr>
          <w:rFonts w:ascii="仿宋" w:hAnsi="仿宋" w:eastAsia="仿宋"/>
          <w:szCs w:val="32"/>
        </w:rPr>
        <w:t>应免费向社会开放</w:t>
      </w:r>
      <w:r>
        <w:rPr>
          <w:rFonts w:hint="eastAsia" w:ascii="仿宋" w:hAnsi="仿宋" w:eastAsia="仿宋"/>
          <w:szCs w:val="32"/>
        </w:rPr>
        <w:t>；</w:t>
      </w:r>
    </w:p>
    <w:p w14:paraId="4DDD5E07">
      <w:pPr>
        <w:pStyle w:val="2"/>
        <w:rPr>
          <w:rFonts w:ascii="仿宋" w:hAnsi="仿宋" w:eastAsia="仿宋"/>
          <w:kern w:val="2"/>
        </w:rPr>
      </w:pPr>
      <w:r>
        <w:rPr>
          <w:rFonts w:ascii="仿宋" w:hAnsi="仿宋" w:eastAsia="仿宋"/>
          <w:kern w:val="2"/>
        </w:rPr>
        <w:t xml:space="preserve">7. </w:t>
      </w:r>
      <w:r>
        <w:rPr>
          <w:rFonts w:hint="eastAsia" w:ascii="仿宋" w:hAnsi="仿宋" w:eastAsia="仿宋"/>
          <w:kern w:val="2"/>
        </w:rPr>
        <w:t>低收费开放将通过优惠券、消费券、代金券等多种形式进行，且原则上低收费价格不宜高于同时段定价的</w:t>
      </w:r>
      <w:r>
        <w:rPr>
          <w:rFonts w:ascii="仿宋" w:hAnsi="仿宋" w:eastAsia="仿宋"/>
          <w:kern w:val="2"/>
        </w:rPr>
        <w:t>70%</w:t>
      </w:r>
      <w:r>
        <w:rPr>
          <w:rFonts w:hint="eastAsia" w:ascii="仿宋" w:hAnsi="仿宋" w:eastAsia="仿宋"/>
          <w:kern w:val="2"/>
        </w:rPr>
        <w:t>；</w:t>
      </w:r>
    </w:p>
    <w:p w14:paraId="0F45FDA5">
      <w:pPr>
        <w:pStyle w:val="2"/>
        <w:rPr>
          <w:rFonts w:ascii="仿宋" w:hAnsi="仿宋" w:eastAsia="仿宋"/>
          <w:kern w:val="2"/>
        </w:rPr>
      </w:pPr>
      <w:r>
        <w:rPr>
          <w:rFonts w:ascii="仿宋" w:hAnsi="仿宋" w:eastAsia="仿宋"/>
          <w:kern w:val="2"/>
        </w:rPr>
        <w:t>8.</w:t>
      </w:r>
      <w:r>
        <w:rPr>
          <w:rFonts w:hint="eastAsia" w:ascii="仿宋" w:hAnsi="仿宋" w:eastAsia="仿宋"/>
          <w:kern w:val="2"/>
        </w:rPr>
        <w:t>对于老年人、残疾人、未成年人、军人、消防救援人员等群体和公益性群众体育活动，低收费开放的收费标准应进一步适当降低，并保障其参与健身活动的基本权益。</w:t>
      </w:r>
    </w:p>
    <w:p w14:paraId="3333F5E0">
      <w:pPr>
        <w:spacing w:line="560" w:lineRule="exact"/>
        <w:ind w:firstLine="640" w:firstLineChars="200"/>
        <w:rPr>
          <w:rFonts w:ascii="仿宋" w:hAnsi="仿宋" w:eastAsia="仿宋"/>
          <w:szCs w:val="32"/>
        </w:rPr>
      </w:pPr>
      <w:r>
        <w:rPr>
          <w:rFonts w:hint="eastAsia" w:ascii="仿宋" w:hAnsi="仿宋" w:eastAsia="仿宋"/>
          <w:szCs w:val="32"/>
        </w:rPr>
        <w:t>（二）补贴标准</w:t>
      </w:r>
    </w:p>
    <w:p w14:paraId="6D33D441">
      <w:pPr>
        <w:spacing w:line="560" w:lineRule="exact"/>
        <w:ind w:firstLine="640" w:firstLineChars="200"/>
        <w:rPr>
          <w:rFonts w:ascii="仿宋" w:hAnsi="仿宋" w:eastAsia="仿宋"/>
          <w:szCs w:val="32"/>
        </w:rPr>
      </w:pPr>
      <w:r>
        <w:rPr>
          <w:rFonts w:hint="eastAsia" w:ascii="仿宋" w:hAnsi="仿宋" w:eastAsia="仿宋"/>
          <w:szCs w:val="32"/>
        </w:rPr>
        <w:t>具体补贴标准以体育场馆运营方与区文化广电旅游体育局的约定为准，补贴金额原则上不得超过该场馆运动项目该场馆市场价的50%，以小额低额的项目单价收费为准，参考补贴标准如下：</w:t>
      </w:r>
    </w:p>
    <w:p w14:paraId="114E98E7">
      <w:pPr>
        <w:spacing w:line="560" w:lineRule="exact"/>
        <w:ind w:firstLine="640" w:firstLineChars="200"/>
        <w:rPr>
          <w:rFonts w:ascii="仿宋" w:hAnsi="仿宋" w:eastAsia="仿宋"/>
          <w:szCs w:val="32"/>
        </w:rPr>
      </w:pPr>
      <w:r>
        <w:rPr>
          <w:rFonts w:hint="eastAsia" w:ascii="仿宋" w:hAnsi="仿宋" w:eastAsia="仿宋"/>
          <w:szCs w:val="32"/>
        </w:rPr>
        <w:t>1</w:t>
      </w:r>
      <w:r>
        <w:rPr>
          <w:rFonts w:ascii="仿宋" w:hAnsi="仿宋" w:eastAsia="仿宋"/>
          <w:szCs w:val="32"/>
        </w:rPr>
        <w:t>.</w:t>
      </w:r>
      <w:r>
        <w:rPr>
          <w:rFonts w:hint="eastAsia" w:ascii="仿宋" w:hAnsi="仿宋" w:eastAsia="仿宋"/>
          <w:szCs w:val="32"/>
        </w:rPr>
        <w:t>篮球项目：只提供散场补贴，补贴价格不超过10元/人；</w:t>
      </w:r>
    </w:p>
    <w:p w14:paraId="76CD4A63">
      <w:pPr>
        <w:spacing w:line="560" w:lineRule="exact"/>
        <w:ind w:firstLine="640" w:firstLineChars="200"/>
        <w:rPr>
          <w:rFonts w:ascii="仿宋" w:hAnsi="仿宋" w:eastAsia="仿宋"/>
          <w:szCs w:val="32"/>
        </w:rPr>
      </w:pPr>
      <w:r>
        <w:rPr>
          <w:rFonts w:hint="eastAsia" w:ascii="仿宋" w:hAnsi="仿宋" w:eastAsia="仿宋"/>
          <w:szCs w:val="32"/>
        </w:rPr>
        <w:t>2</w:t>
      </w:r>
      <w:r>
        <w:rPr>
          <w:rFonts w:ascii="仿宋" w:hAnsi="仿宋" w:eastAsia="仿宋"/>
          <w:szCs w:val="32"/>
        </w:rPr>
        <w:t>.</w:t>
      </w:r>
      <w:r>
        <w:rPr>
          <w:rFonts w:hint="eastAsia" w:ascii="仿宋" w:hAnsi="仿宋" w:eastAsia="仿宋"/>
          <w:szCs w:val="32"/>
        </w:rPr>
        <w:t>羽毛球项目：补贴价格不超过30元/小时/片；</w:t>
      </w:r>
    </w:p>
    <w:p w14:paraId="35D96E63">
      <w:pPr>
        <w:spacing w:line="560" w:lineRule="exact"/>
        <w:ind w:firstLine="640" w:firstLineChars="200"/>
        <w:rPr>
          <w:rFonts w:ascii="仿宋" w:hAnsi="仿宋" w:eastAsia="仿宋"/>
          <w:szCs w:val="32"/>
        </w:rPr>
      </w:pPr>
      <w:r>
        <w:rPr>
          <w:rFonts w:hint="eastAsia" w:ascii="仿宋" w:hAnsi="仿宋" w:eastAsia="仿宋"/>
          <w:szCs w:val="32"/>
        </w:rPr>
        <w:t>3</w:t>
      </w:r>
      <w:r>
        <w:rPr>
          <w:rFonts w:ascii="仿宋" w:hAnsi="仿宋" w:eastAsia="仿宋"/>
          <w:szCs w:val="32"/>
        </w:rPr>
        <w:t>.网球项目</w:t>
      </w:r>
      <w:r>
        <w:rPr>
          <w:rFonts w:hint="eastAsia" w:ascii="仿宋" w:hAnsi="仿宋" w:eastAsia="仿宋"/>
          <w:szCs w:val="32"/>
        </w:rPr>
        <w:t>：补贴价格不超过50元/小时/片；</w:t>
      </w:r>
    </w:p>
    <w:p w14:paraId="2056EDF4">
      <w:pPr>
        <w:spacing w:line="560" w:lineRule="exact"/>
        <w:ind w:firstLine="640" w:firstLineChars="200"/>
        <w:rPr>
          <w:rFonts w:ascii="仿宋" w:hAnsi="仿宋" w:eastAsia="仿宋"/>
          <w:szCs w:val="32"/>
        </w:rPr>
      </w:pPr>
      <w:r>
        <w:rPr>
          <w:rFonts w:hint="eastAsia" w:ascii="仿宋" w:hAnsi="仿宋" w:eastAsia="仿宋"/>
          <w:szCs w:val="32"/>
        </w:rPr>
        <w:t>4</w:t>
      </w:r>
      <w:r>
        <w:rPr>
          <w:rFonts w:ascii="仿宋" w:hAnsi="仿宋" w:eastAsia="仿宋"/>
          <w:szCs w:val="32"/>
        </w:rPr>
        <w:t>.游泳项目</w:t>
      </w:r>
      <w:r>
        <w:rPr>
          <w:rFonts w:hint="eastAsia" w:ascii="仿宋" w:hAnsi="仿宋" w:eastAsia="仿宋"/>
          <w:szCs w:val="32"/>
        </w:rPr>
        <w:t>：补贴价格不超过</w:t>
      </w:r>
      <w:r>
        <w:rPr>
          <w:rFonts w:ascii="仿宋" w:hAnsi="仿宋" w:eastAsia="仿宋"/>
          <w:szCs w:val="32"/>
        </w:rPr>
        <w:t>2</w:t>
      </w:r>
      <w:r>
        <w:rPr>
          <w:rFonts w:hint="eastAsia" w:ascii="仿宋" w:hAnsi="仿宋" w:eastAsia="仿宋"/>
          <w:szCs w:val="32"/>
        </w:rPr>
        <w:t>0元/人；</w:t>
      </w:r>
    </w:p>
    <w:p w14:paraId="3ED24870">
      <w:pPr>
        <w:spacing w:line="560" w:lineRule="exact"/>
        <w:ind w:firstLine="640" w:firstLineChars="200"/>
        <w:rPr>
          <w:rFonts w:ascii="仿宋" w:hAnsi="仿宋" w:eastAsia="仿宋"/>
          <w:szCs w:val="32"/>
        </w:rPr>
      </w:pPr>
      <w:r>
        <w:rPr>
          <w:rFonts w:hint="eastAsia" w:ascii="仿宋" w:hAnsi="仿宋" w:eastAsia="仿宋"/>
          <w:szCs w:val="32"/>
        </w:rPr>
        <w:t>5</w:t>
      </w:r>
      <w:r>
        <w:rPr>
          <w:rFonts w:ascii="仿宋" w:hAnsi="仿宋" w:eastAsia="仿宋"/>
          <w:szCs w:val="32"/>
        </w:rPr>
        <w:t>.</w:t>
      </w:r>
      <w:r>
        <w:rPr>
          <w:rFonts w:hint="eastAsia" w:ascii="仿宋" w:hAnsi="仿宋" w:eastAsia="仿宋"/>
          <w:szCs w:val="32"/>
        </w:rPr>
        <w:t>健身项目：补贴价格不超过30元/人；</w:t>
      </w:r>
    </w:p>
    <w:p w14:paraId="773BA87D">
      <w:pPr>
        <w:spacing w:line="560" w:lineRule="exact"/>
        <w:ind w:firstLine="640" w:firstLineChars="200"/>
        <w:rPr>
          <w:rFonts w:ascii="仿宋" w:hAnsi="仿宋" w:eastAsia="仿宋"/>
          <w:szCs w:val="32"/>
        </w:rPr>
      </w:pPr>
      <w:r>
        <w:rPr>
          <w:rFonts w:hint="eastAsia" w:ascii="仿宋" w:hAnsi="仿宋" w:eastAsia="仿宋"/>
          <w:szCs w:val="32"/>
        </w:rPr>
        <w:t>6</w:t>
      </w:r>
      <w:r>
        <w:rPr>
          <w:rFonts w:ascii="仿宋" w:hAnsi="仿宋" w:eastAsia="仿宋"/>
          <w:szCs w:val="32"/>
        </w:rPr>
        <w:t>.</w:t>
      </w:r>
      <w:r>
        <w:rPr>
          <w:rFonts w:hint="eastAsia" w:ascii="仿宋" w:hAnsi="仿宋" w:eastAsia="仿宋"/>
          <w:szCs w:val="32"/>
        </w:rPr>
        <w:t>乒乓球项目：补贴价格不超过20元/台/小时；</w:t>
      </w:r>
    </w:p>
    <w:p w14:paraId="2DFEB692">
      <w:pPr>
        <w:spacing w:line="560" w:lineRule="exact"/>
        <w:ind w:firstLine="640" w:firstLineChars="200"/>
        <w:rPr>
          <w:rFonts w:ascii="仿宋" w:hAnsi="仿宋" w:eastAsia="仿宋"/>
          <w:szCs w:val="32"/>
        </w:rPr>
      </w:pPr>
      <w:r>
        <w:rPr>
          <w:rFonts w:hint="eastAsia" w:ascii="仿宋" w:hAnsi="仿宋" w:eastAsia="仿宋"/>
          <w:szCs w:val="32"/>
        </w:rPr>
        <w:t>7</w:t>
      </w:r>
      <w:r>
        <w:rPr>
          <w:rFonts w:ascii="仿宋" w:hAnsi="仿宋" w:eastAsia="仿宋"/>
          <w:szCs w:val="32"/>
        </w:rPr>
        <w:t>.</w:t>
      </w:r>
      <w:r>
        <w:rPr>
          <w:rFonts w:hint="eastAsia" w:ascii="仿宋" w:hAnsi="仿宋" w:eastAsia="仿宋"/>
          <w:szCs w:val="32"/>
        </w:rPr>
        <w:t>滑雪：补贴价格不超过5</w:t>
      </w:r>
      <w:r>
        <w:rPr>
          <w:rFonts w:ascii="仿宋" w:hAnsi="仿宋" w:eastAsia="仿宋"/>
          <w:szCs w:val="32"/>
        </w:rPr>
        <w:t>0元/次/人</w:t>
      </w:r>
      <w:r>
        <w:rPr>
          <w:rFonts w:hint="eastAsia" w:ascii="仿宋" w:hAnsi="仿宋" w:eastAsia="仿宋"/>
          <w:szCs w:val="32"/>
        </w:rPr>
        <w:t>；</w:t>
      </w:r>
    </w:p>
    <w:p w14:paraId="70C6B609">
      <w:pPr>
        <w:spacing w:line="560" w:lineRule="exact"/>
        <w:ind w:firstLine="640" w:firstLineChars="200"/>
        <w:rPr>
          <w:rFonts w:ascii="仿宋" w:hAnsi="仿宋" w:eastAsia="仿宋"/>
          <w:szCs w:val="32"/>
        </w:rPr>
      </w:pPr>
      <w:r>
        <w:rPr>
          <w:rFonts w:hint="eastAsia" w:ascii="仿宋" w:hAnsi="仿宋" w:eastAsia="仿宋"/>
          <w:szCs w:val="32"/>
        </w:rPr>
        <w:t>8</w:t>
      </w:r>
      <w:r>
        <w:rPr>
          <w:rFonts w:ascii="仿宋" w:hAnsi="仿宋" w:eastAsia="仿宋"/>
          <w:szCs w:val="32"/>
        </w:rPr>
        <w:t>.蹦床</w:t>
      </w:r>
      <w:r>
        <w:rPr>
          <w:rFonts w:hint="eastAsia" w:ascii="仿宋" w:hAnsi="仿宋" w:eastAsia="仿宋"/>
          <w:szCs w:val="32"/>
        </w:rPr>
        <w:t>：补贴价格不超过5</w:t>
      </w:r>
      <w:r>
        <w:rPr>
          <w:rFonts w:ascii="仿宋" w:hAnsi="仿宋" w:eastAsia="仿宋"/>
          <w:szCs w:val="32"/>
        </w:rPr>
        <w:t>0元/次/人</w:t>
      </w:r>
      <w:r>
        <w:rPr>
          <w:rFonts w:hint="eastAsia" w:ascii="仿宋" w:hAnsi="仿宋" w:eastAsia="仿宋"/>
          <w:szCs w:val="32"/>
        </w:rPr>
        <w:t>；</w:t>
      </w:r>
    </w:p>
    <w:p w14:paraId="5F3D0641">
      <w:pPr>
        <w:spacing w:line="560" w:lineRule="exact"/>
        <w:ind w:firstLine="640" w:firstLineChars="200"/>
        <w:rPr>
          <w:rFonts w:ascii="仿宋" w:hAnsi="仿宋" w:eastAsia="仿宋"/>
          <w:szCs w:val="32"/>
        </w:rPr>
      </w:pPr>
      <w:r>
        <w:rPr>
          <w:rFonts w:hint="eastAsia" w:ascii="仿宋" w:hAnsi="仿宋" w:eastAsia="仿宋"/>
          <w:szCs w:val="32"/>
        </w:rPr>
        <w:t>暂未明确的运动项目补贴价格原则上不得超过该场馆运动项目市场价的50%，具体补贴标准以区文化广电旅游体育局另行公布或通知为准。</w:t>
      </w:r>
    </w:p>
    <w:p w14:paraId="40C20E40">
      <w:pPr>
        <w:pStyle w:val="2"/>
        <w:ind w:left="640" w:firstLine="0" w:firstLineChars="0"/>
        <w:rPr>
          <w:rFonts w:ascii="仿宋_GB2312" w:hAnsi="等线" w:eastAsia="仿宋_GB2312"/>
          <w:b/>
        </w:rPr>
      </w:pPr>
      <w:r>
        <w:rPr>
          <w:rFonts w:hint="eastAsia" w:ascii="仿宋_GB2312" w:hAnsi="等线" w:eastAsia="仿宋_GB2312"/>
          <w:b/>
        </w:rPr>
        <w:t>第二十二条 申请标准</w:t>
      </w:r>
    </w:p>
    <w:p w14:paraId="40506FA6">
      <w:pPr>
        <w:spacing w:line="560" w:lineRule="exact"/>
        <w:ind w:firstLine="640" w:firstLineChars="200"/>
        <w:rPr>
          <w:rFonts w:ascii="仿宋" w:hAnsi="仿宋" w:eastAsia="仿宋"/>
          <w:szCs w:val="32"/>
        </w:rPr>
      </w:pPr>
      <w:r>
        <w:rPr>
          <w:rFonts w:hint="eastAsia" w:ascii="仿宋" w:hAnsi="仿宋" w:eastAsia="仿宋"/>
          <w:szCs w:val="32"/>
        </w:rPr>
        <w:t>申请参与惠民开放补贴的主体必须满足以下条件：</w:t>
      </w:r>
    </w:p>
    <w:p w14:paraId="3644ABB9">
      <w:pPr>
        <w:spacing w:line="560" w:lineRule="exact"/>
        <w:ind w:firstLine="640" w:firstLineChars="200"/>
        <w:rPr>
          <w:rFonts w:ascii="仿宋" w:hAnsi="仿宋" w:eastAsia="仿宋"/>
          <w:szCs w:val="32"/>
        </w:rPr>
      </w:pPr>
      <w:r>
        <w:rPr>
          <w:rFonts w:hint="eastAsia" w:ascii="仿宋" w:hAnsi="仿宋" w:eastAsia="仿宋"/>
          <w:szCs w:val="32"/>
        </w:rPr>
        <w:t>（一）参与惠民开放补贴的体育场馆及其运营方应当符合接入“一键预约”平台的资质及条件。</w:t>
      </w:r>
    </w:p>
    <w:p w14:paraId="7182052C">
      <w:pPr>
        <w:spacing w:line="560" w:lineRule="exact"/>
        <w:ind w:firstLine="640" w:firstLineChars="200"/>
        <w:rPr>
          <w:rFonts w:ascii="仿宋" w:hAnsi="仿宋" w:eastAsia="仿宋"/>
          <w:szCs w:val="32"/>
        </w:rPr>
      </w:pPr>
      <w:r>
        <w:rPr>
          <w:rFonts w:hint="eastAsia" w:ascii="仿宋" w:hAnsi="仿宋" w:eastAsia="仿宋"/>
          <w:szCs w:val="32"/>
        </w:rPr>
        <w:t>（二）体育场馆运营方的住所地和纳税地、体育场馆所在地均必须在深圳市南山区。</w:t>
      </w:r>
    </w:p>
    <w:p w14:paraId="48CB6959">
      <w:pPr>
        <w:spacing w:line="560" w:lineRule="exact"/>
        <w:ind w:firstLine="640" w:firstLineChars="200"/>
        <w:rPr>
          <w:rFonts w:ascii="仿宋" w:hAnsi="仿宋" w:eastAsia="仿宋"/>
          <w:szCs w:val="32"/>
        </w:rPr>
      </w:pPr>
      <w:r>
        <w:rPr>
          <w:rFonts w:hint="eastAsia" w:ascii="仿宋" w:hAnsi="仿宋" w:eastAsia="仿宋"/>
          <w:szCs w:val="32"/>
        </w:rPr>
        <w:t>（三）体育场馆应购买公众责任险且在仍有效期至少三个月以上。</w:t>
      </w:r>
    </w:p>
    <w:p w14:paraId="52FC3B61">
      <w:pPr>
        <w:spacing w:line="560" w:lineRule="exact"/>
        <w:ind w:firstLine="640" w:firstLineChars="200"/>
        <w:rPr>
          <w:rFonts w:ascii="仿宋" w:hAnsi="仿宋" w:eastAsia="仿宋"/>
          <w:szCs w:val="32"/>
        </w:rPr>
      </w:pPr>
      <w:r>
        <w:rPr>
          <w:rFonts w:hint="eastAsia" w:ascii="仿宋" w:hAnsi="仿宋" w:eastAsia="仿宋"/>
          <w:szCs w:val="32"/>
        </w:rPr>
        <w:t>（四）体育场</w:t>
      </w:r>
      <w:r>
        <w:rPr>
          <w:rFonts w:hint="eastAsia" w:ascii="仿宋" w:hAnsi="仿宋" w:eastAsia="仿宋"/>
          <w:szCs w:val="32"/>
          <w:lang w:val="en-US" w:eastAsia="zh-CN"/>
        </w:rPr>
        <w:t>馆</w:t>
      </w:r>
      <w:r>
        <w:rPr>
          <w:rFonts w:hint="eastAsia" w:ascii="仿宋" w:hAnsi="仿宋" w:eastAsia="仿宋"/>
          <w:szCs w:val="32"/>
        </w:rPr>
        <w:t>营业面积原则上不得小于500平方米。</w:t>
      </w:r>
    </w:p>
    <w:p w14:paraId="12D4EBD6">
      <w:pPr>
        <w:spacing w:line="560" w:lineRule="exact"/>
        <w:ind w:firstLine="640" w:firstLineChars="200"/>
        <w:rPr>
          <w:rFonts w:ascii="仿宋" w:hAnsi="仿宋" w:eastAsia="仿宋"/>
          <w:szCs w:val="32"/>
        </w:rPr>
      </w:pPr>
      <w:r>
        <w:rPr>
          <w:rFonts w:hint="eastAsia" w:ascii="仿宋" w:hAnsi="仿宋" w:eastAsia="仿宋"/>
          <w:szCs w:val="32"/>
        </w:rPr>
        <w:t>（五）体育场馆运营方的企业年度平均营业额不低于30万元，首年度开业的体育场馆除外。</w:t>
      </w:r>
    </w:p>
    <w:p w14:paraId="770E9AE6">
      <w:pPr>
        <w:spacing w:line="560" w:lineRule="exact"/>
        <w:ind w:firstLine="640" w:firstLineChars="200"/>
        <w:rPr>
          <w:rFonts w:ascii="仿宋" w:hAnsi="仿宋" w:eastAsia="仿宋"/>
          <w:szCs w:val="32"/>
        </w:rPr>
      </w:pPr>
      <w:r>
        <w:rPr>
          <w:rFonts w:hint="eastAsia" w:ascii="仿宋" w:hAnsi="仿宋" w:eastAsia="仿宋"/>
          <w:szCs w:val="32"/>
        </w:rPr>
        <w:t>（六）在“一键预约”平台上架开放预约活动超过1年且无任何违约违规记录或投诉。</w:t>
      </w:r>
    </w:p>
    <w:p w14:paraId="3077136E">
      <w:pPr>
        <w:spacing w:line="560" w:lineRule="exact"/>
        <w:ind w:firstLine="640" w:firstLineChars="200"/>
        <w:rPr>
          <w:rFonts w:ascii="仿宋" w:hAnsi="仿宋" w:eastAsia="仿宋"/>
          <w:szCs w:val="32"/>
        </w:rPr>
      </w:pPr>
      <w:r>
        <w:rPr>
          <w:rFonts w:hint="eastAsia" w:ascii="仿宋" w:hAnsi="仿宋" w:eastAsia="仿宋"/>
          <w:szCs w:val="32"/>
        </w:rPr>
        <w:t>基于为市民更好提供多类别多项目的体育服务之目标，区文化广电旅游体育局可根据体育场馆所提供的服务情况适当放宽申请条件，具体以区文化广电旅游体育局及“一键预约”平台审核及公示结果为准。</w:t>
      </w:r>
    </w:p>
    <w:p w14:paraId="4A5953B9">
      <w:pPr>
        <w:spacing w:line="560" w:lineRule="exact"/>
        <w:ind w:left="640" w:leftChars="200"/>
        <w:rPr>
          <w:rFonts w:ascii="仿宋_GB2312" w:hAnsi="黑体" w:eastAsia="仿宋_GB2312"/>
          <w:b/>
          <w:szCs w:val="32"/>
        </w:rPr>
      </w:pPr>
      <w:r>
        <w:rPr>
          <w:rFonts w:hint="eastAsia" w:ascii="仿宋_GB2312" w:hAnsi="黑体" w:eastAsia="仿宋_GB2312"/>
          <w:b/>
          <w:szCs w:val="32"/>
        </w:rPr>
        <w:t>第二十三条 惠民开放票券使用方式</w:t>
      </w:r>
    </w:p>
    <w:p w14:paraId="18B4778D">
      <w:pPr>
        <w:spacing w:line="560" w:lineRule="exact"/>
        <w:ind w:firstLine="640" w:firstLineChars="200"/>
        <w:rPr>
          <w:rFonts w:ascii="仿宋" w:hAnsi="仿宋" w:eastAsia="仿宋"/>
          <w:szCs w:val="32"/>
        </w:rPr>
      </w:pPr>
      <w:r>
        <w:rPr>
          <w:rFonts w:hint="eastAsia" w:ascii="仿宋" w:hAnsi="仿宋" w:eastAsia="仿宋"/>
          <w:szCs w:val="32"/>
        </w:rPr>
        <w:t>（一）优惠获取</w:t>
      </w:r>
    </w:p>
    <w:p w14:paraId="1DCFA00B">
      <w:pPr>
        <w:spacing w:line="560" w:lineRule="exact"/>
        <w:ind w:firstLine="640" w:firstLineChars="200"/>
        <w:rPr>
          <w:rFonts w:ascii="仿宋" w:hAnsi="仿宋" w:eastAsia="仿宋"/>
          <w:szCs w:val="32"/>
        </w:rPr>
      </w:pPr>
      <w:r>
        <w:rPr>
          <w:rFonts w:hint="eastAsia" w:ascii="仿宋" w:hAnsi="仿宋" w:eastAsia="仿宋"/>
          <w:szCs w:val="32"/>
        </w:rPr>
        <w:t>1. “一键预约”平台运营方根据</w:t>
      </w:r>
      <w:r>
        <w:rPr>
          <w:rFonts w:hint="eastAsia" w:ascii="仿宋" w:hAnsi="仿宋" w:eastAsia="仿宋"/>
          <w:bCs/>
          <w:szCs w:val="32"/>
        </w:rPr>
        <w:t>区文化广电旅游体育局确认的发放方案（附件四），</w:t>
      </w:r>
      <w:r>
        <w:rPr>
          <w:rFonts w:hint="eastAsia" w:ascii="仿宋" w:hAnsi="仿宋" w:eastAsia="仿宋"/>
          <w:szCs w:val="32"/>
        </w:rPr>
        <w:t>通过“一键预约”平台发放惠民开放体育活动优惠券；</w:t>
      </w:r>
    </w:p>
    <w:p w14:paraId="1829471D">
      <w:pPr>
        <w:spacing w:line="560" w:lineRule="exact"/>
        <w:ind w:firstLine="640" w:firstLineChars="200"/>
        <w:rPr>
          <w:rFonts w:ascii="仿宋" w:hAnsi="仿宋" w:eastAsia="仿宋"/>
          <w:szCs w:val="32"/>
        </w:rPr>
      </w:pPr>
      <w:r>
        <w:rPr>
          <w:rFonts w:hint="eastAsia" w:ascii="仿宋" w:hAnsi="仿宋" w:eastAsia="仿宋"/>
          <w:szCs w:val="32"/>
        </w:rPr>
        <w:t>2.市民通过“一键预约”平台线上领取惠民开放体育活动优惠券，该优惠券可用于抵扣“一键预约”平台所示低收费价格实现免费场次预订。</w:t>
      </w:r>
    </w:p>
    <w:p w14:paraId="700B98E4">
      <w:pPr>
        <w:spacing w:line="560" w:lineRule="exact"/>
        <w:ind w:firstLine="640" w:firstLineChars="200"/>
        <w:rPr>
          <w:rFonts w:ascii="仿宋" w:hAnsi="仿宋" w:eastAsia="仿宋"/>
          <w:szCs w:val="32"/>
        </w:rPr>
      </w:pPr>
      <w:r>
        <w:rPr>
          <w:rFonts w:hint="eastAsia" w:ascii="仿宋" w:hAnsi="仿宋" w:eastAsia="仿宋"/>
          <w:szCs w:val="32"/>
        </w:rPr>
        <w:t>（二）使用方式</w:t>
      </w:r>
    </w:p>
    <w:p w14:paraId="6FDDB97F">
      <w:pPr>
        <w:spacing w:line="560" w:lineRule="exact"/>
        <w:ind w:firstLine="640" w:firstLineChars="200"/>
        <w:rPr>
          <w:rFonts w:ascii="仿宋" w:hAnsi="仿宋" w:eastAsia="仿宋"/>
          <w:szCs w:val="32"/>
        </w:rPr>
      </w:pPr>
      <w:r>
        <w:rPr>
          <w:rFonts w:hint="eastAsia" w:ascii="仿宋" w:hAnsi="仿宋" w:eastAsia="仿宋"/>
          <w:szCs w:val="32"/>
        </w:rPr>
        <w:t>市民通过“一键预约”平台线上预订指定时段内的指定体育场地并用领取的优惠券进行抵扣结算。具体使用规则以“一键预约”平台公布的《“一键预约”体育场馆惠民开放优惠券使用规则》为准。</w:t>
      </w:r>
    </w:p>
    <w:p w14:paraId="23AA5666">
      <w:pPr>
        <w:spacing w:line="560" w:lineRule="exact"/>
        <w:ind w:firstLine="640" w:firstLineChars="200"/>
        <w:rPr>
          <w:rFonts w:ascii="仿宋" w:hAnsi="仿宋" w:eastAsia="仿宋"/>
          <w:szCs w:val="32"/>
        </w:rPr>
      </w:pPr>
      <w:r>
        <w:rPr>
          <w:rFonts w:hint="eastAsia" w:ascii="仿宋" w:hAnsi="仿宋" w:eastAsia="仿宋"/>
          <w:szCs w:val="32"/>
        </w:rPr>
        <w:t>（三）优惠形式</w:t>
      </w:r>
    </w:p>
    <w:p w14:paraId="08EBF036">
      <w:pPr>
        <w:spacing w:line="560" w:lineRule="exact"/>
        <w:ind w:firstLine="640" w:firstLineChars="200"/>
        <w:rPr>
          <w:rFonts w:ascii="仿宋" w:hAnsi="仿宋" w:eastAsia="仿宋"/>
          <w:szCs w:val="32"/>
        </w:rPr>
      </w:pPr>
      <w:r>
        <w:rPr>
          <w:rFonts w:hint="eastAsia" w:ascii="仿宋" w:hAnsi="仿宋" w:eastAsia="仿宋"/>
          <w:szCs w:val="32"/>
        </w:rPr>
        <w:t>1.优惠券主要分为免费场地券和免费单人券。场地券适用于抵扣订场类型的体育场馆预订费用，单人券适用于抵扣购票类型的体育场馆预订费用</w:t>
      </w:r>
      <w:bookmarkStart w:id="3" w:name="_Hlk157698404"/>
      <w:r>
        <w:rPr>
          <w:rFonts w:hint="eastAsia" w:ascii="仿宋" w:hAnsi="仿宋" w:eastAsia="仿宋"/>
          <w:szCs w:val="32"/>
        </w:rPr>
        <w:t>；</w:t>
      </w:r>
    </w:p>
    <w:p w14:paraId="4B226962">
      <w:pPr>
        <w:spacing w:line="560" w:lineRule="exact"/>
        <w:ind w:firstLine="640" w:firstLineChars="200"/>
        <w:rPr>
          <w:rFonts w:ascii="仿宋" w:hAnsi="仿宋" w:eastAsia="仿宋"/>
          <w:szCs w:val="32"/>
        </w:rPr>
      </w:pPr>
      <w:r>
        <w:rPr>
          <w:rFonts w:hint="eastAsia" w:ascii="仿宋" w:hAnsi="仿宋" w:eastAsia="仿宋"/>
          <w:szCs w:val="32"/>
        </w:rPr>
        <w:t>2.部分专项活动可以采用低价购买订场券或其他形式</w:t>
      </w:r>
      <w:bookmarkEnd w:id="3"/>
      <w:r>
        <w:rPr>
          <w:rFonts w:hint="eastAsia" w:ascii="仿宋" w:hAnsi="仿宋" w:eastAsia="仿宋"/>
          <w:szCs w:val="32"/>
        </w:rPr>
        <w:t>进行，具体补贴活动以</w:t>
      </w:r>
      <w:r>
        <w:rPr>
          <w:rFonts w:hint="eastAsia" w:ascii="仿宋" w:hAnsi="仿宋" w:eastAsia="仿宋"/>
          <w:bCs/>
          <w:szCs w:val="32"/>
        </w:rPr>
        <w:t>区文化广电旅游体育局通知或公示为准</w:t>
      </w:r>
      <w:r>
        <w:rPr>
          <w:rFonts w:hint="eastAsia" w:ascii="仿宋" w:hAnsi="仿宋" w:eastAsia="仿宋"/>
          <w:szCs w:val="32"/>
        </w:rPr>
        <w:t>。</w:t>
      </w:r>
    </w:p>
    <w:p w14:paraId="438990EF">
      <w:pPr>
        <w:spacing w:line="560" w:lineRule="exact"/>
        <w:ind w:firstLine="643" w:firstLineChars="200"/>
        <w:rPr>
          <w:rFonts w:ascii="仿宋_GB2312" w:hAnsi="仿宋_GB2312" w:eastAsia="仿宋_GB2312" w:cs="仿宋_GB2312"/>
          <w:b/>
          <w:bCs/>
          <w:szCs w:val="32"/>
        </w:rPr>
      </w:pPr>
      <w:r>
        <w:rPr>
          <w:rFonts w:hint="eastAsia" w:ascii="仿宋_GB2312" w:hAnsi="仿宋_GB2312" w:eastAsia="仿宋_GB2312" w:cs="仿宋_GB2312"/>
          <w:b/>
          <w:bCs/>
          <w:szCs w:val="32"/>
        </w:rPr>
        <w:t>第二十四条  补贴结算</w:t>
      </w:r>
    </w:p>
    <w:p w14:paraId="34C0055B">
      <w:pPr>
        <w:spacing w:line="560" w:lineRule="exact"/>
        <w:ind w:firstLine="640" w:firstLineChars="200"/>
        <w:rPr>
          <w:rFonts w:ascii="仿宋" w:hAnsi="仿宋" w:eastAsia="仿宋"/>
          <w:szCs w:val="32"/>
        </w:rPr>
      </w:pPr>
      <w:r>
        <w:rPr>
          <w:rFonts w:hint="eastAsia" w:ascii="仿宋" w:hAnsi="仿宋" w:eastAsia="仿宋"/>
          <w:szCs w:val="32"/>
        </w:rPr>
        <w:t>惠民补贴优惠券采用统一结算的方式，由</w:t>
      </w:r>
      <w:r>
        <w:rPr>
          <w:rFonts w:hint="eastAsia" w:ascii="仿宋" w:hAnsi="仿宋" w:eastAsia="仿宋"/>
          <w:bCs/>
          <w:szCs w:val="32"/>
        </w:rPr>
        <w:t>区文化广电旅游体育局</w:t>
      </w:r>
      <w:r>
        <w:rPr>
          <w:rFonts w:ascii="仿宋" w:hAnsi="仿宋" w:eastAsia="仿宋"/>
          <w:szCs w:val="32"/>
        </w:rPr>
        <w:t>按季度</w:t>
      </w:r>
      <w:r>
        <w:rPr>
          <w:rFonts w:hint="eastAsia" w:ascii="仿宋" w:hAnsi="仿宋" w:eastAsia="仿宋"/>
          <w:szCs w:val="32"/>
        </w:rPr>
        <w:t>根据实际核销优惠券数量结算补贴给体育场馆运营方，体育场馆运营方须提供合法有效的服务费税务发票。具体结算流程如下：</w:t>
      </w:r>
    </w:p>
    <w:p w14:paraId="3DAFFF0E">
      <w:pPr>
        <w:spacing w:line="560" w:lineRule="exact"/>
        <w:ind w:firstLine="640" w:firstLineChars="200"/>
        <w:rPr>
          <w:rFonts w:ascii="仿宋" w:hAnsi="仿宋" w:eastAsia="仿宋"/>
          <w:szCs w:val="32"/>
        </w:rPr>
      </w:pPr>
      <w:r>
        <w:rPr>
          <w:rFonts w:hint="eastAsia" w:ascii="仿宋" w:hAnsi="仿宋" w:eastAsia="仿宋"/>
          <w:szCs w:val="32"/>
        </w:rPr>
        <w:t>（一）“一键预约”平台运营方根据系统数据与体育场馆运营方核对补贴数额，核对确认后报汇总数据至区文化广电旅游体育局审定。</w:t>
      </w:r>
    </w:p>
    <w:p w14:paraId="23634A44">
      <w:pPr>
        <w:spacing w:line="560" w:lineRule="exact"/>
        <w:ind w:firstLine="640" w:firstLineChars="200"/>
        <w:rPr>
          <w:rFonts w:ascii="仿宋" w:hAnsi="仿宋" w:eastAsia="仿宋"/>
          <w:szCs w:val="32"/>
        </w:rPr>
      </w:pPr>
      <w:r>
        <w:rPr>
          <w:rFonts w:hint="eastAsia" w:ascii="仿宋" w:hAnsi="仿宋" w:eastAsia="仿宋"/>
          <w:szCs w:val="32"/>
        </w:rPr>
        <w:t>（二）体育场馆运营方根据最终审定金额填写数据核实统计表（附件五）并开具对应金额的发票提交给“一键预约”平台运营方初审，初审通过后由区文化广电旅游体育局审核并付款。</w:t>
      </w:r>
    </w:p>
    <w:p w14:paraId="7D7FC7D8">
      <w:pPr>
        <w:spacing w:line="560" w:lineRule="exact"/>
        <w:ind w:firstLine="643" w:firstLineChars="200"/>
        <w:rPr>
          <w:rFonts w:ascii="仿宋_GB2312" w:hAnsi="仿宋_GB2312" w:eastAsia="仿宋_GB2312" w:cs="仿宋_GB2312"/>
          <w:b/>
          <w:bCs/>
          <w:szCs w:val="32"/>
        </w:rPr>
      </w:pPr>
      <w:r>
        <w:rPr>
          <w:rFonts w:hint="eastAsia" w:ascii="仿宋_GB2312" w:hAnsi="仿宋_GB2312" w:eastAsia="仿宋_GB2312" w:cs="仿宋_GB2312"/>
          <w:b/>
          <w:bCs/>
          <w:szCs w:val="32"/>
        </w:rPr>
        <w:t>第二十五条  服务提升</w:t>
      </w:r>
    </w:p>
    <w:p w14:paraId="2DD21BA1">
      <w:pPr>
        <w:pStyle w:val="2"/>
        <w:rPr>
          <w:rFonts w:ascii="仿宋" w:hAnsi="仿宋" w:eastAsia="仿宋"/>
        </w:rPr>
      </w:pPr>
      <w:r>
        <w:rPr>
          <w:rFonts w:hint="eastAsia" w:ascii="仿宋" w:hAnsi="仿宋" w:eastAsia="仿宋"/>
        </w:rPr>
        <w:t>（一）体育场馆惠民开放服务接待人次、场地使用率、投诉办理情况等信息应作为服务评价的重要依据。</w:t>
      </w:r>
    </w:p>
    <w:p w14:paraId="7BCE490D">
      <w:pPr>
        <w:pStyle w:val="2"/>
        <w:rPr>
          <w:rFonts w:ascii="仿宋" w:hAnsi="仿宋" w:eastAsia="仿宋"/>
        </w:rPr>
      </w:pPr>
      <w:r>
        <w:rPr>
          <w:rFonts w:hint="eastAsia" w:ascii="仿宋" w:hAnsi="仿宋" w:eastAsia="仿宋"/>
        </w:rPr>
        <w:t>（二）“一键平台”运营方将根据区文化广电旅游体育局的指示，协助区文化广电旅游体育局展开对辖区内各体育场馆免费或低收费开放情况进行监督检查。</w:t>
      </w:r>
    </w:p>
    <w:p w14:paraId="7D1C4210">
      <w:pPr>
        <w:pStyle w:val="2"/>
        <w:rPr>
          <w:rFonts w:ascii="仿宋" w:hAnsi="仿宋" w:eastAsia="仿宋"/>
        </w:rPr>
      </w:pPr>
      <w:r>
        <w:rPr>
          <w:rFonts w:hint="eastAsia" w:ascii="仿宋" w:hAnsi="仿宋" w:eastAsia="仿宋"/>
        </w:rPr>
        <w:t>（三）对开放程度低、使用率低、服务对象满意度低的体育场馆，体育行政部门应要求场馆运营方及时进行整改。</w:t>
      </w:r>
    </w:p>
    <w:p w14:paraId="244034F2">
      <w:pPr>
        <w:pStyle w:val="2"/>
      </w:pPr>
      <w:r>
        <w:rPr>
          <w:rFonts w:hint="eastAsia" w:ascii="仿宋" w:hAnsi="仿宋" w:eastAsia="仿宋"/>
          <w:kern w:val="2"/>
        </w:rPr>
        <w:t>（四）体育场馆运营方应通过投诉信息收集、顾客满意度调查等方式完善服务流程，定期公布服务质量评价反馈及整改措施，持续提升服务质量。</w:t>
      </w:r>
    </w:p>
    <w:p w14:paraId="194D1C13"/>
    <w:p w14:paraId="737F90F5">
      <w:pPr>
        <w:keepNext/>
        <w:widowControl/>
        <w:tabs>
          <w:tab w:val="left" w:pos="851"/>
        </w:tabs>
        <w:spacing w:before="312" w:beforeLines="100" w:after="312" w:afterLines="100" w:line="560" w:lineRule="exact"/>
        <w:jc w:val="center"/>
        <w:outlineLvl w:val="2"/>
        <w:rPr>
          <w:rFonts w:ascii="黑体" w:hAnsi="黑体" w:eastAsia="黑体"/>
          <w:szCs w:val="32"/>
        </w:rPr>
      </w:pPr>
      <w:r>
        <w:rPr>
          <w:rFonts w:hint="eastAsia" w:ascii="黑体" w:hAnsi="黑体" w:eastAsia="黑体"/>
          <w:szCs w:val="32"/>
        </w:rPr>
        <w:t>第六章  其他</w:t>
      </w:r>
    </w:p>
    <w:p w14:paraId="79A835B3">
      <w:pPr>
        <w:spacing w:line="560" w:lineRule="exact"/>
        <w:ind w:left="640"/>
        <w:rPr>
          <w:rFonts w:ascii="仿宋_GB2312" w:hAnsi="黑体" w:eastAsia="仿宋_GB2312"/>
          <w:b/>
          <w:szCs w:val="32"/>
        </w:rPr>
      </w:pPr>
      <w:r>
        <w:rPr>
          <w:rFonts w:hint="eastAsia" w:ascii="仿宋_GB2312" w:hAnsi="黑体" w:eastAsia="仿宋_GB2312"/>
          <w:b/>
          <w:szCs w:val="32"/>
        </w:rPr>
        <w:t xml:space="preserve">第二十六条 </w:t>
      </w:r>
      <w:r>
        <w:rPr>
          <w:rFonts w:ascii="仿宋_GB2312" w:hAnsi="黑体" w:eastAsia="仿宋_GB2312"/>
          <w:b/>
          <w:szCs w:val="32"/>
        </w:rPr>
        <w:t xml:space="preserve"> </w:t>
      </w:r>
      <w:r>
        <w:rPr>
          <w:rFonts w:hint="eastAsia" w:ascii="仿宋_GB2312" w:hAnsi="黑体" w:eastAsia="仿宋_GB2312"/>
          <w:b/>
          <w:szCs w:val="32"/>
        </w:rPr>
        <w:t>解释权属及实施日</w:t>
      </w:r>
    </w:p>
    <w:p w14:paraId="65563AD4">
      <w:pPr>
        <w:spacing w:line="560" w:lineRule="exact"/>
        <w:ind w:firstLine="640" w:firstLineChars="200"/>
        <w:rPr>
          <w:rFonts w:ascii="仿宋" w:hAnsi="仿宋" w:eastAsia="仿宋"/>
          <w:szCs w:val="32"/>
        </w:rPr>
      </w:pPr>
      <w:r>
        <w:rPr>
          <w:rFonts w:hint="eastAsia" w:ascii="仿宋" w:hAnsi="仿宋" w:eastAsia="仿宋"/>
          <w:szCs w:val="32"/>
        </w:rPr>
        <w:t>本办法由区文化广电旅游体育局负责解释，本办法自发布之日起施行，有效期</w:t>
      </w:r>
      <w:r>
        <w:rPr>
          <w:rFonts w:ascii="仿宋" w:hAnsi="仿宋" w:eastAsia="仿宋"/>
          <w:szCs w:val="32"/>
        </w:rPr>
        <w:t>3年</w:t>
      </w:r>
      <w:r>
        <w:rPr>
          <w:rFonts w:hint="eastAsia" w:ascii="仿宋" w:hAnsi="仿宋" w:eastAsia="仿宋"/>
          <w:szCs w:val="32"/>
        </w:rPr>
        <w:t>。</w:t>
      </w:r>
    </w:p>
    <w:p w14:paraId="1947DA60">
      <w:pPr>
        <w:pStyle w:val="8"/>
        <w:widowControl/>
        <w:spacing w:before="0" w:beforeAutospacing="0" w:after="0" w:afterAutospacing="0"/>
        <w:rPr>
          <w:rFonts w:hint="eastAsia" w:ascii="仿宋_GB2312" w:hAnsi="仿宋_GB2312" w:eastAsia="仿宋_GB2312" w:cs="仿宋_GB2312"/>
          <w:sz w:val="32"/>
          <w:szCs w:val="32"/>
        </w:rPr>
      </w:pPr>
      <w:r>
        <w:rPr>
          <w:rFonts w:ascii="仿宋_GB2312" w:hAnsi="仿宋_GB2312" w:eastAsia="仿宋_GB2312" w:cs="仿宋_GB2312"/>
          <w:sz w:val="32"/>
          <w:szCs w:val="32"/>
        </w:rPr>
        <w:br w:type="page"/>
      </w:r>
    </w:p>
    <w:p w14:paraId="7D2AB16C">
      <w:pPr>
        <w:widowControl/>
        <w:jc w:val="left"/>
        <w:rPr>
          <w:rFonts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1</w:t>
      </w:r>
      <w:r>
        <w:rPr>
          <w:rFonts w:hint="eastAsia" w:ascii="仿宋_GB2312" w:hAnsi="仿宋_GB2312" w:eastAsia="仿宋_GB2312" w:cs="仿宋_GB2312"/>
        </w:rPr>
        <w:t>：</w:t>
      </w:r>
    </w:p>
    <w:p w14:paraId="41313917">
      <w:pPr>
        <w:pStyle w:val="3"/>
        <w:jc w:val="center"/>
        <w:rPr>
          <w:sz w:val="40"/>
          <w:szCs w:val="40"/>
        </w:rPr>
      </w:pPr>
      <w:r>
        <w:rPr>
          <w:rFonts w:hint="eastAsia"/>
          <w:sz w:val="40"/>
          <w:szCs w:val="40"/>
        </w:rPr>
        <w:t>深圳市南山区“一键预约”平台体育场馆</w:t>
      </w:r>
    </w:p>
    <w:p w14:paraId="6AB0F4FE">
      <w:pPr>
        <w:pStyle w:val="3"/>
        <w:jc w:val="center"/>
        <w:rPr>
          <w:sz w:val="56"/>
          <w:szCs w:val="22"/>
        </w:rPr>
      </w:pPr>
      <w:r>
        <w:rPr>
          <w:rFonts w:hint="eastAsia"/>
          <w:sz w:val="56"/>
          <w:szCs w:val="22"/>
        </w:rPr>
        <w:t>申请表</w:t>
      </w:r>
    </w:p>
    <w:p w14:paraId="670D22EB"/>
    <w:p w14:paraId="604CE00E">
      <w:pPr>
        <w:spacing w:line="800" w:lineRule="exact"/>
        <w:ind w:firstLine="981" w:firstLineChars="349"/>
        <w:rPr>
          <w:b/>
          <w:sz w:val="28"/>
        </w:rPr>
      </w:pPr>
      <w:r>
        <w:rPr>
          <w:rFonts w:hint="eastAsia"/>
          <w:b/>
          <w:sz w:val="28"/>
        </w:rPr>
        <w:t>场馆名称：</w:t>
      </w:r>
    </w:p>
    <w:p w14:paraId="2CE3E6DB">
      <w:pPr>
        <w:spacing w:line="800" w:lineRule="exact"/>
        <w:ind w:firstLine="960" w:firstLineChars="300"/>
        <w:rPr>
          <w:b/>
          <w:sz w:val="28"/>
        </w:rPr>
      </w:pPr>
      <w:r>
        <mc:AlternateContent>
          <mc:Choice Requires="wps">
            <w:drawing>
              <wp:anchor distT="0" distB="0" distL="114300" distR="114300" simplePos="0" relativeHeight="251659264" behindDoc="0" locked="0" layoutInCell="0" allowOverlap="1">
                <wp:simplePos x="0" y="0"/>
                <wp:positionH relativeFrom="column">
                  <wp:posOffset>1479550</wp:posOffset>
                </wp:positionH>
                <wp:positionV relativeFrom="paragraph">
                  <wp:posOffset>5080</wp:posOffset>
                </wp:positionV>
                <wp:extent cx="2857500" cy="635"/>
                <wp:effectExtent l="0" t="0" r="0" b="0"/>
                <wp:wrapNone/>
                <wp:docPr id="8" name="Line 2"/>
                <wp:cNvGraphicFramePr/>
                <a:graphic xmlns:a="http://schemas.openxmlformats.org/drawingml/2006/main">
                  <a:graphicData uri="http://schemas.microsoft.com/office/word/2010/wordprocessingShape">
                    <wps:wsp>
                      <wps:cNvCnPr/>
                      <wps:spPr bwMode="auto">
                        <a:xfrm>
                          <a:off x="0" y="0"/>
                          <a:ext cx="2857500" cy="635"/>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116.5pt;margin-top:0.4pt;height:0.05pt;width:225pt;z-index:251659264;mso-width-relative:page;mso-height-relative:page;" filled="f" stroked="t" coordsize="21600,21600" o:allowincell="f" o:gfxdata="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vqEr/TAAAA&#10;BQEAAA8AAAAAAAAAAQAgAAAAIgAAAGRycy9kb3ducmV2LnhtbFBLAQIUABQAAAAIAIdO4kBbRH1i&#10;sAEAAG8DAAAOAAAAAAAAAAEAIAAAACIBAABkcnMvZTJvRG9jLnhtbFBLBQYAAAAABgAGAFkBAABE&#10;BQAAAAA=&#10;">
                <v:fill on="f" focussize="0,0"/>
                <v:stroke color="#000000" joinstyle="round"/>
                <v:imagedata o:title=""/>
                <o:lock v:ext="edit" aspectratio="f"/>
              </v:line>
            </w:pict>
          </mc:Fallback>
        </mc:AlternateContent>
      </w:r>
      <w:r>
        <w:rPr>
          <w:rFonts w:hint="eastAsia"/>
          <w:b/>
          <w:sz w:val="28"/>
        </w:rPr>
        <w:t>申请项目：</w:t>
      </w:r>
    </w:p>
    <w:p w14:paraId="7CBF815A">
      <w:pPr>
        <w:spacing w:line="800" w:lineRule="exact"/>
        <w:ind w:firstLine="960" w:firstLineChars="300"/>
        <w:jc w:val="left"/>
        <w:rPr>
          <w:b/>
          <w:sz w:val="28"/>
        </w:rPr>
      </w:pPr>
      <w:r>
        <mc:AlternateContent>
          <mc:Choice Requires="wps">
            <w:drawing>
              <wp:anchor distT="0" distB="0" distL="114300" distR="114300" simplePos="0" relativeHeight="251659264" behindDoc="0" locked="0" layoutInCell="0" allowOverlap="1">
                <wp:simplePos x="0" y="0"/>
                <wp:positionH relativeFrom="column">
                  <wp:posOffset>1485900</wp:posOffset>
                </wp:positionH>
                <wp:positionV relativeFrom="paragraph">
                  <wp:posOffset>0</wp:posOffset>
                </wp:positionV>
                <wp:extent cx="2857500" cy="635"/>
                <wp:effectExtent l="0" t="0" r="0" b="0"/>
                <wp:wrapNone/>
                <wp:docPr id="7" name="Line 2"/>
                <wp:cNvGraphicFramePr/>
                <a:graphic xmlns:a="http://schemas.openxmlformats.org/drawingml/2006/main">
                  <a:graphicData uri="http://schemas.microsoft.com/office/word/2010/wordprocessingShape">
                    <wps:wsp>
                      <wps:cNvCnPr/>
                      <wps:spPr bwMode="auto">
                        <a:xfrm>
                          <a:off x="0" y="0"/>
                          <a:ext cx="2857500" cy="635"/>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117pt;margin-top:0pt;height:0.05pt;width:225pt;z-index:251659264;mso-width-relative:page;mso-height-relative:page;" filled="f" stroked="t" coordsize="21600,21600" o:allowincell="f" o:gfxdata="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t+uZk0wAA&#10;AAUBAAAPAAAAAAAAAAEAIAAAACIAAABkcnMvZG93bnJldi54bWxQSwECFAAUAAAACACHTuJANSZ+&#10;WrEBAABvAwAADgAAAAAAAAABACAAAAAiAQAAZHJzL2Uyb0RvYy54bWxQSwUGAAAAAAYABgBZAQAA&#10;RQUAAAAA&#10;">
                <v:fill on="f" focussize="0,0"/>
                <v:stroke color="#000000" joinstyle="round"/>
                <v:imagedata o:title=""/>
                <o:lock v:ext="edit" aspectratio="f"/>
              </v:line>
            </w:pict>
          </mc:Fallback>
        </mc:AlternateContent>
      </w:r>
      <w:r>
        <w:rPr>
          <w:rFonts w:hint="eastAsia"/>
          <w:b/>
          <w:sz w:val="28"/>
        </w:rPr>
        <w:t>运营单位：</w:t>
      </w:r>
    </w:p>
    <w:p w14:paraId="521FF7AF">
      <w:pPr>
        <w:spacing w:line="800" w:lineRule="exact"/>
        <w:ind w:firstLine="960" w:firstLineChars="300"/>
        <w:rPr>
          <w:b/>
          <w:sz w:val="28"/>
        </w:rPr>
      </w:pPr>
      <w:r>
        <mc:AlternateContent>
          <mc:Choice Requires="wps">
            <w:drawing>
              <wp:anchor distT="0" distB="0" distL="114300" distR="114300" simplePos="0" relativeHeight="251659264" behindDoc="0" locked="0" layoutInCell="0" allowOverlap="1">
                <wp:simplePos x="0" y="0"/>
                <wp:positionH relativeFrom="column">
                  <wp:posOffset>1485900</wp:posOffset>
                </wp:positionH>
                <wp:positionV relativeFrom="paragraph">
                  <wp:posOffset>0</wp:posOffset>
                </wp:positionV>
                <wp:extent cx="2857500" cy="635"/>
                <wp:effectExtent l="0" t="0" r="0" b="0"/>
                <wp:wrapNone/>
                <wp:docPr id="6" name="Line 3"/>
                <wp:cNvGraphicFramePr/>
                <a:graphic xmlns:a="http://schemas.openxmlformats.org/drawingml/2006/main">
                  <a:graphicData uri="http://schemas.microsoft.com/office/word/2010/wordprocessingShape">
                    <wps:wsp>
                      <wps:cNvCnPr/>
                      <wps:spPr bwMode="auto">
                        <a:xfrm>
                          <a:off x="0" y="0"/>
                          <a:ext cx="2857500" cy="635"/>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117pt;margin-top:0pt;height:0.05pt;width:225pt;z-index:251659264;mso-width-relative:page;mso-height-relative:page;" filled="f" stroked="t" coordsize="21600,21600" o:allowincell="f" o:gfxdata="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t+uZk0wAA&#10;AAUBAAAPAAAAAAAAAAEAIAAAACIAAABkcnMvZG93bnJldi54bWxQSwECFAAUAAAACACHTuJAOvTx&#10;C7EBAABvAwAADgAAAAAAAAABACAAAAAiAQAAZHJzL2Uyb0RvYy54bWxQSwUGAAAAAAYABgBZAQAA&#10;RQUAAAAA&#10;">
                <v:fill on="f" focussize="0,0"/>
                <v:stroke color="#000000" joinstyle="round"/>
                <v:imagedata o:title=""/>
                <o:lock v:ext="edit" aspectratio="f"/>
              </v:line>
            </w:pict>
          </mc:Fallback>
        </mc:AlternateContent>
      </w:r>
      <w:r>
        <w:rPr>
          <w:rFonts w:hint="eastAsia"/>
          <w:b/>
          <w:sz w:val="28"/>
        </w:rPr>
        <w:t>法定代表人：</w:t>
      </w:r>
    </w:p>
    <w:p w14:paraId="7112F372">
      <w:pPr>
        <w:spacing w:line="800" w:lineRule="exact"/>
        <w:ind w:firstLine="960" w:firstLineChars="300"/>
        <w:rPr>
          <w:b/>
          <w:sz w:val="28"/>
        </w:rPr>
      </w:pPr>
      <w:r>
        <mc:AlternateContent>
          <mc:Choice Requires="wps">
            <w:drawing>
              <wp:anchor distT="0" distB="0" distL="114300" distR="114300" simplePos="0" relativeHeight="251659264" behindDoc="0" locked="0" layoutInCell="0" allowOverlap="1">
                <wp:simplePos x="0" y="0"/>
                <wp:positionH relativeFrom="column">
                  <wp:posOffset>1485900</wp:posOffset>
                </wp:positionH>
                <wp:positionV relativeFrom="paragraph">
                  <wp:posOffset>0</wp:posOffset>
                </wp:positionV>
                <wp:extent cx="2857500" cy="635"/>
                <wp:effectExtent l="0" t="0" r="0" b="0"/>
                <wp:wrapNone/>
                <wp:docPr id="5" name="Line 4"/>
                <wp:cNvGraphicFramePr/>
                <a:graphic xmlns:a="http://schemas.openxmlformats.org/drawingml/2006/main">
                  <a:graphicData uri="http://schemas.microsoft.com/office/word/2010/wordprocessingShape">
                    <wps:wsp>
                      <wps:cNvCnPr/>
                      <wps:spPr bwMode="auto">
                        <a:xfrm>
                          <a:off x="0" y="0"/>
                          <a:ext cx="2857500" cy="635"/>
                        </a:xfrm>
                        <a:prstGeom prst="line">
                          <a:avLst/>
                        </a:prstGeom>
                        <a:noFill/>
                        <a:ln w="9525">
                          <a:solidFill>
                            <a:srgbClr val="000000"/>
                          </a:solidFill>
                          <a:round/>
                        </a:ln>
                      </wps:spPr>
                      <wps:bodyPr/>
                    </wps:wsp>
                  </a:graphicData>
                </a:graphic>
              </wp:anchor>
            </w:drawing>
          </mc:Choice>
          <mc:Fallback>
            <w:pict>
              <v:line id="Line 4" o:spid="_x0000_s1026" o:spt="20" style="position:absolute;left:0pt;margin-left:117pt;margin-top:0pt;height:0.05pt;width:225pt;z-index:251659264;mso-width-relative:page;mso-height-relative:page;" filled="f" stroked="t" coordsize="21600,21600" o:allowincell="f" o:gfxdata="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t+uZk0wAA&#10;AAUBAAAPAAAAAAAAAAEAIAAAACIAAABkcnMvZG93bnJldi54bWxQSwECFAAUAAAACACHTuJAxxvt&#10;iLEBAABvAwAADgAAAAAAAAABACAAAAAiAQAAZHJzL2Uyb0RvYy54bWxQSwUGAAAAAAYABgBZAQAA&#10;RQUAAAAA&#10;">
                <v:fill on="f" focussize="0,0"/>
                <v:stroke color="#000000" joinstyle="round"/>
                <v:imagedata o:title=""/>
                <o:lock v:ext="edit" aspectratio="f"/>
              </v:line>
            </w:pict>
          </mc:Fallback>
        </mc:AlternateContent>
      </w:r>
      <w:r>
        <w:rPr>
          <w:rFonts w:hint="eastAsia"/>
          <w:b/>
          <w:sz w:val="28"/>
        </w:rPr>
        <w:t xml:space="preserve">联系人： </w:t>
      </w:r>
    </w:p>
    <w:p w14:paraId="47D6AF6F">
      <w:pPr>
        <w:spacing w:line="800" w:lineRule="exact"/>
        <w:ind w:firstLine="961" w:firstLineChars="342"/>
        <w:rPr>
          <w:b/>
          <w:bCs/>
          <w:sz w:val="24"/>
          <w:szCs w:val="22"/>
          <w:u w:val="single"/>
        </w:rPr>
      </w:pPr>
      <w:r>
        <w:rPr>
          <w:b/>
          <w:bCs/>
          <w:sz w:val="28"/>
          <w:szCs w:val="22"/>
        </w:rPr>
        <mc:AlternateContent>
          <mc:Choice Requires="wps">
            <w:drawing>
              <wp:anchor distT="0" distB="0" distL="114300" distR="114300" simplePos="0" relativeHeight="251659264" behindDoc="0" locked="0" layoutInCell="0" allowOverlap="1">
                <wp:simplePos x="0" y="0"/>
                <wp:positionH relativeFrom="column">
                  <wp:posOffset>1485900</wp:posOffset>
                </wp:positionH>
                <wp:positionV relativeFrom="paragraph">
                  <wp:posOffset>0</wp:posOffset>
                </wp:positionV>
                <wp:extent cx="2857500" cy="635"/>
                <wp:effectExtent l="0" t="0" r="0" b="0"/>
                <wp:wrapNone/>
                <wp:docPr id="4" name="Line 5"/>
                <wp:cNvGraphicFramePr/>
                <a:graphic xmlns:a="http://schemas.openxmlformats.org/drawingml/2006/main">
                  <a:graphicData uri="http://schemas.microsoft.com/office/word/2010/wordprocessingShape">
                    <wps:wsp>
                      <wps:cNvCnPr/>
                      <wps:spPr bwMode="auto">
                        <a:xfrm>
                          <a:off x="0" y="0"/>
                          <a:ext cx="2857500" cy="635"/>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117pt;margin-top:0pt;height:0.05pt;width:225pt;z-index:251659264;mso-width-relative:page;mso-height-relative:page;" filled="f" stroked="t" coordsize="21600,21600" o:allowincell="f" o:gfxdata="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frmZNMA&#10;AAAFAQAADwAAAAAAAAABACAAAAAiAAAAZHJzL2Rvd25yZXYueG1sUEsBAhQAFAAAAAgAh07iQMjJ&#10;YtmyAQAAbwMAAA4AAAAAAAAAAQAgAAAAIgEAAGRycy9lMm9Eb2MueG1sUEsFBgAAAAAGAAYAWQEA&#10;AEYFAAAAAA==&#10;">
                <v:fill on="f" focussize="0,0"/>
                <v:stroke color="#000000" joinstyle="round"/>
                <v:imagedata o:title=""/>
                <o:lock v:ext="edit" aspectratio="f"/>
              </v:line>
            </w:pict>
          </mc:Fallback>
        </mc:AlternateContent>
      </w:r>
      <w:r>
        <w:rPr>
          <w:rFonts w:hint="eastAsia"/>
          <w:b/>
          <w:bCs/>
          <w:sz w:val="28"/>
          <w:szCs w:val="22"/>
        </w:rPr>
        <w:t>联系方式</w:t>
      </w:r>
      <w:r>
        <w:rPr>
          <w:rFonts w:hint="eastAsia"/>
          <w:b/>
          <w:bCs/>
          <w:sz w:val="24"/>
          <w:szCs w:val="22"/>
        </w:rPr>
        <w:t>：</w:t>
      </w:r>
    </w:p>
    <w:p w14:paraId="2432F71C">
      <w:pPr>
        <w:spacing w:line="800" w:lineRule="exact"/>
        <w:ind w:firstLine="960" w:firstLineChars="300"/>
        <w:rPr>
          <w:b/>
          <w:sz w:val="28"/>
        </w:rPr>
      </w:pPr>
      <w:r>
        <mc:AlternateContent>
          <mc:Choice Requires="wps">
            <w:drawing>
              <wp:anchor distT="0" distB="0" distL="114300" distR="114300" simplePos="0" relativeHeight="251659264" behindDoc="0" locked="0" layoutInCell="0" allowOverlap="1">
                <wp:simplePos x="0" y="0"/>
                <wp:positionH relativeFrom="column">
                  <wp:posOffset>1485900</wp:posOffset>
                </wp:positionH>
                <wp:positionV relativeFrom="paragraph">
                  <wp:posOffset>0</wp:posOffset>
                </wp:positionV>
                <wp:extent cx="2857500" cy="635"/>
                <wp:effectExtent l="0" t="0" r="0" b="0"/>
                <wp:wrapNone/>
                <wp:docPr id="3" name="Line 6"/>
                <wp:cNvGraphicFramePr/>
                <a:graphic xmlns:a="http://schemas.openxmlformats.org/drawingml/2006/main">
                  <a:graphicData uri="http://schemas.microsoft.com/office/word/2010/wordprocessingShape">
                    <wps:wsp>
                      <wps:cNvCnPr/>
                      <wps:spPr bwMode="auto">
                        <a:xfrm>
                          <a:off x="0" y="0"/>
                          <a:ext cx="2857500" cy="635"/>
                        </a:xfrm>
                        <a:prstGeom prst="line">
                          <a:avLst/>
                        </a:prstGeom>
                        <a:noFill/>
                        <a:ln w="9525">
                          <a:solidFill>
                            <a:srgbClr val="000000"/>
                          </a:solidFill>
                          <a:round/>
                        </a:ln>
                      </wps:spPr>
                      <wps:bodyPr/>
                    </wps:wsp>
                  </a:graphicData>
                </a:graphic>
              </wp:anchor>
            </w:drawing>
          </mc:Choice>
          <mc:Fallback>
            <w:pict>
              <v:line id="Line 6" o:spid="_x0000_s1026" o:spt="20" style="position:absolute;left:0pt;margin-left:117pt;margin-top:0pt;height:0.05pt;width:225pt;z-index:251659264;mso-width-relative:page;mso-height-relative:page;" filled="f" stroked="t" coordsize="21600,21600" o:allowincell="f" o:gfxdata="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t+uZk0wAA&#10;AAUBAAAPAAAAAAAAAAEAIAAAACIAAABkcnMvZG93bnJldi54bWxQSwECFAAUAAAACACHTuJASGgw&#10;x7EBAABvAwAADgAAAAAAAAABACAAAAAiAQAAZHJzL2Uyb0RvYy54bWxQSwUGAAAAAAYABgBZAQAA&#10;R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478155</wp:posOffset>
                </wp:positionV>
                <wp:extent cx="2857500" cy="635"/>
                <wp:effectExtent l="0" t="0" r="0" b="0"/>
                <wp:wrapNone/>
                <wp:docPr id="2" name="Line 7"/>
                <wp:cNvGraphicFramePr/>
                <a:graphic xmlns:a="http://schemas.openxmlformats.org/drawingml/2006/main">
                  <a:graphicData uri="http://schemas.microsoft.com/office/word/2010/wordprocessingShape">
                    <wps:wsp>
                      <wps:cNvCnPr/>
                      <wps:spPr bwMode="auto">
                        <a:xfrm>
                          <a:off x="0" y="0"/>
                          <a:ext cx="2857500" cy="635"/>
                        </a:xfrm>
                        <a:prstGeom prst="line">
                          <a:avLst/>
                        </a:prstGeom>
                        <a:noFill/>
                        <a:ln w="9525">
                          <a:solidFill>
                            <a:srgbClr val="000000"/>
                          </a:solidFill>
                          <a:round/>
                        </a:ln>
                      </wps:spPr>
                      <wps:bodyPr/>
                    </wps:wsp>
                  </a:graphicData>
                </a:graphic>
              </wp:anchor>
            </w:drawing>
          </mc:Choice>
          <mc:Fallback>
            <w:pict>
              <v:line id="Line 7" o:spid="_x0000_s1026" o:spt="20" style="position:absolute;left:0pt;margin-left:117pt;margin-top:37.65pt;height:0.05pt;width:225pt;z-index:251659264;mso-width-relative:page;mso-height-relative:page;" filled="f" stroked="t" coordsize="21600,21600" o:gfxdata="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mAb&#10;7dcAAAAJAQAADwAAAAAAAAABACAAAAAiAAAAZHJzL2Rvd25yZXYueG1sUEsBAhQAFAAAAAgAh07i&#10;QEe6v5axAQAAbwMAAA4AAAAAAAAAAQAgAAAAJgEAAGRycy9lMm9Eb2MueG1sUEsFBgAAAAAGAAYA&#10;WQEAAEk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0" allowOverlap="1">
                <wp:simplePos x="0" y="0"/>
                <wp:positionH relativeFrom="column">
                  <wp:posOffset>1485900</wp:posOffset>
                </wp:positionH>
                <wp:positionV relativeFrom="paragraph">
                  <wp:posOffset>0</wp:posOffset>
                </wp:positionV>
                <wp:extent cx="2857500" cy="635"/>
                <wp:effectExtent l="0" t="0" r="0" b="0"/>
                <wp:wrapNone/>
                <wp:docPr id="1" name="Line 8"/>
                <wp:cNvGraphicFramePr/>
                <a:graphic xmlns:a="http://schemas.openxmlformats.org/drawingml/2006/main">
                  <a:graphicData uri="http://schemas.microsoft.com/office/word/2010/wordprocessingShape">
                    <wps:wsp>
                      <wps:cNvCnPr/>
                      <wps:spPr bwMode="auto">
                        <a:xfrm>
                          <a:off x="0" y="0"/>
                          <a:ext cx="2857500" cy="635"/>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17pt;margin-top:0pt;height:0.05pt;width:225pt;z-index:251659264;mso-width-relative:page;mso-height-relative:page;" filled="f" stroked="t" coordsize="21600,21600" o:allowincell="f" o:gfxdata="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t+uZk0wAA&#10;AAUBAAAPAAAAAAAAAAEAIAAAACIAAABkcnMvZG93bnJldi54bWxQSwECFAAUAAAACACHTuJAYma6&#10;9rEBAABvAwAADgAAAAAAAAABACAAAAAiAQAAZHJzL2Uyb0RvYy54bWxQSwUGAAAAAAYABgBZAQAA&#10;RQUAAAAA&#10;">
                <v:fill on="f" focussize="0,0"/>
                <v:stroke color="#000000" joinstyle="round"/>
                <v:imagedata o:title=""/>
                <o:lock v:ext="edit" aspectratio="f"/>
              </v:line>
            </w:pict>
          </mc:Fallback>
        </mc:AlternateContent>
      </w:r>
      <w:r>
        <w:rPr>
          <w:rFonts w:hint="eastAsia"/>
          <w:b/>
          <w:sz w:val="28"/>
        </w:rPr>
        <w:t>电子邮箱：</w:t>
      </w:r>
    </w:p>
    <w:p w14:paraId="42C90933">
      <w:pPr>
        <w:spacing w:line="800" w:lineRule="exact"/>
        <w:ind w:firstLine="1405" w:firstLineChars="500"/>
        <w:rPr>
          <w:b/>
          <w:sz w:val="28"/>
          <w:u w:val="single"/>
        </w:rPr>
      </w:pPr>
    </w:p>
    <w:p w14:paraId="4D6D6F10">
      <w:pPr>
        <w:spacing w:line="800" w:lineRule="exact"/>
        <w:ind w:firstLine="1405" w:firstLineChars="500"/>
        <w:rPr>
          <w:b/>
          <w:sz w:val="28"/>
        </w:rPr>
      </w:pPr>
    </w:p>
    <w:p w14:paraId="7DEC56AF">
      <w:pPr>
        <w:spacing w:line="800" w:lineRule="exact"/>
        <w:ind w:firstLine="1405" w:firstLineChars="500"/>
        <w:rPr>
          <w:b/>
          <w:sz w:val="28"/>
        </w:rPr>
      </w:pPr>
    </w:p>
    <w:p w14:paraId="199C2595">
      <w:pPr>
        <w:tabs>
          <w:tab w:val="left" w:pos="1800"/>
        </w:tabs>
        <w:ind w:left="458" w:leftChars="143"/>
        <w:jc w:val="center"/>
        <w:rPr>
          <w:sz w:val="28"/>
        </w:rPr>
      </w:pPr>
      <w:r>
        <w:rPr>
          <w:rFonts w:hint="eastAsia"/>
          <w:bCs/>
          <w:sz w:val="28"/>
          <w:u w:val="single"/>
        </w:rPr>
        <w:t xml:space="preserve">      </w:t>
      </w:r>
      <w:r>
        <w:rPr>
          <w:rFonts w:hint="eastAsia"/>
          <w:b/>
          <w:sz w:val="28"/>
        </w:rPr>
        <w:t>年</w:t>
      </w:r>
      <w:r>
        <w:rPr>
          <w:rFonts w:hint="eastAsia"/>
          <w:bCs/>
          <w:sz w:val="28"/>
          <w:u w:val="single"/>
        </w:rPr>
        <w:t xml:space="preserve">   </w:t>
      </w:r>
      <w:r>
        <w:rPr>
          <w:rFonts w:hint="eastAsia"/>
          <w:b/>
          <w:sz w:val="28"/>
        </w:rPr>
        <w:t>月</w:t>
      </w:r>
      <w:r>
        <w:rPr>
          <w:rFonts w:hint="eastAsia"/>
          <w:bCs/>
          <w:sz w:val="28"/>
          <w:u w:val="single"/>
        </w:rPr>
        <w:t xml:space="preserve">   </w:t>
      </w:r>
      <w:r>
        <w:rPr>
          <w:rFonts w:hint="eastAsia"/>
          <w:b/>
          <w:sz w:val="28"/>
        </w:rPr>
        <w:t>日</w:t>
      </w:r>
    </w:p>
    <w:tbl>
      <w:tblPr>
        <w:tblStyle w:val="10"/>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55"/>
        <w:gridCol w:w="1843"/>
        <w:gridCol w:w="816"/>
        <w:gridCol w:w="2424"/>
        <w:gridCol w:w="1440"/>
        <w:gridCol w:w="1307"/>
      </w:tblGrid>
      <w:tr w14:paraId="7437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8" w:hRule="atLeast"/>
        </w:trPr>
        <w:tc>
          <w:tcPr>
            <w:tcW w:w="9498" w:type="dxa"/>
            <w:gridSpan w:val="7"/>
          </w:tcPr>
          <w:p w14:paraId="61DD1AAD">
            <w:pPr>
              <w:jc w:val="center"/>
              <w:rPr>
                <w:b/>
                <w:sz w:val="28"/>
              </w:rPr>
            </w:pPr>
            <w:r>
              <w:rPr>
                <w:rFonts w:hint="eastAsia"/>
                <w:b/>
                <w:sz w:val="28"/>
              </w:rPr>
              <w:t>填表说明</w:t>
            </w:r>
          </w:p>
          <w:p w14:paraId="2C065A38">
            <w:pPr>
              <w:rPr>
                <w:sz w:val="28"/>
              </w:rPr>
            </w:pPr>
          </w:p>
          <w:p w14:paraId="297A2D01">
            <w:pPr>
              <w:numPr>
                <w:ilvl w:val="0"/>
                <w:numId w:val="6"/>
              </w:numPr>
              <w:tabs>
                <w:tab w:val="left" w:pos="0"/>
              </w:tabs>
              <w:rPr>
                <w:sz w:val="28"/>
              </w:rPr>
            </w:pPr>
            <w:r>
              <w:rPr>
                <w:rFonts w:hint="eastAsia"/>
                <w:sz w:val="28"/>
              </w:rPr>
              <w:t>首次申请单位除填报本申请表以外，还需准备以下附件：</w:t>
            </w:r>
          </w:p>
          <w:p w14:paraId="77407C74">
            <w:pPr>
              <w:numPr>
                <w:ilvl w:val="0"/>
                <w:numId w:val="7"/>
              </w:numPr>
              <w:rPr>
                <w:sz w:val="28"/>
              </w:rPr>
            </w:pPr>
            <w:r>
              <w:rPr>
                <w:rFonts w:hint="eastAsia"/>
                <w:sz w:val="28"/>
              </w:rPr>
              <w:t>营业执照或法人证书。</w:t>
            </w:r>
          </w:p>
          <w:p w14:paraId="4203C733">
            <w:pPr>
              <w:numPr>
                <w:ilvl w:val="0"/>
                <w:numId w:val="7"/>
              </w:numPr>
              <w:rPr>
                <w:sz w:val="28"/>
              </w:rPr>
            </w:pPr>
            <w:r>
              <w:rPr>
                <w:rFonts w:hint="eastAsia"/>
                <w:sz w:val="28"/>
              </w:rPr>
              <w:t>法定代表人或负责人的身份证正反面。</w:t>
            </w:r>
          </w:p>
          <w:p w14:paraId="48EE6918">
            <w:pPr>
              <w:numPr>
                <w:ilvl w:val="0"/>
                <w:numId w:val="7"/>
              </w:numPr>
              <w:rPr>
                <w:sz w:val="28"/>
              </w:rPr>
            </w:pPr>
            <w:r>
              <w:rPr>
                <w:rFonts w:hint="eastAsia"/>
                <w:sz w:val="28"/>
              </w:rPr>
              <w:t>消防安全合格证明。</w:t>
            </w:r>
          </w:p>
          <w:p w14:paraId="0D9D1BB3">
            <w:pPr>
              <w:numPr>
                <w:ilvl w:val="0"/>
                <w:numId w:val="7"/>
              </w:numPr>
              <w:rPr>
                <w:sz w:val="28"/>
              </w:rPr>
            </w:pPr>
            <w:r>
              <w:rPr>
                <w:rFonts w:hint="eastAsia"/>
                <w:sz w:val="28"/>
              </w:rPr>
              <w:t>场馆权属证明。</w:t>
            </w:r>
          </w:p>
          <w:p w14:paraId="5A80289E">
            <w:pPr>
              <w:numPr>
                <w:ilvl w:val="0"/>
                <w:numId w:val="7"/>
              </w:numPr>
              <w:rPr>
                <w:sz w:val="28"/>
              </w:rPr>
            </w:pPr>
            <w:r>
              <w:rPr>
                <w:rFonts w:hint="eastAsia"/>
                <w:sz w:val="28"/>
              </w:rPr>
              <w:t>安全生产应急预案。</w:t>
            </w:r>
          </w:p>
          <w:p w14:paraId="657A4812">
            <w:pPr>
              <w:numPr>
                <w:ilvl w:val="0"/>
                <w:numId w:val="7"/>
              </w:numPr>
              <w:rPr>
                <w:sz w:val="28"/>
              </w:rPr>
            </w:pPr>
            <w:r>
              <w:rPr>
                <w:rFonts w:hint="eastAsia"/>
                <w:sz w:val="28"/>
              </w:rPr>
              <w:t>体育</w:t>
            </w:r>
            <w:r>
              <w:rPr>
                <w:sz w:val="28"/>
              </w:rPr>
              <w:t>场</w:t>
            </w:r>
            <w:r>
              <w:rPr>
                <w:rFonts w:hint="eastAsia"/>
                <w:sz w:val="28"/>
              </w:rPr>
              <w:t>馆购买公众责任</w:t>
            </w:r>
            <w:r>
              <w:rPr>
                <w:sz w:val="28"/>
              </w:rPr>
              <w:t>险</w:t>
            </w:r>
            <w:r>
              <w:rPr>
                <w:rFonts w:hint="eastAsia"/>
                <w:sz w:val="28"/>
              </w:rPr>
              <w:t>的证明文件。</w:t>
            </w:r>
          </w:p>
          <w:p w14:paraId="40501FDD">
            <w:pPr>
              <w:numPr>
                <w:ilvl w:val="0"/>
                <w:numId w:val="7"/>
              </w:numPr>
              <w:rPr>
                <w:sz w:val="28"/>
              </w:rPr>
            </w:pPr>
            <w:r>
              <w:rPr>
                <w:rFonts w:hint="eastAsia"/>
                <w:sz w:val="28"/>
              </w:rPr>
              <w:t>高危许可证</w:t>
            </w:r>
            <w:r>
              <w:rPr>
                <w:sz w:val="28"/>
              </w:rPr>
              <w:t>（</w:t>
            </w:r>
            <w:r>
              <w:rPr>
                <w:rFonts w:hint="eastAsia"/>
                <w:sz w:val="28"/>
              </w:rPr>
              <w:t>游泳、攀岩等高危项目需提供</w:t>
            </w:r>
            <w:r>
              <w:rPr>
                <w:sz w:val="28"/>
              </w:rPr>
              <w:t>）</w:t>
            </w:r>
            <w:r>
              <w:rPr>
                <w:rFonts w:hint="eastAsia"/>
                <w:sz w:val="28"/>
              </w:rPr>
              <w:t>。</w:t>
            </w:r>
          </w:p>
          <w:p w14:paraId="5E64ACAF">
            <w:pPr>
              <w:numPr>
                <w:ilvl w:val="0"/>
                <w:numId w:val="7"/>
              </w:numPr>
              <w:rPr>
                <w:sz w:val="28"/>
              </w:rPr>
            </w:pPr>
            <w:r>
              <w:rPr>
                <w:rFonts w:hint="eastAsia"/>
                <w:sz w:val="28"/>
              </w:rPr>
              <w:t>其他要求提供的文件（已配备自动体外除颤器等基本急救设备的图片、场馆内外照片等）。</w:t>
            </w:r>
          </w:p>
          <w:p w14:paraId="16D3EFA0">
            <w:pPr>
              <w:numPr>
                <w:ilvl w:val="0"/>
                <w:numId w:val="6"/>
              </w:numPr>
              <w:tabs>
                <w:tab w:val="left" w:pos="0"/>
              </w:tabs>
              <w:rPr>
                <w:sz w:val="28"/>
              </w:rPr>
            </w:pPr>
            <w:r>
              <w:rPr>
                <w:rFonts w:hint="eastAsia"/>
                <w:sz w:val="28"/>
              </w:rPr>
              <w:t>再次申请还需提供以下材料：</w:t>
            </w:r>
          </w:p>
          <w:p w14:paraId="7AEDA865">
            <w:pPr>
              <w:numPr>
                <w:ilvl w:val="0"/>
                <w:numId w:val="8"/>
              </w:numPr>
              <w:rPr>
                <w:sz w:val="28"/>
              </w:rPr>
            </w:pPr>
            <w:r>
              <w:rPr>
                <w:rFonts w:hint="eastAsia"/>
                <w:sz w:val="28"/>
              </w:rPr>
              <w:t>上一年度的《南山区体育场馆“一键预约”平台开放报告》。</w:t>
            </w:r>
          </w:p>
          <w:p w14:paraId="23077303">
            <w:pPr>
              <w:numPr>
                <w:ilvl w:val="0"/>
                <w:numId w:val="8"/>
              </w:numPr>
              <w:rPr>
                <w:sz w:val="28"/>
              </w:rPr>
            </w:pPr>
            <w:r>
              <w:rPr>
                <w:sz w:val="28"/>
              </w:rPr>
              <w:t>上一年度的验收合格通知书</w:t>
            </w:r>
            <w:r>
              <w:rPr>
                <w:rFonts w:hint="eastAsia"/>
                <w:sz w:val="28"/>
              </w:rPr>
              <w:t>。</w:t>
            </w:r>
          </w:p>
          <w:p w14:paraId="6A1F4CDA">
            <w:pPr>
              <w:numPr>
                <w:ilvl w:val="0"/>
                <w:numId w:val="8"/>
              </w:numPr>
              <w:rPr>
                <w:sz w:val="28"/>
              </w:rPr>
            </w:pPr>
            <w:r>
              <w:rPr>
                <w:rFonts w:hint="eastAsia"/>
                <w:sz w:val="28"/>
              </w:rPr>
              <w:t>其他相关文件。</w:t>
            </w:r>
          </w:p>
          <w:p w14:paraId="23AB5723">
            <w:pPr>
              <w:numPr>
                <w:ilvl w:val="0"/>
                <w:numId w:val="6"/>
              </w:numPr>
              <w:tabs>
                <w:tab w:val="left" w:pos="0"/>
              </w:tabs>
              <w:rPr>
                <w:sz w:val="28"/>
              </w:rPr>
            </w:pPr>
            <w:r>
              <w:rPr>
                <w:rFonts w:hint="eastAsia"/>
                <w:sz w:val="28"/>
              </w:rPr>
              <w:t>本申请表一式贰份，并加盖公章、骑缝章，同时须附电子文档，报送南山区文化广电旅游体育局群众体育科。</w:t>
            </w:r>
          </w:p>
          <w:p w14:paraId="7B1C84F7">
            <w:pPr>
              <w:numPr>
                <w:ilvl w:val="0"/>
                <w:numId w:val="6"/>
              </w:numPr>
              <w:tabs>
                <w:tab w:val="left" w:pos="0"/>
              </w:tabs>
              <w:rPr>
                <w:sz w:val="28"/>
              </w:rPr>
            </w:pPr>
            <w:r>
              <w:rPr>
                <w:rFonts w:hint="eastAsia"/>
                <w:sz w:val="28"/>
              </w:rPr>
              <w:t>本项目申请表可在格式不变的基础上根据需要自行调整。</w:t>
            </w:r>
          </w:p>
          <w:p w14:paraId="09EDAF8A">
            <w:pPr>
              <w:numPr>
                <w:ilvl w:val="0"/>
                <w:numId w:val="6"/>
              </w:numPr>
              <w:tabs>
                <w:tab w:val="left" w:pos="0"/>
              </w:tabs>
              <w:rPr>
                <w:sz w:val="28"/>
              </w:rPr>
            </w:pPr>
            <w:r>
              <w:rPr>
                <w:rFonts w:hint="eastAsia" w:ascii="宋体" w:hAnsi="宋体"/>
                <w:sz w:val="28"/>
              </w:rPr>
              <w:t>报送地址：</w:t>
            </w:r>
            <w:r>
              <w:rPr>
                <w:rFonts w:hint="eastAsia"/>
                <w:sz w:val="28"/>
              </w:rPr>
              <w:t>深圳市南山区桃园路</w:t>
            </w:r>
            <w:r>
              <w:rPr>
                <w:sz w:val="28"/>
              </w:rPr>
              <w:t>2</w:t>
            </w:r>
            <w:r>
              <w:rPr>
                <w:rFonts w:hint="eastAsia"/>
                <w:sz w:val="28"/>
              </w:rPr>
              <w:t>号区政府大楼2720室</w:t>
            </w:r>
          </w:p>
          <w:p w14:paraId="1714FC76">
            <w:pPr>
              <w:ind w:firstLine="537" w:firstLineChars="192"/>
              <w:rPr>
                <w:sz w:val="28"/>
              </w:rPr>
            </w:pPr>
            <w:r>
              <w:rPr>
                <w:rFonts w:hint="eastAsia"/>
                <w:sz w:val="28"/>
              </w:rPr>
              <w:t>邮编：</w:t>
            </w:r>
            <w:r>
              <w:rPr>
                <w:sz w:val="28"/>
              </w:rPr>
              <w:t>518052</w:t>
            </w:r>
          </w:p>
          <w:p w14:paraId="10E5DF2F">
            <w:pPr>
              <w:ind w:firstLine="537" w:firstLineChars="192"/>
              <w:rPr>
                <w:sz w:val="28"/>
              </w:rPr>
            </w:pPr>
            <w:r>
              <w:rPr>
                <w:rFonts w:hint="eastAsia"/>
                <w:sz w:val="28"/>
              </w:rPr>
              <w:t>电话：0755—26542514</w:t>
            </w:r>
          </w:p>
        </w:tc>
      </w:tr>
      <w:tr w14:paraId="3CBD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98" w:type="dxa"/>
            <w:gridSpan w:val="7"/>
          </w:tcPr>
          <w:p w14:paraId="1081ABE5">
            <w:pPr>
              <w:spacing w:line="540" w:lineRule="exact"/>
              <w:rPr>
                <w:sz w:val="28"/>
              </w:rPr>
            </w:pPr>
            <w:r>
              <w:rPr>
                <w:rFonts w:hint="eastAsia"/>
                <w:b/>
                <w:sz w:val="28"/>
              </w:rPr>
              <w:t>一、申请单位基本情况</w:t>
            </w:r>
          </w:p>
        </w:tc>
      </w:tr>
      <w:tr w14:paraId="6899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tcPr>
          <w:p w14:paraId="1E5BF149">
            <w:pPr>
              <w:spacing w:line="540" w:lineRule="exact"/>
              <w:rPr>
                <w:sz w:val="28"/>
              </w:rPr>
            </w:pPr>
            <w:r>
              <w:rPr>
                <w:rFonts w:hint="eastAsia"/>
                <w:sz w:val="28"/>
              </w:rPr>
              <w:t>注册地址</w:t>
            </w:r>
          </w:p>
        </w:tc>
        <w:tc>
          <w:tcPr>
            <w:tcW w:w="7830" w:type="dxa"/>
            <w:gridSpan w:val="5"/>
          </w:tcPr>
          <w:p w14:paraId="683386E5">
            <w:pPr>
              <w:spacing w:line="540" w:lineRule="exact"/>
              <w:rPr>
                <w:sz w:val="24"/>
              </w:rPr>
            </w:pPr>
          </w:p>
        </w:tc>
      </w:tr>
      <w:tr w14:paraId="3904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tcPr>
          <w:p w14:paraId="4535A3E4">
            <w:pPr>
              <w:spacing w:line="540" w:lineRule="exact"/>
              <w:rPr>
                <w:sz w:val="28"/>
              </w:rPr>
            </w:pPr>
            <w:r>
              <w:rPr>
                <w:rFonts w:hint="eastAsia"/>
                <w:sz w:val="28"/>
              </w:rPr>
              <w:t>电话</w:t>
            </w:r>
          </w:p>
        </w:tc>
        <w:tc>
          <w:tcPr>
            <w:tcW w:w="1843" w:type="dxa"/>
          </w:tcPr>
          <w:p w14:paraId="7F9915F6">
            <w:pPr>
              <w:spacing w:line="540" w:lineRule="exact"/>
              <w:rPr>
                <w:szCs w:val="21"/>
              </w:rPr>
            </w:pPr>
          </w:p>
        </w:tc>
        <w:tc>
          <w:tcPr>
            <w:tcW w:w="816" w:type="dxa"/>
          </w:tcPr>
          <w:p w14:paraId="71BF103B">
            <w:pPr>
              <w:spacing w:line="540" w:lineRule="exact"/>
              <w:rPr>
                <w:sz w:val="28"/>
              </w:rPr>
            </w:pPr>
            <w:r>
              <w:rPr>
                <w:rFonts w:hint="eastAsia"/>
                <w:sz w:val="28"/>
              </w:rPr>
              <w:t>传真</w:t>
            </w:r>
          </w:p>
        </w:tc>
        <w:tc>
          <w:tcPr>
            <w:tcW w:w="2424" w:type="dxa"/>
          </w:tcPr>
          <w:p w14:paraId="57EE0C9C">
            <w:pPr>
              <w:spacing w:line="540" w:lineRule="exact"/>
              <w:rPr>
                <w:sz w:val="28"/>
              </w:rPr>
            </w:pPr>
          </w:p>
        </w:tc>
        <w:tc>
          <w:tcPr>
            <w:tcW w:w="1440" w:type="dxa"/>
          </w:tcPr>
          <w:p w14:paraId="766619C7">
            <w:pPr>
              <w:spacing w:line="540" w:lineRule="exact"/>
              <w:rPr>
                <w:sz w:val="28"/>
              </w:rPr>
            </w:pPr>
            <w:r>
              <w:rPr>
                <w:rFonts w:hint="eastAsia"/>
                <w:sz w:val="28"/>
              </w:rPr>
              <w:t>邮编</w:t>
            </w:r>
          </w:p>
        </w:tc>
        <w:tc>
          <w:tcPr>
            <w:tcW w:w="1307" w:type="dxa"/>
          </w:tcPr>
          <w:p w14:paraId="594F6E54">
            <w:pPr>
              <w:spacing w:line="540" w:lineRule="exact"/>
              <w:rPr>
                <w:sz w:val="28"/>
              </w:rPr>
            </w:pPr>
          </w:p>
        </w:tc>
      </w:tr>
      <w:tr w14:paraId="4388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tcPr>
          <w:p w14:paraId="0CC60A33">
            <w:pPr>
              <w:spacing w:line="540" w:lineRule="exact"/>
              <w:rPr>
                <w:sz w:val="28"/>
              </w:rPr>
            </w:pPr>
            <w:r>
              <w:rPr>
                <w:rFonts w:hint="eastAsia"/>
                <w:sz w:val="28"/>
              </w:rPr>
              <w:t>场馆地址</w:t>
            </w:r>
          </w:p>
        </w:tc>
        <w:tc>
          <w:tcPr>
            <w:tcW w:w="7830" w:type="dxa"/>
            <w:gridSpan w:val="5"/>
          </w:tcPr>
          <w:p w14:paraId="0D4D42F7">
            <w:pPr>
              <w:spacing w:line="540" w:lineRule="exact"/>
              <w:rPr>
                <w:sz w:val="28"/>
              </w:rPr>
            </w:pPr>
          </w:p>
        </w:tc>
      </w:tr>
      <w:tr w14:paraId="1DDB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68" w:type="dxa"/>
            <w:gridSpan w:val="2"/>
          </w:tcPr>
          <w:p w14:paraId="6A43EEC3">
            <w:pPr>
              <w:spacing w:line="540" w:lineRule="exact"/>
              <w:jc w:val="center"/>
              <w:rPr>
                <w:w w:val="80"/>
                <w:sz w:val="28"/>
              </w:rPr>
            </w:pPr>
            <w:r>
              <w:rPr>
                <w:rFonts w:hint="eastAsia"/>
                <w:sz w:val="28"/>
              </w:rPr>
              <w:t>项目负责人</w:t>
            </w:r>
          </w:p>
        </w:tc>
        <w:tc>
          <w:tcPr>
            <w:tcW w:w="2659" w:type="dxa"/>
            <w:gridSpan w:val="2"/>
          </w:tcPr>
          <w:p w14:paraId="1AE84DFA">
            <w:pPr>
              <w:spacing w:line="540" w:lineRule="exact"/>
              <w:rPr>
                <w:sz w:val="28"/>
              </w:rPr>
            </w:pPr>
          </w:p>
        </w:tc>
        <w:tc>
          <w:tcPr>
            <w:tcW w:w="2424" w:type="dxa"/>
          </w:tcPr>
          <w:p w14:paraId="7EDBB041">
            <w:pPr>
              <w:spacing w:line="540" w:lineRule="exact"/>
              <w:jc w:val="center"/>
              <w:rPr>
                <w:sz w:val="28"/>
              </w:rPr>
            </w:pPr>
            <w:r>
              <w:rPr>
                <w:rFonts w:hint="eastAsia"/>
                <w:sz w:val="28"/>
              </w:rPr>
              <w:t>联系手机</w:t>
            </w:r>
          </w:p>
        </w:tc>
        <w:tc>
          <w:tcPr>
            <w:tcW w:w="2747" w:type="dxa"/>
            <w:gridSpan w:val="2"/>
          </w:tcPr>
          <w:p w14:paraId="2F734EAA">
            <w:pPr>
              <w:ind w:firstLine="560" w:firstLineChars="200"/>
              <w:rPr>
                <w:rFonts w:ascii="宋体" w:hAnsi="宋体"/>
                <w:sz w:val="28"/>
              </w:rPr>
            </w:pPr>
          </w:p>
        </w:tc>
      </w:tr>
      <w:tr w14:paraId="51C6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668" w:type="dxa"/>
            <w:gridSpan w:val="2"/>
          </w:tcPr>
          <w:p w14:paraId="749259C2">
            <w:pPr>
              <w:spacing w:line="540" w:lineRule="exact"/>
              <w:rPr>
                <w:sz w:val="28"/>
              </w:rPr>
            </w:pPr>
            <w:r>
              <w:rPr>
                <w:rFonts w:hint="eastAsia"/>
                <w:sz w:val="28"/>
              </w:rPr>
              <w:t>开户银行</w:t>
            </w:r>
          </w:p>
        </w:tc>
        <w:tc>
          <w:tcPr>
            <w:tcW w:w="1843" w:type="dxa"/>
          </w:tcPr>
          <w:p w14:paraId="7D8FFD36">
            <w:pPr>
              <w:rPr>
                <w:sz w:val="28"/>
                <w:szCs w:val="28"/>
              </w:rPr>
            </w:pPr>
          </w:p>
        </w:tc>
        <w:tc>
          <w:tcPr>
            <w:tcW w:w="816" w:type="dxa"/>
          </w:tcPr>
          <w:p w14:paraId="20BEA87F">
            <w:pPr>
              <w:spacing w:line="540" w:lineRule="exact"/>
              <w:jc w:val="center"/>
              <w:rPr>
                <w:sz w:val="28"/>
              </w:rPr>
            </w:pPr>
            <w:r>
              <w:rPr>
                <w:rFonts w:hint="eastAsia"/>
                <w:sz w:val="28"/>
                <w:lang w:val="en-US" w:eastAsia="zh-CN"/>
              </w:rPr>
              <w:t>账</w:t>
            </w:r>
            <w:r>
              <w:rPr>
                <w:rFonts w:hint="eastAsia"/>
                <w:sz w:val="28"/>
              </w:rPr>
              <w:t>号</w:t>
            </w:r>
          </w:p>
        </w:tc>
        <w:tc>
          <w:tcPr>
            <w:tcW w:w="2424" w:type="dxa"/>
          </w:tcPr>
          <w:p w14:paraId="64276DE6">
            <w:pPr>
              <w:spacing w:line="540" w:lineRule="exact"/>
              <w:rPr>
                <w:sz w:val="24"/>
              </w:rPr>
            </w:pPr>
          </w:p>
        </w:tc>
        <w:tc>
          <w:tcPr>
            <w:tcW w:w="1440" w:type="dxa"/>
          </w:tcPr>
          <w:p w14:paraId="032D344A">
            <w:pPr>
              <w:spacing w:line="540" w:lineRule="exact"/>
              <w:rPr>
                <w:sz w:val="28"/>
              </w:rPr>
            </w:pPr>
            <w:r>
              <w:rPr>
                <w:rFonts w:hint="eastAsia"/>
                <w:sz w:val="28"/>
              </w:rPr>
              <w:t>信用等级</w:t>
            </w:r>
          </w:p>
        </w:tc>
        <w:tc>
          <w:tcPr>
            <w:tcW w:w="1307" w:type="dxa"/>
          </w:tcPr>
          <w:p w14:paraId="6AAA373A">
            <w:pPr>
              <w:spacing w:line="540" w:lineRule="exact"/>
              <w:jc w:val="center"/>
              <w:rPr>
                <w:sz w:val="28"/>
              </w:rPr>
            </w:pPr>
          </w:p>
        </w:tc>
      </w:tr>
      <w:tr w14:paraId="6C9B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9498" w:type="dxa"/>
            <w:gridSpan w:val="7"/>
          </w:tcPr>
          <w:p w14:paraId="352CEAC0">
            <w:pPr>
              <w:rPr>
                <w:b/>
                <w:sz w:val="28"/>
              </w:rPr>
            </w:pPr>
            <w:r>
              <w:rPr>
                <w:rFonts w:hint="eastAsia"/>
                <w:b/>
                <w:sz w:val="28"/>
              </w:rPr>
              <w:t>二、申请项目</w:t>
            </w:r>
          </w:p>
        </w:tc>
      </w:tr>
      <w:tr w14:paraId="392F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3" w:type="dxa"/>
            <w:vMerge w:val="restart"/>
          </w:tcPr>
          <w:p w14:paraId="031AA428">
            <w:pPr>
              <w:jc w:val="center"/>
              <w:rPr>
                <w:sz w:val="28"/>
              </w:rPr>
            </w:pPr>
          </w:p>
          <w:p w14:paraId="200B68B7">
            <w:pPr>
              <w:jc w:val="center"/>
              <w:rPr>
                <w:sz w:val="28"/>
              </w:rPr>
            </w:pPr>
          </w:p>
          <w:p w14:paraId="1C0EA132">
            <w:pPr>
              <w:jc w:val="center"/>
              <w:rPr>
                <w:sz w:val="28"/>
              </w:rPr>
            </w:pPr>
          </w:p>
          <w:p w14:paraId="0771A995">
            <w:pPr>
              <w:jc w:val="center"/>
              <w:rPr>
                <w:sz w:val="28"/>
              </w:rPr>
            </w:pPr>
            <w:r>
              <w:rPr>
                <w:rFonts w:hint="eastAsia"/>
                <w:sz w:val="28"/>
              </w:rPr>
              <w:t>申请项目</w:t>
            </w:r>
          </w:p>
        </w:tc>
        <w:tc>
          <w:tcPr>
            <w:tcW w:w="8085" w:type="dxa"/>
            <w:gridSpan w:val="6"/>
          </w:tcPr>
          <w:p w14:paraId="3A4ABD73">
            <w:pPr>
              <w:pStyle w:val="14"/>
              <w:numPr>
                <w:ilvl w:val="0"/>
                <w:numId w:val="9"/>
              </w:numPr>
              <w:spacing w:line="360" w:lineRule="auto"/>
              <w:ind w:left="357" w:hanging="357" w:firstLineChars="0"/>
              <w:rPr>
                <w:sz w:val="24"/>
              </w:rPr>
            </w:pPr>
            <w:r>
              <w:rPr>
                <w:rFonts w:hint="eastAsia"/>
                <w:sz w:val="24"/>
              </w:rPr>
              <w:t>篮球场</w:t>
            </w:r>
            <w:r>
              <w:rPr>
                <w:rFonts w:hint="eastAsia" w:ascii="宋体" w:hAnsi="宋体"/>
                <w:sz w:val="24"/>
              </w:rPr>
              <w:t>□室内</w:t>
            </w:r>
            <w:r>
              <w:rPr>
                <w:rFonts w:hint="eastAsia" w:ascii="宋体" w:hAnsi="宋体"/>
                <w:sz w:val="24"/>
                <w:u w:val="single"/>
              </w:rPr>
              <w:t xml:space="preserve">   </w:t>
            </w:r>
            <w:r>
              <w:rPr>
                <w:rFonts w:hint="eastAsia" w:ascii="宋体" w:hAnsi="宋体"/>
                <w:sz w:val="24"/>
              </w:rPr>
              <w:t>片 □室外</w:t>
            </w:r>
            <w:r>
              <w:rPr>
                <w:rFonts w:hint="eastAsia" w:ascii="宋体" w:hAnsi="宋体"/>
                <w:sz w:val="24"/>
                <w:u w:val="single"/>
              </w:rPr>
              <w:t xml:space="preserve">   </w:t>
            </w:r>
            <w:r>
              <w:rPr>
                <w:rFonts w:hint="eastAsia" w:ascii="宋体" w:hAnsi="宋体"/>
                <w:sz w:val="24"/>
              </w:rPr>
              <w:t>片</w:t>
            </w:r>
          </w:p>
        </w:tc>
      </w:tr>
      <w:tr w14:paraId="532B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3" w:type="dxa"/>
            <w:vMerge w:val="continue"/>
          </w:tcPr>
          <w:p w14:paraId="082DD844">
            <w:pPr>
              <w:jc w:val="center"/>
              <w:rPr>
                <w:sz w:val="28"/>
              </w:rPr>
            </w:pPr>
          </w:p>
        </w:tc>
        <w:tc>
          <w:tcPr>
            <w:tcW w:w="8085" w:type="dxa"/>
            <w:gridSpan w:val="6"/>
          </w:tcPr>
          <w:p w14:paraId="1FCB3E74">
            <w:pPr>
              <w:pStyle w:val="14"/>
              <w:numPr>
                <w:ilvl w:val="0"/>
                <w:numId w:val="10"/>
              </w:numPr>
              <w:spacing w:line="360" w:lineRule="auto"/>
              <w:ind w:left="357" w:hanging="357" w:firstLineChars="0"/>
              <w:rPr>
                <w:sz w:val="24"/>
              </w:rPr>
            </w:pPr>
            <w:r>
              <w:rPr>
                <w:rFonts w:hint="eastAsia"/>
                <w:sz w:val="24"/>
              </w:rPr>
              <w:t>羽毛球馆/场</w:t>
            </w:r>
            <w:r>
              <w:rPr>
                <w:rFonts w:hint="eastAsia" w:ascii="宋体" w:hAnsi="宋体"/>
                <w:sz w:val="24"/>
              </w:rPr>
              <w:t>□室内</w:t>
            </w:r>
            <w:r>
              <w:rPr>
                <w:rFonts w:hint="eastAsia" w:ascii="宋体" w:hAnsi="宋体"/>
                <w:sz w:val="24"/>
                <w:u w:val="single"/>
              </w:rPr>
              <w:t xml:space="preserve">   </w:t>
            </w:r>
            <w:r>
              <w:rPr>
                <w:rFonts w:hint="eastAsia" w:ascii="宋体" w:hAnsi="宋体"/>
                <w:sz w:val="24"/>
              </w:rPr>
              <w:t>片 □室外</w:t>
            </w:r>
            <w:r>
              <w:rPr>
                <w:rFonts w:hint="eastAsia" w:ascii="宋体" w:hAnsi="宋体"/>
                <w:sz w:val="24"/>
                <w:u w:val="single"/>
              </w:rPr>
              <w:t xml:space="preserve">   </w:t>
            </w:r>
            <w:r>
              <w:rPr>
                <w:rFonts w:hint="eastAsia" w:ascii="宋体" w:hAnsi="宋体"/>
                <w:sz w:val="24"/>
              </w:rPr>
              <w:t>片</w:t>
            </w:r>
          </w:p>
        </w:tc>
      </w:tr>
      <w:tr w14:paraId="5D6B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3" w:type="dxa"/>
            <w:vMerge w:val="continue"/>
          </w:tcPr>
          <w:p w14:paraId="40E5218A">
            <w:pPr>
              <w:jc w:val="center"/>
              <w:rPr>
                <w:sz w:val="28"/>
              </w:rPr>
            </w:pPr>
          </w:p>
        </w:tc>
        <w:tc>
          <w:tcPr>
            <w:tcW w:w="8085" w:type="dxa"/>
            <w:gridSpan w:val="6"/>
          </w:tcPr>
          <w:p w14:paraId="42C65577">
            <w:pPr>
              <w:pStyle w:val="14"/>
              <w:numPr>
                <w:ilvl w:val="0"/>
                <w:numId w:val="11"/>
              </w:numPr>
              <w:spacing w:line="360" w:lineRule="auto"/>
              <w:ind w:left="357" w:hanging="357" w:firstLineChars="0"/>
              <w:rPr>
                <w:sz w:val="24"/>
              </w:rPr>
            </w:pPr>
            <w:r>
              <w:rPr>
                <w:rFonts w:hint="eastAsia"/>
                <w:sz w:val="24"/>
              </w:rPr>
              <w:t>网球馆/场</w:t>
            </w:r>
            <w:r>
              <w:rPr>
                <w:rFonts w:hint="eastAsia" w:ascii="宋体" w:hAnsi="宋体"/>
                <w:sz w:val="24"/>
              </w:rPr>
              <w:t>□室内</w:t>
            </w:r>
            <w:r>
              <w:rPr>
                <w:rFonts w:hint="eastAsia" w:ascii="宋体" w:hAnsi="宋体"/>
                <w:sz w:val="24"/>
                <w:u w:val="single"/>
              </w:rPr>
              <w:t xml:space="preserve">   </w:t>
            </w:r>
            <w:r>
              <w:rPr>
                <w:rFonts w:hint="eastAsia" w:ascii="宋体" w:hAnsi="宋体"/>
                <w:sz w:val="24"/>
              </w:rPr>
              <w:t>片 □室外</w:t>
            </w:r>
            <w:r>
              <w:rPr>
                <w:rFonts w:hint="eastAsia" w:ascii="宋体" w:hAnsi="宋体"/>
                <w:sz w:val="24"/>
                <w:u w:val="single"/>
              </w:rPr>
              <w:t xml:space="preserve">   </w:t>
            </w:r>
            <w:r>
              <w:rPr>
                <w:rFonts w:hint="eastAsia" w:ascii="宋体" w:hAnsi="宋体"/>
                <w:sz w:val="24"/>
              </w:rPr>
              <w:t>片</w:t>
            </w:r>
          </w:p>
        </w:tc>
      </w:tr>
      <w:tr w14:paraId="74A5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3" w:type="dxa"/>
            <w:vMerge w:val="continue"/>
          </w:tcPr>
          <w:p w14:paraId="1EED5BD1">
            <w:pPr>
              <w:jc w:val="center"/>
              <w:rPr>
                <w:sz w:val="28"/>
              </w:rPr>
            </w:pPr>
          </w:p>
        </w:tc>
        <w:tc>
          <w:tcPr>
            <w:tcW w:w="8085" w:type="dxa"/>
            <w:gridSpan w:val="6"/>
          </w:tcPr>
          <w:p w14:paraId="394A8EC8">
            <w:pPr>
              <w:pStyle w:val="14"/>
              <w:numPr>
                <w:ilvl w:val="0"/>
                <w:numId w:val="11"/>
              </w:numPr>
              <w:spacing w:line="360" w:lineRule="auto"/>
              <w:ind w:left="357" w:hanging="357" w:firstLineChars="0"/>
              <w:rPr>
                <w:sz w:val="24"/>
              </w:rPr>
            </w:pPr>
            <w:r>
              <w:rPr>
                <w:rFonts w:hint="eastAsia"/>
                <w:sz w:val="24"/>
              </w:rPr>
              <w:t>乒乓球馆</w:t>
            </w:r>
            <w:r>
              <w:rPr>
                <w:rFonts w:hint="eastAsia" w:ascii="宋体" w:hAnsi="宋体"/>
                <w:sz w:val="24"/>
              </w:rPr>
              <w:t>□室内</w:t>
            </w:r>
            <w:r>
              <w:rPr>
                <w:rFonts w:hint="eastAsia" w:ascii="宋体" w:hAnsi="宋体"/>
                <w:sz w:val="24"/>
                <w:u w:val="single"/>
              </w:rPr>
              <w:t xml:space="preserve">   台</w:t>
            </w:r>
            <w:r>
              <w:rPr>
                <w:rFonts w:hint="eastAsia" w:ascii="宋体" w:hAnsi="宋体"/>
                <w:sz w:val="24"/>
              </w:rPr>
              <w:t xml:space="preserve"> □室外</w:t>
            </w:r>
            <w:r>
              <w:rPr>
                <w:rFonts w:hint="eastAsia" w:ascii="宋体" w:hAnsi="宋体"/>
                <w:sz w:val="24"/>
                <w:u w:val="single"/>
              </w:rPr>
              <w:t xml:space="preserve">   </w:t>
            </w:r>
            <w:r>
              <w:rPr>
                <w:rFonts w:hint="eastAsia" w:ascii="宋体" w:hAnsi="宋体"/>
                <w:sz w:val="24"/>
              </w:rPr>
              <w:t>台</w:t>
            </w:r>
          </w:p>
        </w:tc>
      </w:tr>
      <w:tr w14:paraId="76DB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3" w:type="dxa"/>
            <w:vMerge w:val="continue"/>
          </w:tcPr>
          <w:p w14:paraId="3A3CADC9">
            <w:pPr>
              <w:jc w:val="center"/>
              <w:rPr>
                <w:sz w:val="28"/>
              </w:rPr>
            </w:pPr>
          </w:p>
        </w:tc>
        <w:tc>
          <w:tcPr>
            <w:tcW w:w="8085" w:type="dxa"/>
            <w:gridSpan w:val="6"/>
          </w:tcPr>
          <w:p w14:paraId="17F3D009">
            <w:pPr>
              <w:pStyle w:val="14"/>
              <w:numPr>
                <w:ilvl w:val="0"/>
                <w:numId w:val="12"/>
              </w:numPr>
              <w:spacing w:line="360" w:lineRule="auto"/>
              <w:ind w:left="357" w:hanging="357" w:firstLineChars="0"/>
              <w:rPr>
                <w:sz w:val="24"/>
              </w:rPr>
            </w:pPr>
            <w:r>
              <w:rPr>
                <w:rFonts w:hint="eastAsia"/>
                <w:sz w:val="24"/>
              </w:rPr>
              <w:t>足球场</w:t>
            </w:r>
            <w:r>
              <w:rPr>
                <w:rFonts w:hint="eastAsia" w:ascii="宋体" w:hAnsi="宋体"/>
                <w:sz w:val="24"/>
              </w:rPr>
              <w:t>□11人场</w:t>
            </w:r>
            <w:r>
              <w:rPr>
                <w:rFonts w:hint="eastAsia" w:ascii="宋体" w:hAnsi="宋体"/>
                <w:sz w:val="24"/>
                <w:u w:val="single"/>
              </w:rPr>
              <w:t xml:space="preserve">   </w:t>
            </w:r>
            <w:r>
              <w:rPr>
                <w:rFonts w:ascii="宋体" w:hAnsi="宋体"/>
                <w:sz w:val="24"/>
              </w:rPr>
              <w:t>片</w:t>
            </w:r>
            <w:r>
              <w:rPr>
                <w:rFonts w:hint="eastAsia" w:ascii="宋体" w:hAnsi="宋体"/>
                <w:sz w:val="24"/>
              </w:rPr>
              <w:t>□ 7人场</w:t>
            </w:r>
            <w:r>
              <w:rPr>
                <w:rFonts w:hint="eastAsia" w:ascii="宋体" w:hAnsi="宋体"/>
                <w:sz w:val="24"/>
                <w:u w:val="single"/>
              </w:rPr>
              <w:t xml:space="preserve">   </w:t>
            </w:r>
            <w:r>
              <w:rPr>
                <w:rFonts w:hint="eastAsia" w:ascii="宋体" w:hAnsi="宋体"/>
                <w:sz w:val="24"/>
              </w:rPr>
              <w:t>片 □5人场</w:t>
            </w:r>
            <w:r>
              <w:rPr>
                <w:rFonts w:hint="eastAsia" w:ascii="宋体" w:hAnsi="宋体"/>
                <w:sz w:val="24"/>
                <w:u w:val="single"/>
              </w:rPr>
              <w:t xml:space="preserve">   </w:t>
            </w:r>
            <w:r>
              <w:rPr>
                <w:rFonts w:hint="eastAsia" w:ascii="宋体" w:hAnsi="宋体"/>
                <w:sz w:val="24"/>
              </w:rPr>
              <w:t>片</w:t>
            </w:r>
          </w:p>
        </w:tc>
      </w:tr>
      <w:tr w14:paraId="3D27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3" w:type="dxa"/>
            <w:vMerge w:val="continue"/>
          </w:tcPr>
          <w:p w14:paraId="5B5B55D5">
            <w:pPr>
              <w:jc w:val="center"/>
              <w:rPr>
                <w:rFonts w:ascii="CESI仿宋-GB2312" w:hAnsi="CESI仿宋-GB2312" w:cs="CESI仿宋-GB2312"/>
                <w:sz w:val="28"/>
              </w:rPr>
            </w:pPr>
          </w:p>
        </w:tc>
        <w:tc>
          <w:tcPr>
            <w:tcW w:w="8085" w:type="dxa"/>
            <w:gridSpan w:val="6"/>
          </w:tcPr>
          <w:p w14:paraId="5959B0BF">
            <w:pPr>
              <w:spacing w:line="360" w:lineRule="auto"/>
              <w:rPr>
                <w:rFonts w:ascii="CESI仿宋-GB2312" w:hAnsi="CESI仿宋-GB2312" w:cs="CESI仿宋-GB2312"/>
                <w:sz w:val="24"/>
              </w:rPr>
            </w:pPr>
            <w:r>
              <w:rPr>
                <w:rFonts w:hint="eastAsia" w:ascii="CESI仿宋-GB2312" w:hAnsi="CESI仿宋-GB2312" w:cs="CESI仿宋-GB2312"/>
                <w:sz w:val="24"/>
              </w:rPr>
              <w:t>□游泳馆/场□标准泳池□异形 面积</w:t>
            </w:r>
            <w:r>
              <w:rPr>
                <w:rFonts w:hint="eastAsia" w:ascii="CESI仿宋-GB2312" w:hAnsi="CESI仿宋-GB2312" w:cs="CESI仿宋-GB2312"/>
                <w:sz w:val="24"/>
                <w:u w:val="single"/>
              </w:rPr>
              <w:t xml:space="preserve">   </w:t>
            </w:r>
            <w:r>
              <w:rPr>
                <w:rFonts w:hint="eastAsia" w:ascii="CESI仿宋-GB2312" w:hAnsi="CESI仿宋-GB2312" w:cs="CESI仿宋-GB2312"/>
                <w:sz w:val="24"/>
              </w:rPr>
              <w:t>M</w:t>
            </w:r>
            <w:r>
              <w:rPr>
                <w:rFonts w:hint="eastAsia" w:ascii="CESI仿宋-GB2312" w:hAnsi="CESI仿宋-GB2312" w:cs="CESI仿宋-GB2312"/>
                <w:sz w:val="24"/>
                <w:vertAlign w:val="superscript"/>
              </w:rPr>
              <w:t>2</w:t>
            </w:r>
          </w:p>
        </w:tc>
      </w:tr>
      <w:tr w14:paraId="510A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3" w:type="dxa"/>
            <w:vMerge w:val="continue"/>
          </w:tcPr>
          <w:p w14:paraId="534D9011">
            <w:pPr>
              <w:jc w:val="center"/>
              <w:rPr>
                <w:rFonts w:ascii="CESI仿宋-GB2312" w:hAnsi="CESI仿宋-GB2312" w:cs="CESI仿宋-GB2312"/>
                <w:sz w:val="28"/>
              </w:rPr>
            </w:pPr>
          </w:p>
        </w:tc>
        <w:tc>
          <w:tcPr>
            <w:tcW w:w="8085" w:type="dxa"/>
            <w:gridSpan w:val="6"/>
          </w:tcPr>
          <w:p w14:paraId="2AAA5BCD">
            <w:pPr>
              <w:spacing w:line="360" w:lineRule="auto"/>
              <w:rPr>
                <w:rFonts w:ascii="CESI仿宋-GB2312" w:hAnsi="CESI仿宋-GB2312" w:cs="CESI仿宋-GB2312"/>
                <w:sz w:val="24"/>
              </w:rPr>
            </w:pPr>
            <w:r>
              <w:rPr>
                <w:rFonts w:hint="eastAsia" w:ascii="CESI仿宋-GB2312" w:hAnsi="CESI仿宋-GB2312" w:cs="CESI仿宋-GB2312"/>
                <w:sz w:val="24"/>
              </w:rPr>
              <w:t>□健身房□室内 面积</w:t>
            </w:r>
            <w:r>
              <w:rPr>
                <w:rFonts w:hint="eastAsia" w:ascii="CESI仿宋-GB2312" w:hAnsi="CESI仿宋-GB2312" w:cs="CESI仿宋-GB2312"/>
                <w:sz w:val="24"/>
                <w:u w:val="single"/>
              </w:rPr>
              <w:t xml:space="preserve">   </w:t>
            </w:r>
            <w:r>
              <w:rPr>
                <w:rFonts w:hint="eastAsia" w:ascii="CESI仿宋-GB2312" w:hAnsi="CESI仿宋-GB2312" w:cs="CESI仿宋-GB2312"/>
                <w:sz w:val="24"/>
              </w:rPr>
              <w:t>M</w:t>
            </w:r>
            <w:r>
              <w:rPr>
                <w:rFonts w:hint="eastAsia" w:ascii="CESI仿宋-GB2312" w:hAnsi="CESI仿宋-GB2312" w:cs="CESI仿宋-GB2312"/>
                <w:sz w:val="24"/>
                <w:vertAlign w:val="superscript"/>
              </w:rPr>
              <w:t xml:space="preserve">2  </w:t>
            </w:r>
            <w:r>
              <w:rPr>
                <w:rFonts w:hint="eastAsia" w:ascii="CESI仿宋-GB2312" w:hAnsi="CESI仿宋-GB2312" w:cs="CESI仿宋-GB2312"/>
                <w:sz w:val="24"/>
              </w:rPr>
              <w:t>□室外 面积</w:t>
            </w:r>
            <w:r>
              <w:rPr>
                <w:rFonts w:hint="eastAsia" w:ascii="CESI仿宋-GB2312" w:hAnsi="CESI仿宋-GB2312" w:cs="CESI仿宋-GB2312"/>
                <w:sz w:val="24"/>
                <w:u w:val="single"/>
              </w:rPr>
              <w:t xml:space="preserve">   </w:t>
            </w:r>
            <w:r>
              <w:rPr>
                <w:rFonts w:hint="eastAsia" w:ascii="CESI仿宋-GB2312" w:hAnsi="CESI仿宋-GB2312" w:cs="CESI仿宋-GB2312"/>
                <w:sz w:val="24"/>
              </w:rPr>
              <w:t>M</w:t>
            </w:r>
            <w:r>
              <w:rPr>
                <w:rFonts w:hint="eastAsia" w:ascii="CESI仿宋-GB2312" w:hAnsi="CESI仿宋-GB2312" w:cs="CESI仿宋-GB2312"/>
                <w:sz w:val="24"/>
                <w:vertAlign w:val="superscript"/>
              </w:rPr>
              <w:t>2</w:t>
            </w:r>
          </w:p>
        </w:tc>
      </w:tr>
      <w:tr w14:paraId="3A4F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413" w:type="dxa"/>
            <w:vAlign w:val="center"/>
          </w:tcPr>
          <w:p w14:paraId="11679496">
            <w:pPr>
              <w:rPr>
                <w:sz w:val="28"/>
                <w:szCs w:val="28"/>
              </w:rPr>
            </w:pPr>
            <w:r>
              <w:rPr>
                <w:rFonts w:hint="eastAsia"/>
                <w:sz w:val="28"/>
                <w:szCs w:val="28"/>
              </w:rPr>
              <w:t>其它需说明情况</w:t>
            </w:r>
          </w:p>
        </w:tc>
        <w:tc>
          <w:tcPr>
            <w:tcW w:w="8085" w:type="dxa"/>
            <w:gridSpan w:val="6"/>
          </w:tcPr>
          <w:p w14:paraId="320B99F9">
            <w:pPr>
              <w:rPr>
                <w:sz w:val="28"/>
              </w:rPr>
            </w:pPr>
          </w:p>
          <w:p w14:paraId="7CC4272D">
            <w:pPr>
              <w:rPr>
                <w:sz w:val="28"/>
              </w:rPr>
            </w:pPr>
          </w:p>
        </w:tc>
      </w:tr>
      <w:tr w14:paraId="5273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8" w:hRule="atLeast"/>
        </w:trPr>
        <w:tc>
          <w:tcPr>
            <w:tcW w:w="9498" w:type="dxa"/>
            <w:gridSpan w:val="7"/>
          </w:tcPr>
          <w:p w14:paraId="5C973436">
            <w:pPr>
              <w:rPr>
                <w:b/>
                <w:sz w:val="28"/>
              </w:rPr>
            </w:pPr>
            <w:r>
              <w:rPr>
                <w:rFonts w:hint="eastAsia"/>
                <w:b/>
                <w:sz w:val="28"/>
              </w:rPr>
              <w:t>三、申请单位意见</w:t>
            </w:r>
          </w:p>
          <w:p w14:paraId="6705F8AE">
            <w:pPr>
              <w:ind w:firstLine="560" w:firstLineChars="200"/>
              <w:rPr>
                <w:sz w:val="28"/>
              </w:rPr>
            </w:pPr>
            <w:r>
              <w:rPr>
                <w:rFonts w:hint="eastAsia"/>
                <w:sz w:val="28"/>
              </w:rPr>
              <w:t>本单位承诺上报信息和相关材料真实有效，现申请加入南山区“一键预约平台”提供惠民服务，并承诺按照约定及相关规定对此服务事项承担法律责任。</w:t>
            </w:r>
          </w:p>
          <w:p w14:paraId="3D0D8C67">
            <w:pPr>
              <w:rPr>
                <w:sz w:val="28"/>
              </w:rPr>
            </w:pPr>
          </w:p>
          <w:p w14:paraId="73D99D0C">
            <w:pPr>
              <w:ind w:firstLine="4480" w:firstLineChars="1600"/>
              <w:rPr>
                <w:sz w:val="28"/>
              </w:rPr>
            </w:pPr>
            <w:r>
              <w:rPr>
                <w:rFonts w:hint="eastAsia"/>
                <w:sz w:val="28"/>
              </w:rPr>
              <w:t>签章：</w:t>
            </w:r>
          </w:p>
          <w:p w14:paraId="02D84E5F">
            <w:pPr>
              <w:ind w:firstLine="5880" w:firstLineChars="2100"/>
              <w:rPr>
                <w:sz w:val="28"/>
              </w:rPr>
            </w:pPr>
            <w:r>
              <w:rPr>
                <w:rFonts w:hint="eastAsia"/>
                <w:sz w:val="28"/>
              </w:rPr>
              <w:t xml:space="preserve">   年   月   日</w:t>
            </w:r>
          </w:p>
        </w:tc>
      </w:tr>
      <w:tr w14:paraId="33E7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8" w:hRule="atLeast"/>
        </w:trPr>
        <w:tc>
          <w:tcPr>
            <w:tcW w:w="9498" w:type="dxa"/>
            <w:gridSpan w:val="7"/>
          </w:tcPr>
          <w:p w14:paraId="273F90FF">
            <w:pPr>
              <w:numPr>
                <w:ilvl w:val="0"/>
                <w:numId w:val="13"/>
              </w:numPr>
              <w:rPr>
                <w:b/>
                <w:bCs/>
                <w:sz w:val="28"/>
              </w:rPr>
            </w:pPr>
            <w:r>
              <w:rPr>
                <w:rFonts w:hint="eastAsia"/>
                <w:b/>
                <w:bCs/>
                <w:sz w:val="28"/>
              </w:rPr>
              <w:t>“一键预约”平台运营方意见</w:t>
            </w:r>
          </w:p>
          <w:p w14:paraId="1AB67CAD">
            <w:pPr>
              <w:rPr>
                <w:b/>
                <w:bCs/>
                <w:sz w:val="28"/>
              </w:rPr>
            </w:pPr>
          </w:p>
          <w:p w14:paraId="28E79163">
            <w:pPr>
              <w:rPr>
                <w:b/>
                <w:bCs/>
                <w:sz w:val="28"/>
              </w:rPr>
            </w:pPr>
          </w:p>
          <w:p w14:paraId="5CFEC9C0">
            <w:pPr>
              <w:rPr>
                <w:b/>
                <w:bCs/>
                <w:sz w:val="28"/>
              </w:rPr>
            </w:pPr>
          </w:p>
          <w:p w14:paraId="43A1E432">
            <w:pPr>
              <w:rPr>
                <w:b/>
                <w:bCs/>
                <w:sz w:val="28"/>
              </w:rPr>
            </w:pPr>
            <w:r>
              <w:rPr>
                <w:rFonts w:hint="eastAsia"/>
                <w:b/>
                <w:bCs/>
                <w:sz w:val="28"/>
              </w:rPr>
              <w:t xml:space="preserve">                                     </w:t>
            </w:r>
            <w:r>
              <w:rPr>
                <w:rFonts w:hint="eastAsia"/>
                <w:sz w:val="28"/>
              </w:rPr>
              <w:t xml:space="preserve">    年   月   日</w:t>
            </w:r>
          </w:p>
        </w:tc>
      </w:tr>
      <w:tr w14:paraId="00DE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trPr>
        <w:tc>
          <w:tcPr>
            <w:tcW w:w="9498" w:type="dxa"/>
            <w:gridSpan w:val="7"/>
          </w:tcPr>
          <w:p w14:paraId="24C869E7">
            <w:pPr>
              <w:rPr>
                <w:szCs w:val="21"/>
              </w:rPr>
            </w:pPr>
            <w:r>
              <w:rPr>
                <w:rFonts w:hint="eastAsia"/>
                <w:b/>
                <w:sz w:val="28"/>
              </w:rPr>
              <w:t>五、南山区文化广电旅游体育局意见</w:t>
            </w:r>
          </w:p>
          <w:p w14:paraId="28E94325">
            <w:pPr>
              <w:rPr>
                <w:sz w:val="28"/>
              </w:rPr>
            </w:pPr>
          </w:p>
          <w:p w14:paraId="048FE078">
            <w:pPr>
              <w:rPr>
                <w:sz w:val="28"/>
              </w:rPr>
            </w:pPr>
          </w:p>
          <w:p w14:paraId="5A0BB12F">
            <w:pPr>
              <w:rPr>
                <w:sz w:val="28"/>
              </w:rPr>
            </w:pPr>
          </w:p>
          <w:p w14:paraId="45E85D15">
            <w:pPr>
              <w:rPr>
                <w:sz w:val="28"/>
              </w:rPr>
            </w:pPr>
          </w:p>
          <w:p w14:paraId="1F638A4E">
            <w:pPr>
              <w:ind w:firstLine="5320" w:firstLineChars="1900"/>
              <w:rPr>
                <w:sz w:val="28"/>
              </w:rPr>
            </w:pPr>
            <w:r>
              <w:rPr>
                <w:rFonts w:hint="eastAsia"/>
                <w:sz w:val="28"/>
              </w:rPr>
              <w:t>签章：</w:t>
            </w:r>
          </w:p>
          <w:p w14:paraId="41F978A4">
            <w:pPr>
              <w:rPr>
                <w:sz w:val="28"/>
              </w:rPr>
            </w:pPr>
          </w:p>
          <w:p w14:paraId="5CF3E271">
            <w:pPr>
              <w:ind w:firstLine="5600" w:firstLineChars="2000"/>
              <w:rPr>
                <w:sz w:val="28"/>
              </w:rPr>
            </w:pPr>
            <w:r>
              <w:rPr>
                <w:rFonts w:hint="eastAsia"/>
                <w:sz w:val="28"/>
              </w:rPr>
              <w:t xml:space="preserve">   年   月   日</w:t>
            </w:r>
          </w:p>
        </w:tc>
      </w:tr>
    </w:tbl>
    <w:p w14:paraId="7FE2D66D">
      <w:pPr>
        <w:widowControl/>
        <w:jc w:val="left"/>
        <w:rPr>
          <w:rFonts w:ascii="仿宋_GB2312" w:hAnsi="等线" w:eastAsia="仿宋_GB2312"/>
          <w:szCs w:val="32"/>
        </w:rPr>
      </w:pPr>
      <w:r>
        <w:rPr>
          <w:rFonts w:ascii="仿宋_GB2312" w:hAnsi="等线" w:eastAsia="仿宋_GB2312"/>
          <w:szCs w:val="32"/>
        </w:rPr>
        <w:br w:type="page"/>
      </w:r>
      <w:r>
        <w:rPr>
          <w:rFonts w:hint="eastAsia" w:ascii="仿宋_GB2312" w:hAnsi="仿宋_GB2312" w:eastAsia="仿宋_GB2312" w:cs="仿宋_GB2312"/>
        </w:rPr>
        <w:t>附件</w:t>
      </w:r>
      <w:r>
        <w:rPr>
          <w:rFonts w:hint="eastAsia" w:ascii="仿宋_GB2312" w:hAnsi="仿宋_GB2312" w:eastAsia="仿宋_GB2312" w:cs="仿宋_GB2312"/>
          <w:lang w:val="en-US" w:eastAsia="zh-CN"/>
        </w:rPr>
        <w:t>2</w:t>
      </w:r>
      <w:r>
        <w:rPr>
          <w:rFonts w:hint="eastAsia" w:ascii="仿宋_GB2312" w:hAnsi="仿宋_GB2312" w:eastAsia="仿宋_GB2312" w:cs="仿宋_GB2312"/>
        </w:rPr>
        <w:t>：</w:t>
      </w:r>
    </w:p>
    <w:p w14:paraId="522EA8BD">
      <w:pPr>
        <w:jc w:val="center"/>
        <w:rPr>
          <w:rFonts w:ascii="宋体" w:hAnsi="宋体" w:eastAsia="宋体" w:cs="宋体"/>
          <w:sz w:val="36"/>
          <w:szCs w:val="36"/>
        </w:rPr>
      </w:pPr>
      <w:r>
        <w:rPr>
          <w:rFonts w:hint="eastAsia" w:ascii="宋体" w:hAnsi="宋体" w:eastAsia="宋体" w:cs="宋体"/>
          <w:sz w:val="36"/>
          <w:szCs w:val="36"/>
        </w:rPr>
        <w:t>深圳市南山区2023年体育场馆惠民开放及一键预约服务协议书</w:t>
      </w:r>
    </w:p>
    <w:p w14:paraId="21136F2D">
      <w:pPr>
        <w:pStyle w:val="2"/>
      </w:pPr>
    </w:p>
    <w:p w14:paraId="3317655F">
      <w:pPr>
        <w:spacing w:line="440" w:lineRule="exact"/>
        <w:ind w:firstLine="482" w:firstLineChars="200"/>
        <w:jc w:val="left"/>
        <w:rPr>
          <w:rFonts w:ascii="宋体" w:hAnsi="宋体" w:eastAsia="宋体" w:cs="宋体"/>
          <w:b/>
          <w:sz w:val="24"/>
        </w:rPr>
      </w:pPr>
      <w:r>
        <w:rPr>
          <w:rFonts w:hint="eastAsia" w:ascii="宋体" w:hAnsi="宋体" w:eastAsia="宋体" w:cs="宋体"/>
          <w:b/>
          <w:kern w:val="0"/>
          <w:sz w:val="24"/>
        </w:rPr>
        <w:t>甲方：</w:t>
      </w:r>
      <w:r>
        <w:rPr>
          <w:rFonts w:hint="eastAsia" w:ascii="宋体" w:hAnsi="宋体" w:eastAsia="宋体" w:cs="宋体"/>
          <w:b/>
          <w:sz w:val="24"/>
        </w:rPr>
        <w:t>深圳市南山区文化广电旅游体育局</w:t>
      </w:r>
    </w:p>
    <w:p w14:paraId="5661C0ED">
      <w:pPr>
        <w:pStyle w:val="2"/>
        <w:ind w:firstLine="481" w:firstLineChars="0"/>
        <w:rPr>
          <w:rFonts w:ascii="宋体" w:hAnsi="宋体" w:eastAsia="宋体" w:cs="宋体"/>
          <w:b/>
          <w:sz w:val="24"/>
        </w:rPr>
      </w:pPr>
      <w:r>
        <w:rPr>
          <w:rFonts w:hint="eastAsia" w:ascii="宋体" w:hAnsi="宋体" w:eastAsia="宋体" w:cs="宋体"/>
          <w:b/>
          <w:sz w:val="24"/>
        </w:rPr>
        <w:t>统一社会信用代码：11440305MB2D29706W</w:t>
      </w:r>
      <w:r>
        <w:rPr>
          <w:rFonts w:hint="eastAsia" w:ascii="宋体" w:hAnsi="宋体" w:eastAsia="宋体" w:cs="宋体"/>
          <w:b/>
          <w:sz w:val="24"/>
        </w:rPr>
        <w:tab/>
      </w:r>
    </w:p>
    <w:p w14:paraId="6C42EC3F">
      <w:pPr>
        <w:pStyle w:val="2"/>
        <w:ind w:firstLine="481" w:firstLineChars="0"/>
        <w:rPr>
          <w:rFonts w:ascii="宋体" w:hAnsi="宋体" w:eastAsia="宋体" w:cs="宋体"/>
          <w:b/>
          <w:sz w:val="24"/>
        </w:rPr>
      </w:pPr>
      <w:r>
        <w:rPr>
          <w:rFonts w:hint="eastAsia" w:ascii="宋体" w:hAnsi="宋体" w:eastAsia="宋体" w:cs="宋体"/>
          <w:b/>
          <w:sz w:val="24"/>
        </w:rPr>
        <w:t>地址：深圳市南山区南头街道桃园路2号区委大楼28楼</w:t>
      </w:r>
    </w:p>
    <w:p w14:paraId="350C008B">
      <w:pPr>
        <w:pStyle w:val="2"/>
        <w:ind w:firstLine="481" w:firstLineChars="0"/>
        <w:rPr>
          <w:rFonts w:ascii="宋体" w:hAnsi="宋体" w:eastAsia="宋体" w:cs="宋体"/>
          <w:b/>
          <w:sz w:val="24"/>
        </w:rPr>
      </w:pPr>
    </w:p>
    <w:p w14:paraId="5CF7B988">
      <w:pPr>
        <w:spacing w:line="440" w:lineRule="exact"/>
        <w:ind w:firstLine="482" w:firstLineChars="200"/>
        <w:jc w:val="left"/>
        <w:rPr>
          <w:rFonts w:ascii="宋体" w:hAnsi="宋体" w:eastAsia="宋体" w:cs="宋体"/>
          <w:b/>
          <w:kern w:val="0"/>
          <w:sz w:val="24"/>
        </w:rPr>
      </w:pPr>
      <w:r>
        <w:rPr>
          <w:rFonts w:hint="eastAsia" w:ascii="宋体" w:hAnsi="宋体" w:eastAsia="宋体" w:cs="宋体"/>
          <w:b/>
          <w:kern w:val="0"/>
          <w:sz w:val="24"/>
        </w:rPr>
        <w:t>乙方：</w:t>
      </w:r>
    </w:p>
    <w:p w14:paraId="127EB4F8">
      <w:pPr>
        <w:pStyle w:val="2"/>
        <w:ind w:firstLine="489"/>
        <w:rPr>
          <w:rFonts w:eastAsia="宋体"/>
        </w:rPr>
      </w:pPr>
      <w:r>
        <w:rPr>
          <w:rFonts w:hint="eastAsia" w:ascii="宋体" w:hAnsi="宋体" w:eastAsia="宋体" w:cs="宋体"/>
          <w:b/>
          <w:sz w:val="24"/>
        </w:rPr>
        <w:t>统一社会信用代码：</w:t>
      </w:r>
    </w:p>
    <w:p w14:paraId="6D4A18EB">
      <w:pPr>
        <w:pStyle w:val="2"/>
        <w:ind w:firstLine="492" w:firstLineChars="0"/>
        <w:rPr>
          <w:rFonts w:ascii="宋体" w:hAnsi="宋体" w:eastAsia="宋体" w:cs="宋体"/>
          <w:b/>
          <w:kern w:val="0"/>
          <w:sz w:val="24"/>
        </w:rPr>
      </w:pPr>
      <w:r>
        <w:rPr>
          <w:rFonts w:hint="eastAsia" w:ascii="宋体" w:hAnsi="宋体" w:eastAsia="宋体" w:cs="宋体"/>
          <w:b/>
          <w:kern w:val="0"/>
          <w:sz w:val="24"/>
        </w:rPr>
        <w:t>地址：</w:t>
      </w:r>
    </w:p>
    <w:p w14:paraId="636085FD">
      <w:pPr>
        <w:ind w:firstLine="492"/>
        <w:rPr>
          <w:rFonts w:ascii="宋体" w:hAnsi="宋体" w:eastAsia="宋体" w:cs="宋体"/>
          <w:b/>
          <w:sz w:val="24"/>
        </w:rPr>
      </w:pPr>
      <w:r>
        <w:rPr>
          <w:rFonts w:hint="eastAsia" w:ascii="宋体" w:hAnsi="宋体" w:eastAsia="宋体" w:cs="宋体"/>
          <w:b/>
          <w:kern w:val="32"/>
          <w:sz w:val="24"/>
          <w:szCs w:val="32"/>
        </w:rPr>
        <w:t>项目指定联系人及联系方式：</w:t>
      </w:r>
    </w:p>
    <w:p w14:paraId="327B671D">
      <w:pPr>
        <w:spacing w:line="440" w:lineRule="exact"/>
        <w:ind w:firstLine="482" w:firstLineChars="200"/>
        <w:jc w:val="left"/>
        <w:rPr>
          <w:rFonts w:ascii="宋体" w:hAnsi="宋体" w:eastAsia="宋体" w:cs="宋体"/>
          <w:b/>
          <w:kern w:val="0"/>
          <w:sz w:val="24"/>
        </w:rPr>
      </w:pPr>
    </w:p>
    <w:p w14:paraId="578D354D">
      <w:pPr>
        <w:pStyle w:val="15"/>
        <w:spacing w:line="424" w:lineRule="exact"/>
        <w:ind w:firstLine="480" w:firstLineChars="200"/>
        <w:jc w:val="left"/>
        <w:rPr>
          <w:rFonts w:ascii="宋体" w:hAnsi="宋体" w:eastAsia="宋体"/>
          <w:sz w:val="24"/>
          <w:szCs w:val="24"/>
        </w:rPr>
      </w:pPr>
      <w:r>
        <w:rPr>
          <w:rFonts w:hint="eastAsia" w:ascii="宋体" w:hAnsi="宋体" w:eastAsia="宋体"/>
          <w:sz w:val="24"/>
          <w:szCs w:val="24"/>
        </w:rPr>
        <w:t>为鼓励社会力量参与公共文体事业建设，充分利用社会资源积极开展全民健身活动，甲乙双方本着互利互惠，共同发展的愿望，现就</w:t>
      </w:r>
      <w:r>
        <w:rPr>
          <w:rFonts w:hint="eastAsia" w:ascii="宋体" w:hAnsi="宋体" w:eastAsia="宋体"/>
          <w:sz w:val="24"/>
          <w:szCs w:val="24"/>
          <w:u w:val="single"/>
        </w:rPr>
        <w:t>（公司名）</w:t>
      </w:r>
      <w:r>
        <w:rPr>
          <w:rFonts w:hint="eastAsia" w:ascii="宋体" w:hAnsi="宋体" w:eastAsia="宋体"/>
          <w:sz w:val="24"/>
          <w:szCs w:val="24"/>
        </w:rPr>
        <w:t>运营的</w:t>
      </w:r>
      <w:r>
        <w:rPr>
          <w:rFonts w:hint="eastAsia" w:ascii="宋体" w:hAnsi="宋体" w:eastAsia="宋体"/>
          <w:sz w:val="24"/>
          <w:szCs w:val="24"/>
          <w:u w:val="single"/>
        </w:rPr>
        <w:t>（场馆名）</w:t>
      </w:r>
      <w:r>
        <w:rPr>
          <w:rFonts w:hint="eastAsia" w:ascii="宋体" w:hAnsi="宋体" w:eastAsia="宋体"/>
          <w:sz w:val="24"/>
          <w:szCs w:val="24"/>
        </w:rPr>
        <w:t>参与全民健身公益开放惠民合作一事，达成如下协议：</w:t>
      </w:r>
    </w:p>
    <w:p w14:paraId="5FFA7455">
      <w:pPr>
        <w:pStyle w:val="15"/>
        <w:spacing w:line="424" w:lineRule="exact"/>
        <w:ind w:firstLine="482" w:firstLineChars="200"/>
        <w:jc w:val="left"/>
        <w:rPr>
          <w:rFonts w:ascii="宋体" w:hAnsi="宋体" w:eastAsia="宋体"/>
          <w:b/>
          <w:sz w:val="24"/>
          <w:szCs w:val="24"/>
        </w:rPr>
      </w:pPr>
      <w:r>
        <w:rPr>
          <w:rFonts w:hint="eastAsia" w:ascii="宋体" w:hAnsi="宋体" w:eastAsia="宋体"/>
          <w:b/>
          <w:sz w:val="24"/>
          <w:szCs w:val="24"/>
        </w:rPr>
        <w:t>一、合作方式</w:t>
      </w:r>
    </w:p>
    <w:p w14:paraId="3E78A340">
      <w:pPr>
        <w:pStyle w:val="15"/>
        <w:spacing w:line="424" w:lineRule="exact"/>
        <w:ind w:firstLine="480" w:firstLineChars="200"/>
        <w:jc w:val="left"/>
        <w:rPr>
          <w:rFonts w:ascii="宋体" w:hAnsi="宋体" w:eastAsia="宋体"/>
          <w:sz w:val="24"/>
          <w:szCs w:val="24"/>
        </w:rPr>
      </w:pPr>
      <w:r>
        <w:rPr>
          <w:rFonts w:hint="eastAsia" w:ascii="宋体" w:hAnsi="宋体" w:eastAsia="宋体"/>
          <w:sz w:val="24"/>
          <w:szCs w:val="24"/>
        </w:rPr>
        <w:t>1．合作项目：</w:t>
      </w:r>
      <w:r>
        <w:rPr>
          <w:rFonts w:hint="eastAsia" w:ascii="宋体" w:hAnsi="宋体" w:eastAsia="宋体"/>
          <w:sz w:val="24"/>
          <w:szCs w:val="24"/>
          <w:u w:val="single"/>
        </w:rPr>
        <w:t>体育场馆公益性开放、文体通一键预约优惠订场</w:t>
      </w:r>
      <w:r>
        <w:rPr>
          <w:rFonts w:hint="eastAsia" w:ascii="宋体" w:hAnsi="宋体" w:eastAsia="宋体"/>
          <w:sz w:val="24"/>
          <w:szCs w:val="24"/>
        </w:rPr>
        <w:t>；</w:t>
      </w:r>
    </w:p>
    <w:p w14:paraId="5919F577">
      <w:pPr>
        <w:pStyle w:val="15"/>
        <w:spacing w:line="424" w:lineRule="exact"/>
        <w:ind w:firstLine="480" w:firstLineChars="200"/>
        <w:jc w:val="left"/>
        <w:rPr>
          <w:rFonts w:ascii="宋体" w:hAnsi="宋体" w:eastAsia="宋体"/>
          <w:sz w:val="24"/>
          <w:szCs w:val="24"/>
        </w:rPr>
      </w:pPr>
      <w:r>
        <w:rPr>
          <w:rFonts w:hint="eastAsia" w:ascii="宋体" w:hAnsi="宋体" w:eastAsia="宋体"/>
          <w:sz w:val="24"/>
          <w:szCs w:val="24"/>
        </w:rPr>
        <w:t>2．合作时间：</w:t>
      </w:r>
      <w:r>
        <w:rPr>
          <w:rFonts w:hint="eastAsia" w:ascii="宋体" w:hAnsi="宋体" w:eastAsia="宋体"/>
          <w:sz w:val="24"/>
          <w:szCs w:val="24"/>
          <w:u w:val="single"/>
        </w:rPr>
        <w:t>2023年1月至2023年12月</w:t>
      </w:r>
      <w:r>
        <w:rPr>
          <w:rFonts w:hint="eastAsia" w:ascii="宋体" w:hAnsi="宋体" w:eastAsia="宋体"/>
          <w:sz w:val="24"/>
          <w:szCs w:val="24"/>
        </w:rPr>
        <w:t>；</w:t>
      </w:r>
    </w:p>
    <w:p w14:paraId="6E579CFA">
      <w:pPr>
        <w:pStyle w:val="15"/>
        <w:spacing w:line="424" w:lineRule="exact"/>
        <w:ind w:firstLine="480" w:firstLineChars="200"/>
        <w:jc w:val="left"/>
        <w:rPr>
          <w:rFonts w:ascii="宋体" w:hAnsi="宋体" w:eastAsia="宋体"/>
          <w:sz w:val="24"/>
          <w:szCs w:val="24"/>
        </w:rPr>
      </w:pPr>
      <w:r>
        <w:rPr>
          <w:rFonts w:hint="eastAsia" w:ascii="宋体" w:hAnsi="宋体" w:eastAsia="宋体"/>
          <w:sz w:val="24"/>
          <w:szCs w:val="24"/>
        </w:rPr>
        <w:t>3．购买时段：</w:t>
      </w:r>
      <w:r>
        <w:rPr>
          <w:rFonts w:hint="eastAsia" w:ascii="宋体" w:hAnsi="宋体" w:eastAsia="宋体"/>
          <w:sz w:val="24"/>
          <w:szCs w:val="24"/>
          <w:u w:val="single"/>
        </w:rPr>
        <w:t>（例：公益开放时间为工作日9：00-16：00，一键预约时间为周一至周日9：00-22：00）</w:t>
      </w:r>
      <w:r>
        <w:rPr>
          <w:rFonts w:hint="eastAsia" w:ascii="宋体" w:hAnsi="宋体" w:eastAsia="宋体"/>
          <w:sz w:val="24"/>
          <w:szCs w:val="24"/>
        </w:rPr>
        <w:t>；</w:t>
      </w:r>
    </w:p>
    <w:p w14:paraId="4AE92285">
      <w:pPr>
        <w:pStyle w:val="15"/>
        <w:spacing w:line="424" w:lineRule="exact"/>
        <w:ind w:firstLine="480" w:firstLineChars="200"/>
        <w:jc w:val="left"/>
        <w:rPr>
          <w:rFonts w:ascii="宋体" w:hAnsi="宋体" w:eastAsia="宋体"/>
          <w:sz w:val="24"/>
          <w:szCs w:val="24"/>
        </w:rPr>
      </w:pPr>
      <w:r>
        <w:rPr>
          <w:rFonts w:hint="eastAsia" w:ascii="宋体" w:hAnsi="宋体" w:eastAsia="宋体"/>
          <w:sz w:val="24"/>
          <w:szCs w:val="24"/>
        </w:rPr>
        <w:t>4．购买项目：</w:t>
      </w:r>
      <w:r>
        <w:rPr>
          <w:rFonts w:hint="eastAsia" w:ascii="宋体" w:hAnsi="宋体" w:eastAsia="宋体"/>
          <w:sz w:val="24"/>
          <w:szCs w:val="24"/>
          <w:u w:val="single"/>
        </w:rPr>
        <w:t>（例：羽毛球场8片、足球11人制2片、游泳、健身等）</w:t>
      </w:r>
      <w:r>
        <w:rPr>
          <w:rFonts w:hint="eastAsia" w:ascii="宋体" w:hAnsi="宋体" w:eastAsia="宋体"/>
          <w:sz w:val="24"/>
          <w:szCs w:val="24"/>
        </w:rPr>
        <w:t>；</w:t>
      </w:r>
    </w:p>
    <w:p w14:paraId="20FA2865">
      <w:pPr>
        <w:pStyle w:val="15"/>
        <w:spacing w:line="424" w:lineRule="exact"/>
        <w:ind w:firstLine="482" w:firstLineChars="200"/>
        <w:rPr>
          <w:rFonts w:ascii="宋体" w:hAnsi="宋体" w:eastAsia="宋体"/>
          <w:b/>
          <w:sz w:val="24"/>
          <w:szCs w:val="24"/>
        </w:rPr>
      </w:pPr>
      <w:r>
        <w:rPr>
          <w:rFonts w:hint="eastAsia" w:ascii="宋体" w:hAnsi="宋体" w:eastAsia="宋体"/>
          <w:b/>
          <w:sz w:val="24"/>
          <w:szCs w:val="24"/>
        </w:rPr>
        <w:t>二、结算事项</w:t>
      </w:r>
    </w:p>
    <w:p w14:paraId="2BE68196">
      <w:pPr>
        <w:pStyle w:val="15"/>
        <w:spacing w:line="424" w:lineRule="exact"/>
        <w:ind w:firstLine="480" w:firstLineChars="200"/>
        <w:jc w:val="left"/>
        <w:rPr>
          <w:rFonts w:ascii="宋体" w:hAnsi="宋体" w:eastAsia="宋体"/>
          <w:sz w:val="24"/>
          <w:szCs w:val="24"/>
        </w:rPr>
      </w:pPr>
      <w:r>
        <w:rPr>
          <w:rFonts w:hint="eastAsia" w:ascii="宋体" w:hAnsi="宋体" w:eastAsia="宋体"/>
          <w:sz w:val="24"/>
          <w:szCs w:val="24"/>
        </w:rPr>
        <w:t>1．乙方按</w:t>
      </w:r>
      <w:r>
        <w:rPr>
          <w:rFonts w:hint="eastAsia" w:ascii="宋体" w:hAnsi="宋体" w:eastAsia="宋体"/>
          <w:sz w:val="24"/>
          <w:szCs w:val="24"/>
          <w:u w:val="single"/>
        </w:rPr>
        <w:t>（例：公益开放时段羽毛球场30元/小时，一键预约时段按照活动发放消费券种类</w:t>
      </w:r>
      <w:r>
        <w:rPr>
          <w:rFonts w:hint="eastAsia" w:ascii="宋体" w:hAnsi="宋体" w:eastAsia="宋体"/>
          <w:sz w:val="24"/>
          <w:szCs w:val="24"/>
        </w:rPr>
        <w:t>向甲方提供场地保障服务，一键预约时段价格不得高于场馆主要销售渠道对外售价，不得高于美团、大众点评等第三方平台上对外售价；</w:t>
      </w:r>
    </w:p>
    <w:p w14:paraId="455CC1DA">
      <w:pPr>
        <w:pStyle w:val="15"/>
        <w:spacing w:line="424" w:lineRule="exact"/>
        <w:ind w:firstLine="480" w:firstLineChars="200"/>
        <w:jc w:val="left"/>
        <w:rPr>
          <w:rFonts w:ascii="宋体" w:hAnsi="宋体" w:eastAsia="宋体"/>
          <w:sz w:val="24"/>
          <w:szCs w:val="24"/>
        </w:rPr>
      </w:pPr>
      <w:r>
        <w:rPr>
          <w:rFonts w:hint="eastAsia" w:ascii="宋体" w:hAnsi="宋体" w:eastAsia="宋体"/>
          <w:sz w:val="24"/>
          <w:szCs w:val="24"/>
        </w:rPr>
        <w:t>2．甲方根据市民实际到场核销数量每月核算，补贴费用按季度结算；</w:t>
      </w:r>
    </w:p>
    <w:p w14:paraId="0AE318A6">
      <w:pPr>
        <w:pStyle w:val="15"/>
        <w:spacing w:line="424" w:lineRule="exact"/>
        <w:ind w:firstLine="480" w:firstLineChars="200"/>
        <w:jc w:val="left"/>
        <w:rPr>
          <w:rFonts w:ascii="宋体" w:hAnsi="宋体" w:eastAsia="宋体"/>
          <w:sz w:val="24"/>
          <w:szCs w:val="24"/>
        </w:rPr>
      </w:pPr>
      <w:r>
        <w:rPr>
          <w:rFonts w:hint="eastAsia" w:ascii="宋体" w:hAnsi="宋体" w:eastAsia="宋体"/>
          <w:sz w:val="24"/>
          <w:szCs w:val="24"/>
        </w:rPr>
        <w:t>3．乙方与甲方确认补贴金额（最终补贴金额以实际核销数为准），经甲方书面确认后向甲方提供等额发票申请付款；</w:t>
      </w:r>
    </w:p>
    <w:p w14:paraId="3F7D9398">
      <w:pPr>
        <w:pStyle w:val="15"/>
        <w:spacing w:line="424" w:lineRule="exact"/>
        <w:ind w:firstLine="480" w:firstLineChars="200"/>
        <w:jc w:val="left"/>
        <w:rPr>
          <w:rFonts w:ascii="宋体" w:hAnsi="宋体" w:eastAsia="宋体"/>
          <w:sz w:val="24"/>
          <w:szCs w:val="24"/>
        </w:rPr>
      </w:pPr>
      <w:r>
        <w:rPr>
          <w:rFonts w:hint="eastAsia" w:ascii="宋体" w:hAnsi="宋体" w:eastAsia="宋体"/>
          <w:sz w:val="24"/>
          <w:szCs w:val="24"/>
        </w:rPr>
        <w:t>4．甲方自收到乙方申请资料之日起10日内付款至以下指定收款账户：</w:t>
      </w:r>
    </w:p>
    <w:p w14:paraId="7CB9F71F">
      <w:pPr>
        <w:pStyle w:val="15"/>
        <w:spacing w:line="424" w:lineRule="exact"/>
        <w:ind w:firstLine="480" w:firstLineChars="200"/>
        <w:jc w:val="left"/>
        <w:rPr>
          <w:rFonts w:ascii="宋体" w:hAnsi="宋体" w:eastAsia="宋体"/>
          <w:sz w:val="24"/>
          <w:szCs w:val="24"/>
        </w:rPr>
      </w:pPr>
      <w:r>
        <w:rPr>
          <w:rFonts w:hint="eastAsia" w:ascii="宋体" w:hAnsi="宋体" w:eastAsia="宋体"/>
          <w:sz w:val="24"/>
          <w:szCs w:val="24"/>
        </w:rPr>
        <w:t>开户银行：</w:t>
      </w:r>
      <w:r>
        <w:rPr>
          <w:rFonts w:hint="eastAsia" w:ascii="宋体" w:hAnsi="宋体" w:eastAsia="宋体"/>
          <w:sz w:val="24"/>
          <w:szCs w:val="24"/>
          <w:u w:val="single"/>
        </w:rPr>
        <w:t xml:space="preserve">                   </w:t>
      </w:r>
      <w:r>
        <w:rPr>
          <w:rFonts w:hint="eastAsia" w:ascii="宋体" w:hAnsi="宋体" w:eastAsia="宋体"/>
          <w:sz w:val="24"/>
          <w:szCs w:val="24"/>
        </w:rPr>
        <w:t>；</w:t>
      </w:r>
    </w:p>
    <w:p w14:paraId="3EAE6679">
      <w:pPr>
        <w:pStyle w:val="15"/>
        <w:spacing w:line="424" w:lineRule="exact"/>
        <w:jc w:val="left"/>
        <w:rPr>
          <w:rFonts w:ascii="宋体" w:hAnsi="宋体" w:eastAsia="宋体"/>
          <w:sz w:val="24"/>
          <w:szCs w:val="24"/>
        </w:rPr>
      </w:pPr>
      <w:r>
        <w:rPr>
          <w:rFonts w:hint="eastAsia" w:ascii="宋体" w:hAnsi="宋体" w:eastAsia="宋体"/>
          <w:sz w:val="24"/>
          <w:szCs w:val="24"/>
        </w:rPr>
        <w:t xml:space="preserve">    收款人名称：</w:t>
      </w:r>
      <w:r>
        <w:rPr>
          <w:rFonts w:hint="eastAsia" w:ascii="宋体" w:hAnsi="宋体" w:eastAsia="宋体"/>
          <w:sz w:val="24"/>
          <w:szCs w:val="24"/>
          <w:u w:val="single"/>
        </w:rPr>
        <w:t xml:space="preserve">                 </w:t>
      </w:r>
      <w:r>
        <w:rPr>
          <w:rFonts w:hint="eastAsia" w:ascii="宋体" w:hAnsi="宋体" w:eastAsia="宋体"/>
          <w:sz w:val="24"/>
          <w:szCs w:val="24"/>
        </w:rPr>
        <w:t>；</w:t>
      </w:r>
    </w:p>
    <w:p w14:paraId="1AE0A2D3">
      <w:pPr>
        <w:pStyle w:val="15"/>
        <w:spacing w:line="424" w:lineRule="exact"/>
        <w:ind w:firstLine="480" w:firstLineChars="200"/>
        <w:jc w:val="left"/>
        <w:rPr>
          <w:rFonts w:ascii="宋体" w:hAnsi="宋体" w:eastAsia="宋体"/>
          <w:sz w:val="24"/>
          <w:szCs w:val="24"/>
        </w:rPr>
      </w:pPr>
      <w:r>
        <w:rPr>
          <w:rFonts w:hint="eastAsia" w:ascii="宋体" w:hAnsi="宋体" w:eastAsia="宋体"/>
          <w:sz w:val="24"/>
          <w:szCs w:val="24"/>
        </w:rPr>
        <w:t>银行账号：</w:t>
      </w:r>
      <w:r>
        <w:rPr>
          <w:rFonts w:hint="eastAsia" w:ascii="宋体" w:hAnsi="宋体" w:eastAsia="宋体"/>
          <w:sz w:val="24"/>
          <w:szCs w:val="24"/>
          <w:u w:val="single"/>
        </w:rPr>
        <w:t xml:space="preserve">                   </w:t>
      </w:r>
      <w:r>
        <w:rPr>
          <w:rFonts w:hint="eastAsia" w:ascii="宋体" w:hAnsi="宋体" w:eastAsia="宋体"/>
          <w:sz w:val="24"/>
          <w:szCs w:val="24"/>
        </w:rPr>
        <w:t>；</w:t>
      </w:r>
    </w:p>
    <w:p w14:paraId="39E74C23">
      <w:pPr>
        <w:pStyle w:val="15"/>
        <w:spacing w:line="424" w:lineRule="exact"/>
        <w:ind w:firstLine="480" w:firstLineChars="200"/>
        <w:jc w:val="left"/>
        <w:rPr>
          <w:rFonts w:ascii="宋体" w:hAnsi="宋体" w:eastAsia="宋体"/>
          <w:sz w:val="24"/>
          <w:szCs w:val="24"/>
        </w:rPr>
      </w:pPr>
      <w:r>
        <w:rPr>
          <w:rFonts w:hint="eastAsia" w:ascii="宋体" w:hAnsi="宋体" w:eastAsia="宋体"/>
          <w:sz w:val="24"/>
          <w:szCs w:val="24"/>
        </w:rPr>
        <w:t>如乙方收款账户信息变更应当立即书面告知甲方，否则由此造成的损失或导致甲方延迟付款的一切后果由乙方自行承担。</w:t>
      </w:r>
    </w:p>
    <w:p w14:paraId="52C91420">
      <w:pPr>
        <w:pStyle w:val="15"/>
        <w:spacing w:line="424" w:lineRule="exact"/>
        <w:ind w:firstLine="472" w:firstLineChars="196"/>
        <w:rPr>
          <w:rFonts w:ascii="宋体" w:hAnsi="宋体" w:eastAsia="宋体"/>
          <w:b/>
          <w:sz w:val="24"/>
          <w:szCs w:val="24"/>
        </w:rPr>
      </w:pPr>
      <w:r>
        <w:rPr>
          <w:rFonts w:hint="eastAsia" w:ascii="宋体" w:hAnsi="宋体" w:eastAsia="宋体"/>
          <w:b/>
          <w:sz w:val="24"/>
          <w:szCs w:val="24"/>
        </w:rPr>
        <w:t>三、甲方权利和义务</w:t>
      </w:r>
    </w:p>
    <w:p w14:paraId="192B2D4A">
      <w:pPr>
        <w:spacing w:line="424" w:lineRule="exact"/>
        <w:ind w:firstLine="480" w:firstLineChars="200"/>
        <w:rPr>
          <w:rFonts w:ascii="宋体" w:hAnsi="宋体" w:eastAsia="宋体" w:cs="宋体"/>
          <w:sz w:val="24"/>
        </w:rPr>
      </w:pPr>
      <w:r>
        <w:rPr>
          <w:rFonts w:hint="eastAsia" w:ascii="宋体" w:hAnsi="宋体" w:eastAsia="宋体" w:cs="宋体"/>
          <w:sz w:val="24"/>
        </w:rPr>
        <w:t>1．甲方有权监督乙方有关治安、消防、安全、用电、营业时间、营业项目等各项规章制度和实施情况，确保乙方提供安全规范的运动场所；</w:t>
      </w:r>
    </w:p>
    <w:p w14:paraId="28349EA0">
      <w:pPr>
        <w:spacing w:line="424" w:lineRule="exact"/>
        <w:ind w:firstLine="480" w:firstLineChars="200"/>
        <w:rPr>
          <w:rFonts w:ascii="宋体" w:hAnsi="宋体" w:eastAsia="宋体" w:cs="宋体"/>
          <w:sz w:val="24"/>
        </w:rPr>
      </w:pPr>
      <w:r>
        <w:rPr>
          <w:rFonts w:hint="eastAsia" w:ascii="宋体" w:hAnsi="宋体" w:eastAsia="宋体" w:cs="宋体"/>
          <w:sz w:val="24"/>
        </w:rPr>
        <w:t>2．甲方有权要求乙方按照协议约定的用途提供场馆健身项目的服务；</w:t>
      </w:r>
    </w:p>
    <w:p w14:paraId="1880F655">
      <w:pPr>
        <w:spacing w:line="424" w:lineRule="exact"/>
        <w:ind w:firstLine="480" w:firstLineChars="200"/>
        <w:rPr>
          <w:rFonts w:ascii="宋体" w:hAnsi="宋体" w:eastAsia="宋体" w:cs="宋体"/>
          <w:sz w:val="24"/>
        </w:rPr>
      </w:pPr>
      <w:r>
        <w:rPr>
          <w:rFonts w:hint="eastAsia" w:ascii="宋体" w:hAnsi="宋体" w:eastAsia="宋体" w:cs="宋体"/>
          <w:sz w:val="24"/>
        </w:rPr>
        <w:t>3．甲方有权委托南山文体通线上平台运营方负责平台整体运营，乙方需按照平台的运营要求，提供相关场馆服务；</w:t>
      </w:r>
    </w:p>
    <w:p w14:paraId="4D22D3E7">
      <w:pPr>
        <w:pStyle w:val="15"/>
        <w:spacing w:line="424" w:lineRule="exact"/>
        <w:ind w:firstLine="480" w:firstLineChars="200"/>
        <w:rPr>
          <w:rFonts w:ascii="宋体" w:hAnsi="宋体" w:eastAsia="宋体"/>
          <w:kern w:val="2"/>
          <w:sz w:val="24"/>
          <w:szCs w:val="24"/>
        </w:rPr>
      </w:pPr>
      <w:r>
        <w:rPr>
          <w:rFonts w:hint="eastAsia" w:ascii="宋体" w:hAnsi="宋体" w:eastAsia="宋体"/>
          <w:sz w:val="24"/>
          <w:szCs w:val="24"/>
        </w:rPr>
        <w:t>4．</w:t>
      </w:r>
      <w:r>
        <w:rPr>
          <w:rFonts w:hint="eastAsia" w:ascii="宋体" w:hAnsi="宋体" w:eastAsia="宋体"/>
          <w:kern w:val="2"/>
          <w:sz w:val="24"/>
          <w:szCs w:val="24"/>
        </w:rPr>
        <w:t>如因场馆配套运营业务需求无法对外开放甲方有权要求乙方提前5个工作日告知甲方，并做好对外公示，以此引起的投诉问题，由乙方负责处理；</w:t>
      </w:r>
    </w:p>
    <w:p w14:paraId="2483B9FA">
      <w:pPr>
        <w:pStyle w:val="15"/>
        <w:spacing w:line="424" w:lineRule="exact"/>
        <w:ind w:firstLine="480" w:firstLineChars="200"/>
        <w:rPr>
          <w:rFonts w:ascii="宋体" w:hAnsi="宋体" w:eastAsia="宋体"/>
          <w:sz w:val="24"/>
          <w:szCs w:val="24"/>
        </w:rPr>
      </w:pPr>
      <w:r>
        <w:rPr>
          <w:rFonts w:hint="eastAsia" w:ascii="宋体" w:hAnsi="宋体" w:eastAsia="宋体"/>
          <w:sz w:val="24"/>
          <w:szCs w:val="24"/>
        </w:rPr>
        <w:t>5．甲方有权要求乙方在场地使用人员到场后进行订单信息核对、登记、场地管理和提供服务，据实核准信息；</w:t>
      </w:r>
    </w:p>
    <w:p w14:paraId="4BFD6378">
      <w:pPr>
        <w:pStyle w:val="15"/>
        <w:spacing w:line="424" w:lineRule="exact"/>
        <w:ind w:firstLine="570"/>
        <w:rPr>
          <w:rFonts w:ascii="宋体" w:hAnsi="宋体" w:eastAsia="宋体"/>
          <w:sz w:val="24"/>
          <w:szCs w:val="24"/>
        </w:rPr>
      </w:pPr>
      <w:r>
        <w:rPr>
          <w:rFonts w:hint="eastAsia" w:ascii="宋体" w:hAnsi="宋体" w:eastAsia="宋体"/>
          <w:sz w:val="24"/>
          <w:szCs w:val="24"/>
        </w:rPr>
        <w:t>6．甲方有权组织监督人员每月不定期对场地使用情况、设施安全、消防安全进行现场巡查登记，乙方应积极配合;甲方有权派遣专人实地检查乙方场馆服务情况，有权对乙方参与活动过程进行监督评审，如因乙方不配合检查或监督评审、服务被市民投诉或举报情况属实的，甲方有权撤销乙方的活动参与资格及停止合作且不承担违约责任。</w:t>
      </w:r>
    </w:p>
    <w:p w14:paraId="1E23C8D3">
      <w:pPr>
        <w:pStyle w:val="15"/>
        <w:spacing w:line="424" w:lineRule="exact"/>
        <w:ind w:firstLine="570"/>
        <w:rPr>
          <w:rFonts w:ascii="宋体" w:hAnsi="宋体" w:eastAsia="宋体"/>
          <w:sz w:val="24"/>
          <w:szCs w:val="24"/>
        </w:rPr>
      </w:pPr>
      <w:r>
        <w:rPr>
          <w:rFonts w:hint="eastAsia" w:ascii="宋体" w:hAnsi="宋体" w:eastAsia="宋体"/>
          <w:sz w:val="24"/>
          <w:szCs w:val="24"/>
        </w:rPr>
        <w:t>7．甲方有义务按照约定结算方式和结算时间支付场地惠民开放的补贴费用，具体金额由乙方配合甲方及“南山文体通”运营方核对确认后进行结算，未经确认核算的甲方有权拒绝向乙方支付该部分补贴。</w:t>
      </w:r>
    </w:p>
    <w:p w14:paraId="2466A36C">
      <w:pPr>
        <w:pStyle w:val="15"/>
        <w:spacing w:line="424" w:lineRule="exact"/>
        <w:ind w:firstLine="570"/>
        <w:rPr>
          <w:rFonts w:ascii="宋体" w:hAnsi="宋体" w:eastAsia="宋体"/>
          <w:sz w:val="24"/>
          <w:szCs w:val="24"/>
        </w:rPr>
      </w:pPr>
      <w:r>
        <w:rPr>
          <w:rFonts w:hint="eastAsia" w:ascii="宋体" w:hAnsi="宋体" w:eastAsia="宋体"/>
          <w:sz w:val="24"/>
          <w:szCs w:val="24"/>
        </w:rPr>
        <w:t>8．在合作过程中，乙方若出现不符合活动参与资质或相关要求的情况，甲方有权立即停止合作、撤销乙方的活动参与资格，并且乙方需在活动终止后按照甲方的要求妥善处理活动遗留问题。乙方如提前撤回创建活动或参与活动、变更活动内容的申请，须经过甲方书面同意。</w:t>
      </w:r>
    </w:p>
    <w:p w14:paraId="30CA50A3">
      <w:pPr>
        <w:pStyle w:val="15"/>
        <w:spacing w:line="424" w:lineRule="exact"/>
        <w:ind w:firstLine="482" w:firstLineChars="200"/>
        <w:rPr>
          <w:rFonts w:ascii="宋体" w:hAnsi="宋体" w:eastAsia="宋体"/>
          <w:b/>
          <w:sz w:val="24"/>
          <w:szCs w:val="24"/>
        </w:rPr>
      </w:pPr>
      <w:r>
        <w:rPr>
          <w:rFonts w:hint="eastAsia" w:ascii="宋体" w:hAnsi="宋体" w:eastAsia="宋体"/>
          <w:b/>
          <w:sz w:val="24"/>
          <w:szCs w:val="24"/>
        </w:rPr>
        <w:t>四、乙方权利和义务</w:t>
      </w:r>
    </w:p>
    <w:p w14:paraId="2AF43AFD">
      <w:pPr>
        <w:pStyle w:val="15"/>
        <w:spacing w:line="424" w:lineRule="exact"/>
        <w:ind w:firstLine="480" w:firstLineChars="200"/>
        <w:rPr>
          <w:rFonts w:ascii="宋体" w:hAnsi="宋体" w:eastAsia="宋体"/>
          <w:bCs/>
          <w:sz w:val="24"/>
          <w:szCs w:val="24"/>
        </w:rPr>
      </w:pPr>
      <w:r>
        <w:rPr>
          <w:rFonts w:hint="eastAsia" w:ascii="宋体" w:hAnsi="宋体" w:eastAsia="宋体"/>
          <w:bCs/>
          <w:sz w:val="24"/>
          <w:szCs w:val="24"/>
        </w:rPr>
        <w:t>1．乙方有权监督订场人员按照约定用途使用场地，不得将场地用于公司、协会、企业等团队组织的比赛及活动、不得转租或用于教学场地；</w:t>
      </w:r>
      <w:r>
        <w:rPr>
          <w:rFonts w:hint="eastAsia" w:ascii="宋体" w:hAnsi="宋体" w:eastAsia="宋体"/>
          <w:sz w:val="24"/>
        </w:rPr>
        <w:t>有义务监督订场人员诚信订场和使用场地，认真核对订场信息，按市民实际到场情况在系统中进行核销并确认订单信息。</w:t>
      </w:r>
    </w:p>
    <w:p w14:paraId="6437498E">
      <w:pPr>
        <w:spacing w:line="424" w:lineRule="exact"/>
        <w:ind w:firstLine="480" w:firstLineChars="200"/>
        <w:jc w:val="left"/>
        <w:rPr>
          <w:rFonts w:ascii="宋体" w:hAnsi="宋体" w:eastAsia="宋体"/>
          <w:sz w:val="24"/>
        </w:rPr>
      </w:pPr>
      <w:r>
        <w:rPr>
          <w:rFonts w:ascii="宋体" w:hAnsi="宋体" w:eastAsia="宋体" w:cs="宋体"/>
          <w:sz w:val="24"/>
        </w:rPr>
        <w:t>2</w:t>
      </w:r>
      <w:r>
        <w:rPr>
          <w:rFonts w:hint="eastAsia" w:ascii="宋体" w:hAnsi="宋体" w:eastAsia="宋体" w:cs="宋体"/>
          <w:sz w:val="24"/>
        </w:rPr>
        <w:t>．乙方应保证在购买时段内按约定为市民提供场地及相关配套设施的条件和服务，应当确保</w:t>
      </w:r>
      <w:r>
        <w:rPr>
          <w:rFonts w:ascii="宋体" w:hAnsi="宋体" w:eastAsia="宋体" w:cs="宋体"/>
          <w:sz w:val="24"/>
        </w:rPr>
        <w:t>提供</w:t>
      </w:r>
      <w:r>
        <w:rPr>
          <w:rFonts w:hint="eastAsia" w:ascii="宋体" w:hAnsi="宋体" w:eastAsia="宋体" w:cs="宋体"/>
          <w:sz w:val="24"/>
        </w:rPr>
        <w:t>的商品、服务或宣传资料等内容真实、有效、合法。因</w:t>
      </w:r>
      <w:r>
        <w:rPr>
          <w:rFonts w:ascii="宋体" w:hAnsi="宋体" w:eastAsia="宋体" w:cs="宋体"/>
          <w:sz w:val="24"/>
        </w:rPr>
        <w:t>乙方</w:t>
      </w:r>
      <w:r>
        <w:rPr>
          <w:rFonts w:hint="eastAsia" w:ascii="宋体" w:hAnsi="宋体" w:eastAsia="宋体" w:cs="宋体"/>
          <w:sz w:val="24"/>
        </w:rPr>
        <w:t>商品、服务或宣传资料等内容存在违法或违反本协议而产生的风险和责任均由</w:t>
      </w:r>
      <w:r>
        <w:rPr>
          <w:rFonts w:ascii="宋体" w:hAnsi="宋体" w:eastAsia="宋体" w:cs="宋体"/>
          <w:sz w:val="24"/>
        </w:rPr>
        <w:t>乙方</w:t>
      </w:r>
      <w:r>
        <w:rPr>
          <w:rFonts w:hint="eastAsia" w:ascii="宋体" w:hAnsi="宋体" w:eastAsia="宋体" w:cs="宋体"/>
          <w:sz w:val="24"/>
        </w:rPr>
        <w:t>自行承担，且经核实甲方有权取消乙方之合作资格。</w:t>
      </w:r>
    </w:p>
    <w:p w14:paraId="58B848ED">
      <w:pPr>
        <w:spacing w:line="424" w:lineRule="exact"/>
        <w:ind w:firstLine="480" w:firstLineChars="200"/>
        <w:rPr>
          <w:rFonts w:ascii="宋体" w:hAnsi="宋体" w:eastAsia="宋体" w:cs="宋体"/>
          <w:sz w:val="24"/>
        </w:rPr>
      </w:pPr>
      <w:r>
        <w:rPr>
          <w:rFonts w:hint="eastAsia" w:ascii="宋体" w:hAnsi="宋体" w:eastAsia="宋体" w:cs="宋体"/>
          <w:sz w:val="24"/>
        </w:rPr>
        <w:t>3．乙方应按照场馆要求，购买公众责任险，并承担消防安全主体责任，确保公众团体在运营场地安全参与活动。乙方应提供合法有效的责任险保单和消防安全合格证明的复印件各一份给甲方。</w:t>
      </w:r>
    </w:p>
    <w:p w14:paraId="6C98A5FE">
      <w:pPr>
        <w:pStyle w:val="15"/>
        <w:spacing w:line="424" w:lineRule="exact"/>
        <w:ind w:firstLine="480" w:firstLineChars="200"/>
        <w:rPr>
          <w:rFonts w:ascii="宋体" w:hAnsi="宋体" w:eastAsia="宋体"/>
          <w:bCs/>
          <w:sz w:val="24"/>
        </w:rPr>
      </w:pPr>
      <w:r>
        <w:rPr>
          <w:rFonts w:ascii="宋体" w:hAnsi="宋体" w:eastAsia="宋体"/>
          <w:bCs/>
          <w:sz w:val="24"/>
          <w:szCs w:val="24"/>
        </w:rPr>
        <w:t>4</w:t>
      </w:r>
      <w:r>
        <w:rPr>
          <w:rFonts w:hint="eastAsia" w:ascii="宋体" w:hAnsi="宋体" w:eastAsia="宋体"/>
          <w:bCs/>
          <w:sz w:val="24"/>
          <w:szCs w:val="24"/>
        </w:rPr>
        <w:t>．</w:t>
      </w:r>
      <w:r>
        <w:rPr>
          <w:rFonts w:ascii="宋体" w:hAnsi="宋体" w:eastAsia="宋体"/>
          <w:bCs/>
          <w:sz w:val="24"/>
          <w:szCs w:val="24"/>
        </w:rPr>
        <w:t>乙方</w:t>
      </w:r>
      <w:r>
        <w:rPr>
          <w:rFonts w:hint="eastAsia" w:ascii="宋体" w:hAnsi="宋体" w:eastAsia="宋体"/>
          <w:bCs/>
          <w:sz w:val="24"/>
          <w:szCs w:val="24"/>
        </w:rPr>
        <w:t>需根据甲方和运营方的宣推要求，利用平台和一键预约活动提供的相关素材资料，在乙方的线下场馆或其它渠道进行营销推广，包括但不限于线下二维码及海报露出、活动及品牌介绍等，同时授权平台运营方可以在平台上对场馆进行推广或展示。</w:t>
      </w:r>
    </w:p>
    <w:p w14:paraId="51FD2A84">
      <w:pPr>
        <w:spacing w:line="424" w:lineRule="exact"/>
        <w:ind w:firstLine="480" w:firstLineChars="200"/>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．乙方有义务在全民健身日（8月8日）和市民长跑日（11月1日）当日0:</w:t>
      </w:r>
      <w:r>
        <w:rPr>
          <w:rFonts w:ascii="宋体" w:hAnsi="宋体" w:eastAsia="宋体" w:cs="宋体"/>
          <w:sz w:val="24"/>
        </w:rPr>
        <w:t>00</w:t>
      </w:r>
      <w:r>
        <w:rPr>
          <w:rFonts w:hint="eastAsia" w:ascii="宋体" w:hAnsi="宋体" w:eastAsia="宋体" w:cs="宋体"/>
          <w:sz w:val="24"/>
        </w:rPr>
        <w:t>至16:00期间无偿免费向市民开放体育场馆并提供相应服务；</w:t>
      </w:r>
    </w:p>
    <w:p w14:paraId="3B5A7C98">
      <w:pPr>
        <w:pStyle w:val="15"/>
        <w:spacing w:line="424" w:lineRule="exact"/>
        <w:ind w:firstLine="480" w:firstLineChars="200"/>
        <w:rPr>
          <w:rFonts w:ascii="宋体" w:hAnsi="宋体" w:eastAsia="宋体"/>
          <w:bCs/>
          <w:sz w:val="24"/>
        </w:rPr>
      </w:pPr>
      <w:r>
        <w:rPr>
          <w:rFonts w:ascii="宋体" w:hAnsi="宋体" w:eastAsia="宋体"/>
          <w:bCs/>
          <w:sz w:val="24"/>
          <w:szCs w:val="24"/>
        </w:rPr>
        <w:t>6</w:t>
      </w:r>
      <w:r>
        <w:rPr>
          <w:rFonts w:hint="eastAsia" w:ascii="宋体" w:hAnsi="宋体" w:eastAsia="宋体"/>
          <w:bCs/>
          <w:sz w:val="24"/>
          <w:szCs w:val="24"/>
        </w:rPr>
        <w:t>．乙方有权按照场馆运营需求对“南山文体通”运营方提出合理建议，运营方根据“南山文体通”整体规划要求进行改进和完善；</w:t>
      </w:r>
    </w:p>
    <w:p w14:paraId="56701CC1">
      <w:pPr>
        <w:spacing w:line="424" w:lineRule="exact"/>
        <w:ind w:firstLine="480" w:firstLineChars="200"/>
        <w:rPr>
          <w:rFonts w:ascii="宋体" w:hAnsi="宋体" w:eastAsia="宋体" w:cs="宋体"/>
          <w:sz w:val="24"/>
        </w:rPr>
      </w:pPr>
      <w:r>
        <w:rPr>
          <w:rFonts w:ascii="宋体" w:hAnsi="宋体" w:eastAsia="宋体" w:cs="宋体"/>
          <w:sz w:val="24"/>
        </w:rPr>
        <w:t>7</w:t>
      </w:r>
      <w:r>
        <w:rPr>
          <w:rFonts w:hint="eastAsia" w:ascii="宋体" w:hAnsi="宋体" w:eastAsia="宋体" w:cs="宋体"/>
          <w:sz w:val="24"/>
        </w:rPr>
        <w:t>．乙方要建立与甲方、“南山文体通”运营方信息互通机制，如遇特殊情况或大型活动需要暂停使用的，乙方应提前5日告知“南山文体通”运营方及向市民公告，否则因此引起的投诉问题，由乙方负责处理。</w:t>
      </w:r>
    </w:p>
    <w:p w14:paraId="748E238C">
      <w:pPr>
        <w:spacing w:line="424" w:lineRule="exact"/>
        <w:ind w:firstLine="480" w:firstLineChars="200"/>
        <w:rPr>
          <w:rFonts w:ascii="宋体" w:hAnsi="宋体" w:eastAsia="宋体" w:cs="宋体"/>
          <w:sz w:val="24"/>
        </w:rPr>
      </w:pPr>
      <w:r>
        <w:rPr>
          <w:rFonts w:hint="eastAsia" w:ascii="宋体" w:hAnsi="宋体" w:eastAsia="宋体" w:cs="宋体"/>
          <w:sz w:val="24"/>
        </w:rPr>
        <w:t>8.乙方在暑期因教学大量锁场应提前</w:t>
      </w:r>
      <w:r>
        <w:rPr>
          <w:rFonts w:ascii="宋体" w:hAnsi="宋体" w:eastAsia="宋体" w:cs="宋体"/>
          <w:sz w:val="24"/>
          <w:u w:val="single"/>
        </w:rPr>
        <w:t xml:space="preserve">     </w:t>
      </w:r>
      <w:r>
        <w:rPr>
          <w:rFonts w:hint="eastAsia" w:ascii="宋体" w:hAnsi="宋体" w:eastAsia="宋体" w:cs="宋体"/>
          <w:sz w:val="24"/>
        </w:rPr>
        <w:t>日告知预约平台运营方并对市民进行公示公告，否则由此导致市民无法订场而投诉的，“南山文体通”运营方将转交回乙方处理，由乙方向用户解释并说明情况；</w:t>
      </w:r>
    </w:p>
    <w:p w14:paraId="0BD585B3">
      <w:pPr>
        <w:spacing w:line="424" w:lineRule="exact"/>
        <w:ind w:firstLine="480" w:firstLineChars="200"/>
        <w:jc w:val="left"/>
        <w:rPr>
          <w:rFonts w:ascii="宋体" w:hAnsi="宋体" w:eastAsia="宋体" w:cs="宋体"/>
          <w:sz w:val="24"/>
        </w:rPr>
      </w:pPr>
      <w:r>
        <w:rPr>
          <w:rFonts w:hint="eastAsia" w:ascii="宋体" w:hAnsi="宋体" w:eastAsia="宋体" w:cs="宋体"/>
          <w:sz w:val="24"/>
        </w:rPr>
        <w:t>9．乙方有义务配合甲方监督巡查人员以及运营方监督人员进行数据核实和取证。</w:t>
      </w:r>
      <w:r>
        <w:rPr>
          <w:rFonts w:ascii="宋体" w:hAnsi="宋体" w:eastAsia="宋体"/>
          <w:sz w:val="24"/>
        </w:rPr>
        <w:t>乙方</w:t>
      </w:r>
      <w:r>
        <w:rPr>
          <w:rFonts w:hint="eastAsia" w:ascii="宋体" w:hAnsi="宋体" w:eastAsia="宋体"/>
          <w:sz w:val="24"/>
        </w:rPr>
        <w:t>及</w:t>
      </w:r>
      <w:r>
        <w:rPr>
          <w:rFonts w:ascii="宋体" w:hAnsi="宋体" w:eastAsia="宋体"/>
          <w:sz w:val="24"/>
        </w:rPr>
        <w:t>乙方</w:t>
      </w:r>
      <w:r>
        <w:rPr>
          <w:rFonts w:hint="eastAsia" w:ascii="宋体" w:hAnsi="宋体" w:eastAsia="宋体"/>
          <w:sz w:val="24"/>
        </w:rPr>
        <w:t>员工不得以任何形式自行或者协助他人进行作弊、洗钱、套取活动资源、开展虚假交易等违法违规行为，否则</w:t>
      </w:r>
      <w:r>
        <w:rPr>
          <w:rFonts w:ascii="宋体" w:hAnsi="宋体" w:eastAsia="宋体"/>
          <w:sz w:val="24"/>
        </w:rPr>
        <w:t>甲方</w:t>
      </w:r>
      <w:r>
        <w:rPr>
          <w:rFonts w:hint="eastAsia" w:ascii="宋体" w:hAnsi="宋体" w:eastAsia="宋体"/>
          <w:sz w:val="24"/>
        </w:rPr>
        <w:t>有权立即停止活动、撤销</w:t>
      </w:r>
      <w:r>
        <w:rPr>
          <w:rFonts w:ascii="宋体" w:hAnsi="宋体" w:eastAsia="宋体"/>
          <w:sz w:val="24"/>
        </w:rPr>
        <w:t>乙方</w:t>
      </w:r>
      <w:r>
        <w:rPr>
          <w:rFonts w:hint="eastAsia" w:ascii="宋体" w:hAnsi="宋体" w:eastAsia="宋体"/>
          <w:sz w:val="24"/>
        </w:rPr>
        <w:t>的活动参与资格，并有权要求</w:t>
      </w:r>
      <w:r>
        <w:rPr>
          <w:rFonts w:ascii="宋体" w:hAnsi="宋体" w:eastAsia="宋体"/>
          <w:sz w:val="24"/>
        </w:rPr>
        <w:t>乙方</w:t>
      </w:r>
      <w:r>
        <w:rPr>
          <w:rFonts w:hint="eastAsia" w:ascii="宋体" w:hAnsi="宋体" w:eastAsia="宋体"/>
          <w:sz w:val="24"/>
        </w:rPr>
        <w:t>返还涉嫌违法违规的活动资源或同等价值的款项，如造成</w:t>
      </w:r>
      <w:r>
        <w:rPr>
          <w:rFonts w:ascii="宋体" w:hAnsi="宋体" w:eastAsia="宋体"/>
          <w:sz w:val="24"/>
        </w:rPr>
        <w:t>甲方</w:t>
      </w:r>
      <w:r>
        <w:rPr>
          <w:rFonts w:hint="eastAsia" w:ascii="宋体" w:hAnsi="宋体" w:eastAsia="宋体"/>
          <w:sz w:val="24"/>
        </w:rPr>
        <w:t>或第三方损失的，还应承担赔偿责任。</w:t>
      </w:r>
    </w:p>
    <w:p w14:paraId="5E831ACD">
      <w:pPr>
        <w:spacing w:line="424" w:lineRule="exact"/>
        <w:ind w:firstLine="570"/>
        <w:rPr>
          <w:rFonts w:ascii="宋体" w:hAnsi="宋体" w:eastAsia="宋体" w:cs="宋体"/>
          <w:b/>
          <w:sz w:val="24"/>
        </w:rPr>
      </w:pPr>
      <w:r>
        <w:rPr>
          <w:rFonts w:hint="eastAsia" w:ascii="宋体" w:hAnsi="宋体" w:eastAsia="宋体" w:cs="宋体"/>
          <w:b/>
          <w:sz w:val="24"/>
        </w:rPr>
        <w:t>五、场馆向社会开放保障要求</w:t>
      </w:r>
    </w:p>
    <w:p w14:paraId="22E47387">
      <w:pPr>
        <w:pStyle w:val="15"/>
        <w:spacing w:line="424" w:lineRule="exact"/>
        <w:ind w:firstLine="480" w:firstLineChars="200"/>
        <w:jc w:val="left"/>
        <w:rPr>
          <w:rFonts w:ascii="宋体" w:hAnsi="宋体" w:eastAsia="宋体"/>
          <w:b/>
          <w:sz w:val="24"/>
        </w:rPr>
      </w:pPr>
      <w:r>
        <w:rPr>
          <w:rFonts w:hint="eastAsia" w:ascii="宋体" w:hAnsi="宋体" w:eastAsia="宋体"/>
          <w:sz w:val="24"/>
          <w:szCs w:val="24"/>
        </w:rPr>
        <w:t>体育场馆上线文体通平台，面向社会开放预约，需确保有能力满足以下保障要求，若无法提供本条目中相关保障要求的任一服务，或出现虚假交易等套现行为，甲方和运营方有权下架该体育场馆，取消并终止合作。</w:t>
      </w:r>
    </w:p>
    <w:p w14:paraId="3963F77D">
      <w:pPr>
        <w:spacing w:line="424" w:lineRule="exact"/>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b/>
          <w:bCs/>
          <w:sz w:val="24"/>
        </w:rPr>
        <w:t>一</w:t>
      </w:r>
      <w:r>
        <w:rPr>
          <w:rFonts w:hint="eastAsia" w:ascii="宋体" w:hAnsi="宋体" w:eastAsia="宋体" w:cs="宋体"/>
          <w:sz w:val="24"/>
        </w:rPr>
        <w:t>）场馆应保证在购买时段内按约定为订场市民提供场地及相关配套设施的条件和服务，保障市民正常使用场馆硬件设施：</w:t>
      </w:r>
    </w:p>
    <w:p w14:paraId="1B576834">
      <w:pPr>
        <w:spacing w:line="424" w:lineRule="exact"/>
        <w:ind w:firstLine="566" w:firstLineChars="236"/>
        <w:jc w:val="left"/>
        <w:rPr>
          <w:rFonts w:ascii="宋体" w:hAnsi="宋体" w:eastAsia="宋体" w:cs="宋体"/>
          <w:sz w:val="24"/>
        </w:rPr>
      </w:pPr>
      <w:r>
        <w:rPr>
          <w:rFonts w:hint="eastAsia" w:ascii="宋体" w:hAnsi="宋体" w:eastAsia="宋体" w:cs="宋体"/>
          <w:sz w:val="24"/>
        </w:rPr>
        <w:t>1．不得拒绝订场市民的合理使用相应场地的要求；</w:t>
      </w:r>
    </w:p>
    <w:p w14:paraId="7544C6CA">
      <w:pPr>
        <w:spacing w:line="424" w:lineRule="exact"/>
        <w:ind w:firstLine="566" w:firstLineChars="236"/>
        <w:jc w:val="left"/>
        <w:rPr>
          <w:rFonts w:ascii="宋体" w:hAnsi="宋体" w:eastAsia="宋体" w:cs="宋体"/>
          <w:sz w:val="24"/>
        </w:rPr>
      </w:pPr>
      <w:r>
        <w:rPr>
          <w:rFonts w:hint="eastAsia" w:ascii="宋体" w:hAnsi="宋体" w:eastAsia="宋体" w:cs="宋体"/>
          <w:sz w:val="24"/>
        </w:rPr>
        <w:t>2．不得为订场市民设置使用场地的门槛；</w:t>
      </w:r>
    </w:p>
    <w:p w14:paraId="49CBF4AE">
      <w:pPr>
        <w:spacing w:line="424" w:lineRule="exact"/>
        <w:ind w:firstLine="566" w:firstLineChars="236"/>
        <w:jc w:val="left"/>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．不得在已被预约时段重复出售同一场地，需确保预约场地的可用性；</w:t>
      </w:r>
    </w:p>
    <w:p w14:paraId="22D5B616">
      <w:pPr>
        <w:spacing w:line="424" w:lineRule="exact"/>
        <w:ind w:firstLine="566" w:firstLineChars="236"/>
        <w:jc w:val="left"/>
        <w:rPr>
          <w:rFonts w:ascii="宋体" w:hAnsi="宋体" w:eastAsia="宋体" w:cs="宋体"/>
          <w:sz w:val="24"/>
        </w:rPr>
      </w:pPr>
      <w:r>
        <w:rPr>
          <w:rFonts w:hint="eastAsia" w:ascii="宋体" w:hAnsi="宋体" w:eastAsia="宋体" w:cs="宋体"/>
          <w:sz w:val="24"/>
        </w:rPr>
        <w:t>4．不得无故取消场地和退订用户的订单，如有特殊情况应提前通知（以明显且尽可能更多人获知的方式），并做好市民的安抚工作；</w:t>
      </w:r>
      <w:r>
        <w:rPr>
          <w:rFonts w:ascii="宋体" w:hAnsi="宋体" w:eastAsia="宋体" w:cs="宋体"/>
          <w:sz w:val="24"/>
        </w:rPr>
        <w:t xml:space="preserve"> </w:t>
      </w:r>
    </w:p>
    <w:p w14:paraId="5F02DED6">
      <w:pPr>
        <w:spacing w:line="424" w:lineRule="exact"/>
        <w:ind w:firstLine="566" w:firstLineChars="236"/>
        <w:jc w:val="left"/>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．不得擅自下架票品，不得擅自削减可售数量，活动方案或优惠价款的变更必须实现向甲方报备并进行公布。</w:t>
      </w:r>
    </w:p>
    <w:p w14:paraId="228663D2">
      <w:pPr>
        <w:spacing w:line="424" w:lineRule="exact"/>
        <w:ind w:firstLine="566" w:firstLineChars="236"/>
        <w:jc w:val="left"/>
        <w:rPr>
          <w:rFonts w:ascii="宋体" w:hAnsi="宋体" w:eastAsia="宋体" w:cs="宋体"/>
          <w:sz w:val="24"/>
        </w:rPr>
      </w:pPr>
      <w:r>
        <w:rPr>
          <w:rFonts w:ascii="宋体" w:hAnsi="宋体" w:eastAsia="宋体" w:cs="宋体"/>
          <w:sz w:val="24"/>
        </w:rPr>
        <w:t>6</w:t>
      </w:r>
      <w:r>
        <w:rPr>
          <w:rFonts w:hint="eastAsia" w:ascii="宋体" w:hAnsi="宋体" w:eastAsia="宋体" w:cs="宋体"/>
          <w:sz w:val="24"/>
        </w:rPr>
        <w:t>．场地时段价格不得高于场馆主要销售渠道对外售价，不得高于美团、大众点评等第三方平台上对外售价。</w:t>
      </w:r>
    </w:p>
    <w:p w14:paraId="24D2F7DA">
      <w:pPr>
        <w:spacing w:line="424" w:lineRule="exact"/>
        <w:ind w:firstLine="566" w:firstLineChars="236"/>
        <w:jc w:val="left"/>
        <w:rPr>
          <w:rFonts w:ascii="宋体" w:hAnsi="宋体" w:eastAsia="宋体" w:cs="宋体"/>
          <w:sz w:val="24"/>
        </w:rPr>
      </w:pPr>
      <w:r>
        <w:rPr>
          <w:rFonts w:ascii="宋体" w:hAnsi="宋体" w:eastAsia="宋体" w:cs="宋体"/>
          <w:sz w:val="24"/>
        </w:rPr>
        <w:t>7</w:t>
      </w:r>
      <w:r>
        <w:rPr>
          <w:rFonts w:hint="eastAsia" w:ascii="宋体" w:hAnsi="宋体" w:eastAsia="宋体" w:cs="宋体"/>
          <w:sz w:val="24"/>
        </w:rPr>
        <w:t>．积极配合平台在线下场馆宣推物料放置等宣推工作；不得向订场市民绑定销售，不得过度推销会员或促销等，并以此作为使用场地的前提；</w:t>
      </w:r>
    </w:p>
    <w:p w14:paraId="2724BECC">
      <w:pPr>
        <w:spacing w:line="424" w:lineRule="exact"/>
        <w:ind w:firstLine="566" w:firstLineChars="236"/>
        <w:jc w:val="left"/>
        <w:rPr>
          <w:rFonts w:ascii="宋体" w:hAnsi="宋体" w:eastAsia="宋体" w:cs="宋体"/>
          <w:sz w:val="24"/>
        </w:rPr>
      </w:pPr>
      <w:r>
        <w:rPr>
          <w:rFonts w:ascii="宋体" w:hAnsi="宋体" w:eastAsia="宋体" w:cs="宋体"/>
          <w:sz w:val="24"/>
        </w:rPr>
        <w:t>8</w:t>
      </w:r>
      <w:r>
        <w:rPr>
          <w:rFonts w:hint="eastAsia" w:ascii="宋体" w:hAnsi="宋体" w:eastAsia="宋体" w:cs="宋体"/>
          <w:sz w:val="24"/>
        </w:rPr>
        <w:t>．保持良好的服务，不得差别对待用户和场地资源，积极配合平台上用户投诉相关的问题处理。</w:t>
      </w:r>
    </w:p>
    <w:p w14:paraId="2C78B96B">
      <w:pPr>
        <w:spacing w:line="424" w:lineRule="exact"/>
        <w:ind w:firstLine="360" w:firstLineChars="150"/>
        <w:rPr>
          <w:rFonts w:ascii="宋体" w:hAnsi="宋体" w:eastAsia="宋体" w:cs="宋体"/>
          <w:bCs/>
          <w:sz w:val="24"/>
        </w:rPr>
      </w:pPr>
      <w:r>
        <w:rPr>
          <w:rFonts w:hint="eastAsia" w:ascii="宋体" w:hAnsi="宋体" w:eastAsia="宋体" w:cs="宋体"/>
          <w:sz w:val="24"/>
        </w:rPr>
        <w:t>（二）场馆应监督订场人员</w:t>
      </w:r>
      <w:r>
        <w:rPr>
          <w:rFonts w:hint="eastAsia" w:ascii="宋体" w:hAnsi="宋体" w:eastAsia="宋体" w:cs="宋体"/>
          <w:bCs/>
          <w:sz w:val="24"/>
        </w:rPr>
        <w:t>按照约定用途使用场地，不得将场地用于公司、协会、企业等团队组织的比赛及活动、不得转租或用于教学场地。</w:t>
      </w:r>
    </w:p>
    <w:p w14:paraId="68888EC1">
      <w:pPr>
        <w:spacing w:line="424" w:lineRule="exact"/>
        <w:ind w:firstLine="360" w:firstLineChars="150"/>
        <w:rPr>
          <w:rFonts w:ascii="宋体" w:hAnsi="宋体" w:eastAsia="宋体" w:cs="宋体"/>
          <w:sz w:val="24"/>
        </w:rPr>
      </w:pPr>
      <w:r>
        <w:rPr>
          <w:rFonts w:hint="eastAsia" w:ascii="宋体" w:hAnsi="宋体" w:eastAsia="宋体" w:cs="宋体"/>
          <w:sz w:val="24"/>
        </w:rPr>
        <w:t>（三）场馆如遇特殊情况或大型活动需要暂停使用的，需提前5日告知甲方及“南山文体通”运营方，并做好市民的告知及解释工作。</w:t>
      </w:r>
    </w:p>
    <w:p w14:paraId="5E31B4A0">
      <w:pPr>
        <w:spacing w:line="424" w:lineRule="exact"/>
        <w:ind w:firstLine="360" w:firstLineChars="150"/>
        <w:rPr>
          <w:rFonts w:ascii="宋体" w:hAnsi="宋体" w:eastAsia="宋体" w:cs="宋体"/>
          <w:sz w:val="24"/>
        </w:rPr>
      </w:pPr>
      <w:r>
        <w:rPr>
          <w:rFonts w:hint="eastAsia" w:ascii="宋体" w:hAnsi="宋体" w:eastAsia="宋体" w:cs="宋体"/>
          <w:sz w:val="24"/>
        </w:rPr>
        <w:t>（四）场馆需认真核对订场信息，按市民实际到场情况在系统中进行“核销”确认订单信息。</w:t>
      </w:r>
    </w:p>
    <w:p w14:paraId="5FCACFBC">
      <w:pPr>
        <w:spacing w:line="424" w:lineRule="exact"/>
        <w:ind w:firstLine="360" w:firstLineChars="150"/>
        <w:rPr>
          <w:rFonts w:ascii="宋体" w:hAnsi="宋体" w:eastAsia="宋体" w:cs="宋体"/>
          <w:sz w:val="24"/>
        </w:rPr>
      </w:pPr>
      <w:r>
        <w:rPr>
          <w:rFonts w:hint="eastAsia" w:ascii="宋体" w:hAnsi="宋体" w:eastAsia="宋体" w:cs="宋体"/>
          <w:sz w:val="24"/>
        </w:rPr>
        <w:t>（五）场馆不得组织内部和外部人员占用免费券、消费券及场地名额，造成资源的浪费，不得虚构交易等方式套现或协助消费者套取补贴。如发现弄虚作假、套现的情况，甲方将根据情节轻重给予处罚，可下架场馆、要求返还相应数额的补贴并终止合作，数额巨大情节严重者交由相关部门处理。</w:t>
      </w:r>
    </w:p>
    <w:p w14:paraId="6D1DB248">
      <w:pPr>
        <w:spacing w:line="424" w:lineRule="exact"/>
        <w:ind w:firstLine="560"/>
        <w:rPr>
          <w:rFonts w:ascii="宋体" w:hAnsi="宋体" w:eastAsia="宋体" w:cs="宋体"/>
          <w:b/>
          <w:sz w:val="24"/>
        </w:rPr>
      </w:pPr>
      <w:r>
        <w:rPr>
          <w:rFonts w:hint="eastAsia" w:ascii="宋体" w:hAnsi="宋体" w:eastAsia="宋体" w:cs="宋体"/>
          <w:b/>
          <w:sz w:val="24"/>
        </w:rPr>
        <w:t>六、场馆开放巡查违规处罚条款</w:t>
      </w:r>
    </w:p>
    <w:p w14:paraId="30B6C2AF">
      <w:pPr>
        <w:spacing w:line="424" w:lineRule="exact"/>
        <w:ind w:firstLine="360" w:firstLineChars="150"/>
        <w:jc w:val="left"/>
        <w:rPr>
          <w:rFonts w:ascii="宋体" w:hAnsi="宋体" w:eastAsia="宋体" w:cs="宋体"/>
          <w:sz w:val="24"/>
        </w:rPr>
      </w:pPr>
      <w:r>
        <w:rPr>
          <w:rFonts w:hint="eastAsia" w:ascii="宋体" w:hAnsi="宋体" w:eastAsia="宋体" w:cs="宋体"/>
          <w:sz w:val="24"/>
        </w:rPr>
        <w:t>（一）甲方将组织督查人员不定期进行场地使用情况现场巡查登记，并有权委托运营方或第三方进行巡查和数据分析，检查场馆是否按照协议约定提供健身项目服务，如有不遵守协议的情况，将依据不同情况，采取以下措施：</w:t>
      </w:r>
    </w:p>
    <w:p w14:paraId="3ADBE312">
      <w:pPr>
        <w:spacing w:line="424" w:lineRule="exact"/>
        <w:ind w:firstLine="600" w:firstLineChars="250"/>
        <w:jc w:val="left"/>
        <w:rPr>
          <w:rFonts w:ascii="宋体" w:hAnsi="宋体" w:eastAsia="宋体" w:cs="宋体"/>
          <w:sz w:val="24"/>
        </w:rPr>
      </w:pPr>
      <w:r>
        <w:rPr>
          <w:rFonts w:hint="eastAsia" w:ascii="宋体" w:hAnsi="宋体" w:eastAsia="宋体" w:cs="宋体"/>
          <w:sz w:val="24"/>
        </w:rPr>
        <w:t>1．市民投诉属实或巡查发现场馆工作人员态度恶劣，对订场人员差别对待的情况，如发现1次，通报批评；累计超过3次，扣除当月补贴金额的10%；</w:t>
      </w:r>
    </w:p>
    <w:p w14:paraId="3A6BB773">
      <w:pPr>
        <w:spacing w:line="424" w:lineRule="exact"/>
        <w:ind w:firstLine="600" w:firstLineChars="250"/>
        <w:rPr>
          <w:rFonts w:ascii="宋体" w:hAnsi="宋体" w:eastAsia="宋体" w:cs="宋体"/>
          <w:sz w:val="24"/>
        </w:rPr>
      </w:pPr>
      <w:r>
        <w:rPr>
          <w:rFonts w:hint="eastAsia" w:ascii="宋体" w:hAnsi="宋体" w:eastAsia="宋体" w:cs="宋体"/>
          <w:sz w:val="24"/>
        </w:rPr>
        <w:t>2．拒绝市民合理使用场地的要求或设置门槛，如发现1次，通报批评；再次发现，扣除当月补贴金额的10%；累计超过3次，扣除当月全部补贴金额。</w:t>
      </w:r>
    </w:p>
    <w:p w14:paraId="3F926E81">
      <w:pPr>
        <w:spacing w:line="424" w:lineRule="exact"/>
        <w:ind w:firstLine="600" w:firstLineChars="250"/>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．出现重复售卖场地、无故取消和退订订单、未经许可擅自关停，如发现1次，通报批评；再次发现，扣除当月补贴金额的10%；累计超过3次，扣除当月全部补贴金额。</w:t>
      </w:r>
    </w:p>
    <w:p w14:paraId="414DC6BE">
      <w:pPr>
        <w:spacing w:line="424" w:lineRule="exact"/>
        <w:ind w:firstLine="600" w:firstLineChars="25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．出现虚高价格，发现1次，通报批评；再次发现，扣除当月补贴金额的10%；累计超过3次，扣除当月全部补贴金额。</w:t>
      </w:r>
    </w:p>
    <w:p w14:paraId="526F16CE">
      <w:pPr>
        <w:spacing w:line="424" w:lineRule="exact"/>
        <w:ind w:firstLine="600" w:firstLineChars="250"/>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．出现场馆内无故不放置平台线下宣推物料，发现1次，通报批评；再次发现，暂停开放1</w:t>
      </w:r>
      <w:r>
        <w:rPr>
          <w:rFonts w:ascii="宋体" w:hAnsi="宋体" w:eastAsia="宋体" w:cs="宋体"/>
          <w:sz w:val="24"/>
        </w:rPr>
        <w:t>5</w:t>
      </w:r>
      <w:r>
        <w:rPr>
          <w:rFonts w:hint="eastAsia" w:ascii="宋体" w:hAnsi="宋体" w:eastAsia="宋体" w:cs="宋体"/>
          <w:sz w:val="24"/>
        </w:rPr>
        <w:t>天；累计超过3次，暂停开放1个月。</w:t>
      </w:r>
    </w:p>
    <w:p w14:paraId="67C9C344">
      <w:pPr>
        <w:spacing w:line="424" w:lineRule="exact"/>
        <w:ind w:firstLine="360" w:firstLineChars="150"/>
        <w:rPr>
          <w:rFonts w:ascii="宋体" w:hAnsi="宋体" w:eastAsia="宋体" w:cs="宋体"/>
          <w:sz w:val="24"/>
        </w:rPr>
      </w:pPr>
      <w:r>
        <w:rPr>
          <w:rFonts w:hint="eastAsia" w:ascii="宋体" w:hAnsi="宋体" w:eastAsia="宋体" w:cs="宋体"/>
          <w:sz w:val="24"/>
        </w:rPr>
        <w:t>（二）订场使用人员到场后，场馆需核对订场信息，并做好“核销”登记及相关服务工作。未标记“核销”的场地订单，将不算作补贴进行结算。场馆需如实进行“核销”，不得弄虚作假，不得重复售卖，一经发现，将采取以下处理措施：</w:t>
      </w:r>
    </w:p>
    <w:p w14:paraId="5C3418DC">
      <w:pPr>
        <w:spacing w:line="424" w:lineRule="exact"/>
        <w:rPr>
          <w:rFonts w:ascii="宋体" w:hAnsi="宋体" w:eastAsia="宋体" w:cs="宋体"/>
          <w:sz w:val="24"/>
        </w:rPr>
      </w:pPr>
      <w:r>
        <w:rPr>
          <w:rFonts w:hint="eastAsia" w:ascii="宋体" w:hAnsi="宋体" w:eastAsia="宋体" w:cs="宋体"/>
          <w:spacing w:val="-3"/>
          <w:sz w:val="24"/>
        </w:rPr>
        <w:t xml:space="preserve">  </w:t>
      </w:r>
      <w:r>
        <w:rPr>
          <w:rFonts w:ascii="宋体" w:hAnsi="宋体" w:eastAsia="宋体" w:cs="宋体"/>
          <w:spacing w:val="-3"/>
          <w:sz w:val="24"/>
        </w:rPr>
        <w:t xml:space="preserve">  </w:t>
      </w:r>
      <w:r>
        <w:rPr>
          <w:rFonts w:hint="eastAsia" w:ascii="宋体" w:hAnsi="宋体" w:eastAsia="宋体" w:cs="宋体"/>
          <w:spacing w:val="-3"/>
          <w:sz w:val="24"/>
        </w:rPr>
        <w:t xml:space="preserve"> 1．巡查小组发现1次造假行为，通告批评并在当月补贴数据中成倍扣除造假数据；</w:t>
      </w:r>
    </w:p>
    <w:p w14:paraId="1139430F">
      <w:pPr>
        <w:spacing w:line="424" w:lineRule="exact"/>
        <w:rPr>
          <w:rFonts w:ascii="宋体" w:hAnsi="宋体" w:eastAsia="宋体" w:cs="宋体"/>
          <w:sz w:val="24"/>
        </w:rPr>
      </w:pPr>
      <w:r>
        <w:rPr>
          <w:rFonts w:hint="eastAsia" w:ascii="宋体" w:hAnsi="宋体" w:eastAsia="宋体" w:cs="宋体"/>
          <w:sz w:val="24"/>
        </w:rPr>
        <w:t xml:space="preserve">     2．造假行为累计超过3次，扣除当月全部补贴，且终止协议；</w:t>
      </w:r>
    </w:p>
    <w:p w14:paraId="4ECE5C37">
      <w:pPr>
        <w:spacing w:line="424" w:lineRule="exact"/>
        <w:ind w:firstLine="360" w:firstLineChars="150"/>
        <w:rPr>
          <w:rFonts w:ascii="宋体" w:hAnsi="宋体" w:eastAsia="宋体" w:cs="宋体"/>
          <w:sz w:val="24"/>
        </w:rPr>
      </w:pPr>
      <w:r>
        <w:rPr>
          <w:rFonts w:hint="eastAsia" w:ascii="宋体" w:hAnsi="宋体" w:eastAsia="宋体" w:cs="宋体"/>
          <w:sz w:val="24"/>
        </w:rPr>
        <w:t>（三）场馆需保证补贴数据的真实性，不得以任何形式组织内部和外部人员获取券后虚构核销，占用优惠券和场地名额，一经发现，将采取以下处理措施:</w:t>
      </w:r>
    </w:p>
    <w:p w14:paraId="31509838">
      <w:pPr>
        <w:spacing w:line="424" w:lineRule="exact"/>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1．巡查小组发现一次造假行为，通告批评并扣除当月全部补贴；</w:t>
      </w:r>
    </w:p>
    <w:p w14:paraId="7150CA64">
      <w:pPr>
        <w:spacing w:line="424" w:lineRule="exact"/>
        <w:ind w:firstLine="480" w:firstLineChars="200"/>
        <w:rPr>
          <w:rFonts w:ascii="宋体" w:hAnsi="宋体" w:eastAsia="宋体" w:cs="宋体"/>
          <w:sz w:val="24"/>
        </w:rPr>
      </w:pPr>
      <w:r>
        <w:rPr>
          <w:rFonts w:hint="eastAsia" w:ascii="宋体" w:hAnsi="宋体" w:eastAsia="宋体" w:cs="宋体"/>
          <w:sz w:val="24"/>
        </w:rPr>
        <w:t>2．造假行为累计超过3次，扣除当月全部补贴，且终止协议；</w:t>
      </w:r>
    </w:p>
    <w:p w14:paraId="4698E28B">
      <w:pPr>
        <w:spacing w:line="424" w:lineRule="exact"/>
        <w:ind w:firstLine="482" w:firstLineChars="200"/>
        <w:rPr>
          <w:rFonts w:ascii="宋体" w:hAnsi="宋体" w:eastAsia="宋体" w:cs="宋体"/>
          <w:b/>
          <w:sz w:val="24"/>
        </w:rPr>
      </w:pPr>
      <w:r>
        <w:rPr>
          <w:rFonts w:hint="eastAsia" w:ascii="宋体" w:hAnsi="宋体" w:eastAsia="宋体" w:cs="宋体"/>
          <w:b/>
          <w:sz w:val="24"/>
        </w:rPr>
        <w:t>七、其它事项</w:t>
      </w:r>
    </w:p>
    <w:p w14:paraId="480CB6F8">
      <w:pPr>
        <w:spacing w:line="424" w:lineRule="exact"/>
        <w:ind w:firstLine="480" w:firstLineChars="200"/>
        <w:rPr>
          <w:rFonts w:ascii="宋体" w:hAnsi="宋体" w:eastAsia="宋体" w:cs="宋体"/>
          <w:sz w:val="24"/>
        </w:rPr>
      </w:pPr>
      <w:r>
        <w:rPr>
          <w:rFonts w:hint="eastAsia" w:ascii="宋体" w:hAnsi="宋体" w:eastAsia="宋体" w:cs="宋体"/>
          <w:sz w:val="24"/>
        </w:rPr>
        <w:t>（一）本协议未尽事宜可另立补充协议说明，补充协议与本协议具有同等法律效力，与本协议不一致的内容以在后生效的补充协议内容为准。甲乙双方均有义务对本协议所达成的协议、秘密信息及对市民获取的个人信息进行保密，不得向外界透露任何与本协议有关的关键信息。</w:t>
      </w:r>
    </w:p>
    <w:p w14:paraId="77AE5A65">
      <w:pPr>
        <w:spacing w:line="424" w:lineRule="exact"/>
        <w:ind w:firstLine="480" w:firstLineChars="200"/>
        <w:rPr>
          <w:rFonts w:ascii="宋体" w:hAnsi="宋体" w:eastAsia="宋体" w:cs="宋体"/>
          <w:sz w:val="24"/>
        </w:rPr>
      </w:pPr>
      <w:r>
        <w:rPr>
          <w:rFonts w:hint="eastAsia" w:ascii="宋体" w:hAnsi="宋体" w:eastAsia="宋体" w:cs="宋体"/>
          <w:sz w:val="24"/>
        </w:rPr>
        <w:t>（二）本协议以双方部首及落款所提供的联系信息为送达地址，任何一方之书面文件向对方该地址送达均为有效，如有变更应及时向对方书面通知。</w:t>
      </w:r>
    </w:p>
    <w:p w14:paraId="6DD6A1A7">
      <w:pPr>
        <w:spacing w:line="424" w:lineRule="exact"/>
        <w:ind w:firstLine="480" w:firstLineChars="200"/>
        <w:rPr>
          <w:rFonts w:ascii="宋体" w:hAnsi="宋体" w:eastAsia="宋体" w:cs="宋体"/>
          <w:sz w:val="24"/>
        </w:rPr>
      </w:pPr>
      <w:r>
        <w:rPr>
          <w:rFonts w:hint="eastAsia" w:ascii="宋体" w:hAnsi="宋体" w:eastAsia="宋体" w:cs="宋体"/>
          <w:sz w:val="24"/>
        </w:rPr>
        <w:t>（三）除本协议所约定内容，乙方还应遵守甲方所公布之相关办法、规范及指引的要求，否则也属本合同所称之违约违规行为。</w:t>
      </w:r>
    </w:p>
    <w:p w14:paraId="54912EDE">
      <w:pPr>
        <w:spacing w:line="424" w:lineRule="exact"/>
        <w:ind w:firstLine="480" w:firstLineChars="200"/>
        <w:rPr>
          <w:rFonts w:ascii="宋体" w:hAnsi="宋体" w:eastAsia="宋体" w:cs="宋体"/>
          <w:sz w:val="24"/>
        </w:rPr>
      </w:pPr>
      <w:r>
        <w:rPr>
          <w:rFonts w:hint="eastAsia" w:ascii="宋体" w:hAnsi="宋体" w:eastAsia="宋体" w:cs="宋体"/>
          <w:sz w:val="24"/>
        </w:rPr>
        <w:t>（四）本协议一式五份，甲方执四份，乙方执一份，自双方法定代表人或授权代表签字并加盖单位公章之日起生效。</w:t>
      </w:r>
    </w:p>
    <w:p w14:paraId="12A5111D">
      <w:pPr>
        <w:spacing w:line="422" w:lineRule="exact"/>
        <w:ind w:firstLine="480" w:firstLineChars="200"/>
        <w:rPr>
          <w:rFonts w:ascii="宋体" w:hAnsi="宋体" w:eastAsia="宋体" w:cs="宋体"/>
          <w:sz w:val="24"/>
        </w:rPr>
      </w:pPr>
    </w:p>
    <w:p w14:paraId="5DDAC574">
      <w:pPr>
        <w:pStyle w:val="15"/>
        <w:spacing w:line="580" w:lineRule="exact"/>
        <w:ind w:left="5334" w:leftChars="274" w:hanging="4457" w:hangingChars="1850"/>
        <w:rPr>
          <w:rFonts w:ascii="宋体" w:hAnsi="宋体" w:eastAsia="宋体"/>
          <w:b/>
          <w:sz w:val="24"/>
          <w:szCs w:val="24"/>
        </w:rPr>
      </w:pPr>
      <w:r>
        <w:rPr>
          <w:rFonts w:hint="eastAsia" w:ascii="宋体" w:hAnsi="宋体" w:eastAsia="宋体"/>
          <w:b/>
          <w:sz w:val="24"/>
          <w:szCs w:val="24"/>
        </w:rPr>
        <w:t>（以下无正文）</w:t>
      </w:r>
    </w:p>
    <w:p w14:paraId="632BDF0E">
      <w:pPr>
        <w:pStyle w:val="15"/>
        <w:spacing w:line="580" w:lineRule="exact"/>
        <w:ind w:left="5334" w:leftChars="274" w:hanging="4457" w:hangingChars="1850"/>
        <w:rPr>
          <w:rFonts w:ascii="宋体" w:hAnsi="宋体" w:eastAsia="宋体"/>
          <w:b/>
          <w:sz w:val="24"/>
          <w:szCs w:val="24"/>
        </w:rPr>
      </w:pPr>
    </w:p>
    <w:p w14:paraId="451CCFEC">
      <w:pPr>
        <w:pStyle w:val="15"/>
        <w:spacing w:line="580" w:lineRule="exact"/>
        <w:ind w:firstLine="482" w:firstLineChars="200"/>
        <w:rPr>
          <w:rFonts w:ascii="宋体" w:hAnsi="宋体" w:eastAsia="宋体"/>
          <w:b/>
          <w:sz w:val="24"/>
          <w:szCs w:val="24"/>
        </w:rPr>
      </w:pPr>
      <w:r>
        <w:rPr>
          <w:rFonts w:hint="eastAsia" w:ascii="宋体" w:hAnsi="宋体" w:eastAsia="宋体"/>
          <w:b/>
          <w:sz w:val="24"/>
          <w:szCs w:val="24"/>
        </w:rPr>
        <w:t>甲方：深圳市南山区文化广电旅游体育局</w:t>
      </w:r>
    </w:p>
    <w:p w14:paraId="5ED5DCD0">
      <w:pPr>
        <w:pStyle w:val="15"/>
        <w:spacing w:line="580" w:lineRule="exact"/>
        <w:ind w:firstLine="482" w:firstLineChars="200"/>
        <w:rPr>
          <w:rFonts w:ascii="宋体" w:hAnsi="宋体" w:eastAsia="宋体"/>
          <w:b/>
          <w:sz w:val="24"/>
          <w:szCs w:val="24"/>
        </w:rPr>
      </w:pPr>
      <w:r>
        <w:rPr>
          <w:rFonts w:hint="eastAsia" w:ascii="宋体" w:hAnsi="宋体" w:eastAsia="宋体"/>
          <w:b/>
          <w:sz w:val="24"/>
          <w:szCs w:val="24"/>
        </w:rPr>
        <w:t xml:space="preserve">法定代表人：                      </w:t>
      </w:r>
    </w:p>
    <w:p w14:paraId="1830697B">
      <w:pPr>
        <w:pStyle w:val="15"/>
        <w:spacing w:line="580" w:lineRule="exact"/>
        <w:ind w:firstLine="482" w:firstLineChars="200"/>
        <w:rPr>
          <w:rFonts w:ascii="宋体" w:hAnsi="宋体" w:eastAsia="宋体"/>
          <w:b/>
          <w:sz w:val="24"/>
          <w:szCs w:val="24"/>
        </w:rPr>
      </w:pPr>
      <w:r>
        <w:rPr>
          <w:rFonts w:hint="eastAsia" w:ascii="宋体" w:hAnsi="宋体" w:eastAsia="宋体"/>
          <w:b/>
          <w:sz w:val="24"/>
          <w:szCs w:val="24"/>
        </w:rPr>
        <w:t xml:space="preserve">或授权人：                        </w:t>
      </w:r>
    </w:p>
    <w:p w14:paraId="3B4D76DE">
      <w:pPr>
        <w:spacing w:line="580" w:lineRule="exact"/>
        <w:ind w:firstLine="482" w:firstLineChars="200"/>
        <w:rPr>
          <w:rFonts w:ascii="宋体" w:hAnsi="宋体" w:eastAsia="宋体" w:cs="宋体"/>
          <w:b/>
          <w:sz w:val="24"/>
        </w:rPr>
      </w:pPr>
      <w:r>
        <w:rPr>
          <w:rFonts w:hint="eastAsia" w:ascii="宋体" w:hAnsi="宋体" w:eastAsia="宋体" w:cs="宋体"/>
          <w:b/>
          <w:sz w:val="24"/>
        </w:rPr>
        <w:t xml:space="preserve">签订日期：年   月   日  </w:t>
      </w:r>
    </w:p>
    <w:p w14:paraId="24DC1539">
      <w:pPr>
        <w:pStyle w:val="2"/>
        <w:rPr>
          <w:rFonts w:hint="eastAsia"/>
        </w:rPr>
      </w:pPr>
    </w:p>
    <w:p w14:paraId="5CCB8459">
      <w:pPr>
        <w:spacing w:line="580" w:lineRule="exact"/>
        <w:ind w:firstLine="482" w:firstLineChars="200"/>
        <w:rPr>
          <w:rFonts w:eastAsia="宋体"/>
          <w:b/>
          <w:sz w:val="24"/>
        </w:rPr>
      </w:pPr>
      <w:r>
        <w:rPr>
          <w:rFonts w:hint="eastAsia" w:ascii="宋体" w:hAnsi="宋体" w:eastAsia="宋体" w:cs="宋体"/>
          <w:b/>
          <w:sz w:val="24"/>
        </w:rPr>
        <w:t>乙方：</w:t>
      </w:r>
    </w:p>
    <w:p w14:paraId="0F979374">
      <w:pPr>
        <w:spacing w:line="580" w:lineRule="exact"/>
        <w:ind w:firstLine="482" w:firstLineChars="200"/>
        <w:rPr>
          <w:rFonts w:ascii="宋体" w:hAnsi="宋体" w:eastAsia="宋体" w:cs="宋体"/>
          <w:b/>
          <w:sz w:val="24"/>
        </w:rPr>
      </w:pPr>
      <w:r>
        <w:rPr>
          <w:rFonts w:hint="eastAsia" w:ascii="宋体" w:hAnsi="宋体" w:eastAsia="宋体" w:cs="宋体"/>
          <w:b/>
          <w:sz w:val="24"/>
        </w:rPr>
        <w:t>法定代表人</w:t>
      </w:r>
      <w:r>
        <w:rPr>
          <w:rFonts w:hint="eastAsia" w:ascii="宋体" w:hAnsi="宋体" w:eastAsia="宋体" w:cs="宋体"/>
          <w:bCs/>
          <w:sz w:val="24"/>
        </w:rPr>
        <w:t>（必须填写）</w:t>
      </w:r>
      <w:r>
        <w:rPr>
          <w:rFonts w:hint="eastAsia" w:ascii="宋体" w:hAnsi="宋体" w:eastAsia="宋体" w:cs="宋体"/>
          <w:b/>
          <w:sz w:val="24"/>
        </w:rPr>
        <w:t>：</w:t>
      </w:r>
    </w:p>
    <w:p w14:paraId="57BD04FA">
      <w:pPr>
        <w:spacing w:line="580" w:lineRule="exact"/>
        <w:ind w:firstLine="482" w:firstLineChars="200"/>
        <w:rPr>
          <w:rFonts w:ascii="宋体" w:hAnsi="宋体" w:eastAsia="宋体" w:cs="宋体"/>
          <w:b/>
          <w:sz w:val="24"/>
        </w:rPr>
      </w:pPr>
      <w:r>
        <w:rPr>
          <w:rFonts w:hint="eastAsia" w:ascii="宋体" w:hAnsi="宋体" w:eastAsia="宋体" w:cs="宋体"/>
          <w:b/>
          <w:sz w:val="24"/>
        </w:rPr>
        <w:t>或授权人</w:t>
      </w:r>
      <w:r>
        <w:rPr>
          <w:rFonts w:hint="eastAsia" w:ascii="宋体" w:hAnsi="宋体" w:eastAsia="宋体" w:cs="宋体"/>
          <w:bCs/>
          <w:sz w:val="24"/>
        </w:rPr>
        <w:t>（必须填写）</w:t>
      </w:r>
      <w:r>
        <w:rPr>
          <w:rFonts w:hint="eastAsia" w:ascii="宋体" w:hAnsi="宋体" w:eastAsia="宋体" w:cs="宋体"/>
          <w:b/>
          <w:sz w:val="24"/>
        </w:rPr>
        <w:t>：</w:t>
      </w:r>
    </w:p>
    <w:p w14:paraId="693F016A">
      <w:pPr>
        <w:spacing w:line="580" w:lineRule="exact"/>
        <w:ind w:firstLine="482" w:firstLineChars="200"/>
        <w:rPr>
          <w:rFonts w:ascii="宋体" w:hAnsi="宋体" w:eastAsia="宋体" w:cs="宋体"/>
          <w:b/>
          <w:sz w:val="24"/>
        </w:rPr>
      </w:pPr>
      <w:r>
        <w:rPr>
          <w:rFonts w:hint="eastAsia" w:ascii="宋体" w:hAnsi="宋体" w:eastAsia="宋体" w:cs="宋体"/>
          <w:b/>
          <w:sz w:val="24"/>
        </w:rPr>
        <w:t>联系人</w:t>
      </w:r>
      <w:r>
        <w:rPr>
          <w:rFonts w:hint="eastAsia" w:ascii="宋体" w:hAnsi="宋体" w:eastAsia="宋体" w:cs="宋体"/>
          <w:bCs/>
          <w:sz w:val="24"/>
        </w:rPr>
        <w:t>（必须填写）</w:t>
      </w:r>
      <w:r>
        <w:rPr>
          <w:rFonts w:hint="eastAsia" w:ascii="宋体" w:hAnsi="宋体" w:eastAsia="宋体" w:cs="宋体"/>
          <w:b/>
          <w:sz w:val="24"/>
        </w:rPr>
        <w:t>：</w:t>
      </w:r>
    </w:p>
    <w:p w14:paraId="5E18187A">
      <w:pPr>
        <w:spacing w:line="580" w:lineRule="exact"/>
        <w:ind w:firstLine="482" w:firstLineChars="200"/>
        <w:rPr>
          <w:rFonts w:ascii="宋体" w:hAnsi="宋体" w:eastAsia="宋体" w:cs="宋体"/>
          <w:b/>
          <w:sz w:val="24"/>
        </w:rPr>
      </w:pPr>
      <w:r>
        <w:rPr>
          <w:rFonts w:hint="eastAsia" w:ascii="宋体" w:hAnsi="宋体" w:eastAsia="宋体" w:cs="宋体"/>
          <w:b/>
          <w:sz w:val="24"/>
        </w:rPr>
        <w:t>电  话</w:t>
      </w:r>
      <w:r>
        <w:rPr>
          <w:rFonts w:hint="eastAsia" w:ascii="宋体" w:hAnsi="宋体" w:eastAsia="宋体" w:cs="宋体"/>
          <w:bCs/>
          <w:sz w:val="24"/>
        </w:rPr>
        <w:t>（必须填写）</w:t>
      </w:r>
      <w:r>
        <w:rPr>
          <w:rFonts w:hint="eastAsia" w:ascii="宋体" w:hAnsi="宋体" w:eastAsia="宋体" w:cs="宋体"/>
          <w:b/>
          <w:sz w:val="24"/>
        </w:rPr>
        <w:t>：</w:t>
      </w:r>
    </w:p>
    <w:p w14:paraId="474AB60B">
      <w:pPr>
        <w:spacing w:line="580" w:lineRule="exact"/>
        <w:ind w:firstLine="482" w:firstLineChars="200"/>
        <w:rPr>
          <w:rFonts w:ascii="宋体" w:hAnsi="宋体" w:eastAsia="宋体" w:cs="宋体"/>
          <w:b/>
          <w:sz w:val="24"/>
        </w:rPr>
      </w:pPr>
      <w:r>
        <w:rPr>
          <w:rFonts w:hint="eastAsia" w:ascii="宋体" w:hAnsi="宋体" w:eastAsia="宋体" w:cs="宋体"/>
          <w:b/>
          <w:sz w:val="24"/>
        </w:rPr>
        <w:t xml:space="preserve">签订日期：年   月   日 </w:t>
      </w:r>
    </w:p>
    <w:p w14:paraId="35EDF423">
      <w:pPr>
        <w:pStyle w:val="2"/>
      </w:pPr>
      <w:r>
        <w:br w:type="page"/>
      </w:r>
    </w:p>
    <w:p w14:paraId="0FF116DE">
      <w:pPr>
        <w:widowControl/>
        <w:jc w:val="left"/>
        <w:rPr>
          <w:rFonts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3</w:t>
      </w:r>
      <w:r>
        <w:rPr>
          <w:rFonts w:hint="eastAsia" w:ascii="仿宋_GB2312" w:hAnsi="仿宋_GB2312" w:eastAsia="仿宋_GB2312" w:cs="仿宋_GB2312"/>
        </w:rPr>
        <w:t>：</w:t>
      </w:r>
    </w:p>
    <w:p w14:paraId="430731CE">
      <w:pPr>
        <w:jc w:val="center"/>
        <w:rPr>
          <w:sz w:val="36"/>
          <w:szCs w:val="28"/>
        </w:rPr>
      </w:pPr>
      <w:r>
        <w:rPr>
          <w:rFonts w:hint="eastAsia"/>
          <w:sz w:val="36"/>
          <w:szCs w:val="28"/>
        </w:rPr>
        <w:t>深圳市南山区“一键预约”平台退出申请表</w:t>
      </w:r>
    </w:p>
    <w:p w14:paraId="4C5684D5">
      <w:pPr>
        <w:pStyle w:val="2"/>
        <w:ind w:firstLine="560"/>
        <w:rPr>
          <w:sz w:val="28"/>
          <w:szCs w:val="28"/>
        </w:rPr>
      </w:pPr>
    </w:p>
    <w:tbl>
      <w:tblPr>
        <w:tblStyle w:val="10"/>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9"/>
        <w:gridCol w:w="2424"/>
        <w:gridCol w:w="2747"/>
      </w:tblGrid>
      <w:tr w14:paraId="21AB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498" w:type="dxa"/>
            <w:gridSpan w:val="4"/>
          </w:tcPr>
          <w:p w14:paraId="08049EA9">
            <w:pPr>
              <w:spacing w:line="540" w:lineRule="exact"/>
              <w:jc w:val="left"/>
              <w:rPr>
                <w:b/>
                <w:bCs/>
                <w:sz w:val="28"/>
              </w:rPr>
            </w:pPr>
            <w:r>
              <w:rPr>
                <w:rFonts w:hint="eastAsia"/>
                <w:b/>
                <w:bCs/>
                <w:sz w:val="28"/>
              </w:rPr>
              <w:t>一、场馆情况</w:t>
            </w:r>
          </w:p>
        </w:tc>
      </w:tr>
      <w:tr w14:paraId="08C6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668" w:type="dxa"/>
          </w:tcPr>
          <w:p w14:paraId="5E6C6ADE">
            <w:pPr>
              <w:spacing w:line="540" w:lineRule="exact"/>
              <w:rPr>
                <w:sz w:val="28"/>
              </w:rPr>
            </w:pPr>
            <w:r>
              <w:rPr>
                <w:rFonts w:hint="eastAsia"/>
                <w:sz w:val="28"/>
              </w:rPr>
              <w:t>单位名称</w:t>
            </w:r>
          </w:p>
        </w:tc>
        <w:tc>
          <w:tcPr>
            <w:tcW w:w="7830" w:type="dxa"/>
            <w:gridSpan w:val="3"/>
          </w:tcPr>
          <w:p w14:paraId="49805890">
            <w:pPr>
              <w:spacing w:line="540" w:lineRule="exact"/>
              <w:rPr>
                <w:sz w:val="28"/>
              </w:rPr>
            </w:pPr>
          </w:p>
        </w:tc>
      </w:tr>
      <w:tr w14:paraId="0D50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25E0A722">
            <w:pPr>
              <w:spacing w:line="540" w:lineRule="exact"/>
              <w:rPr>
                <w:sz w:val="28"/>
              </w:rPr>
            </w:pPr>
            <w:r>
              <w:rPr>
                <w:rFonts w:hint="eastAsia"/>
                <w:sz w:val="28"/>
              </w:rPr>
              <w:t>场馆名称</w:t>
            </w:r>
          </w:p>
        </w:tc>
        <w:tc>
          <w:tcPr>
            <w:tcW w:w="7830" w:type="dxa"/>
            <w:gridSpan w:val="3"/>
          </w:tcPr>
          <w:p w14:paraId="1D54D6C1">
            <w:pPr>
              <w:spacing w:line="540" w:lineRule="exact"/>
              <w:rPr>
                <w:sz w:val="28"/>
              </w:rPr>
            </w:pPr>
          </w:p>
        </w:tc>
      </w:tr>
      <w:tr w14:paraId="5BE6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1C423F93">
            <w:pPr>
              <w:spacing w:line="540" w:lineRule="exact"/>
              <w:rPr>
                <w:sz w:val="28"/>
              </w:rPr>
            </w:pPr>
            <w:r>
              <w:rPr>
                <w:rFonts w:hint="eastAsia"/>
                <w:sz w:val="28"/>
              </w:rPr>
              <w:t>场馆地址</w:t>
            </w:r>
          </w:p>
        </w:tc>
        <w:tc>
          <w:tcPr>
            <w:tcW w:w="7830" w:type="dxa"/>
            <w:gridSpan w:val="3"/>
          </w:tcPr>
          <w:p w14:paraId="0AE9750A">
            <w:pPr>
              <w:spacing w:line="540" w:lineRule="exact"/>
              <w:rPr>
                <w:sz w:val="28"/>
              </w:rPr>
            </w:pPr>
          </w:p>
        </w:tc>
      </w:tr>
      <w:tr w14:paraId="320A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68" w:type="dxa"/>
          </w:tcPr>
          <w:p w14:paraId="6790F3A2">
            <w:pPr>
              <w:spacing w:line="540" w:lineRule="exact"/>
              <w:jc w:val="center"/>
              <w:rPr>
                <w:w w:val="80"/>
                <w:sz w:val="28"/>
              </w:rPr>
            </w:pPr>
            <w:r>
              <w:rPr>
                <w:rFonts w:hint="eastAsia"/>
                <w:sz w:val="28"/>
              </w:rPr>
              <w:t>法定代表人</w:t>
            </w:r>
          </w:p>
        </w:tc>
        <w:tc>
          <w:tcPr>
            <w:tcW w:w="2659" w:type="dxa"/>
          </w:tcPr>
          <w:p w14:paraId="5BCAB2F5">
            <w:pPr>
              <w:spacing w:line="540" w:lineRule="exact"/>
              <w:rPr>
                <w:sz w:val="28"/>
              </w:rPr>
            </w:pPr>
          </w:p>
        </w:tc>
        <w:tc>
          <w:tcPr>
            <w:tcW w:w="2424" w:type="dxa"/>
          </w:tcPr>
          <w:p w14:paraId="04C0D82C">
            <w:pPr>
              <w:spacing w:line="540" w:lineRule="exact"/>
              <w:jc w:val="center"/>
              <w:rPr>
                <w:sz w:val="28"/>
              </w:rPr>
            </w:pPr>
            <w:r>
              <w:rPr>
                <w:rFonts w:hint="eastAsia"/>
                <w:sz w:val="28"/>
              </w:rPr>
              <w:t>联系电话</w:t>
            </w:r>
          </w:p>
        </w:tc>
        <w:tc>
          <w:tcPr>
            <w:tcW w:w="2747" w:type="dxa"/>
          </w:tcPr>
          <w:p w14:paraId="7017C13D">
            <w:pPr>
              <w:ind w:firstLine="560" w:firstLineChars="200"/>
              <w:rPr>
                <w:rFonts w:ascii="宋体" w:hAnsi="宋体"/>
                <w:sz w:val="28"/>
              </w:rPr>
            </w:pPr>
          </w:p>
        </w:tc>
      </w:tr>
      <w:tr w14:paraId="2822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9498" w:type="dxa"/>
            <w:gridSpan w:val="4"/>
          </w:tcPr>
          <w:p w14:paraId="272E0AB3">
            <w:pPr>
              <w:jc w:val="left"/>
              <w:rPr>
                <w:b/>
                <w:sz w:val="28"/>
              </w:rPr>
            </w:pPr>
            <w:r>
              <w:rPr>
                <w:rFonts w:hint="eastAsia"/>
                <w:b/>
                <w:sz w:val="28"/>
              </w:rPr>
              <w:t>二、退出情况</w:t>
            </w:r>
          </w:p>
        </w:tc>
      </w:tr>
      <w:tr w14:paraId="4A95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498" w:type="dxa"/>
            <w:gridSpan w:val="4"/>
          </w:tcPr>
          <w:p w14:paraId="3A8CA288">
            <w:pPr>
              <w:pStyle w:val="14"/>
              <w:spacing w:line="360" w:lineRule="auto"/>
              <w:ind w:firstLine="0" w:firstLineChars="0"/>
              <w:jc w:val="center"/>
              <w:rPr>
                <w:sz w:val="28"/>
                <w:szCs w:val="28"/>
              </w:rPr>
            </w:pPr>
            <w:r>
              <w:rPr>
                <w:rFonts w:hint="eastAsia" w:ascii="宋体" w:hAnsi="宋体"/>
                <w:sz w:val="28"/>
                <w:szCs w:val="28"/>
              </w:rPr>
              <w:t>□</w:t>
            </w:r>
            <w:r>
              <w:rPr>
                <w:rFonts w:hint="eastAsia"/>
                <w:sz w:val="28"/>
                <w:szCs w:val="28"/>
              </w:rPr>
              <w:t xml:space="preserve">主动退出    </w:t>
            </w:r>
            <w:r>
              <w:rPr>
                <w:rFonts w:hint="eastAsia" w:ascii="宋体" w:hAnsi="宋体"/>
                <w:sz w:val="28"/>
                <w:szCs w:val="28"/>
              </w:rPr>
              <w:t>□强制下架</w:t>
            </w:r>
          </w:p>
        </w:tc>
      </w:tr>
      <w:tr w14:paraId="4982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9" w:hRule="atLeast"/>
        </w:trPr>
        <w:tc>
          <w:tcPr>
            <w:tcW w:w="9498" w:type="dxa"/>
            <w:gridSpan w:val="4"/>
          </w:tcPr>
          <w:p w14:paraId="59695943">
            <w:pPr>
              <w:rPr>
                <w:b/>
                <w:bCs/>
                <w:sz w:val="28"/>
                <w:szCs w:val="22"/>
              </w:rPr>
            </w:pPr>
            <w:r>
              <w:rPr>
                <w:rFonts w:hint="eastAsia"/>
                <w:b/>
                <w:bCs/>
                <w:sz w:val="28"/>
                <w:szCs w:val="22"/>
              </w:rPr>
              <w:t>三、退出原因：</w:t>
            </w:r>
          </w:p>
          <w:p w14:paraId="3C84051C"/>
          <w:p w14:paraId="76533F92">
            <w:pPr>
              <w:pStyle w:val="2"/>
            </w:pPr>
          </w:p>
          <w:p w14:paraId="4223E220"/>
          <w:p w14:paraId="0371AD0A">
            <w:pPr>
              <w:pStyle w:val="2"/>
            </w:pPr>
          </w:p>
          <w:p w14:paraId="0224C228"/>
          <w:p w14:paraId="5A5D78A3">
            <w:pPr>
              <w:pStyle w:val="2"/>
            </w:pPr>
          </w:p>
          <w:p w14:paraId="34E0AFC5">
            <w:pPr>
              <w:ind w:firstLine="6160" w:firstLineChars="2200"/>
              <w:rPr>
                <w:sz w:val="28"/>
              </w:rPr>
            </w:pPr>
          </w:p>
          <w:p w14:paraId="4E66827B">
            <w:pPr>
              <w:ind w:firstLine="6160" w:firstLineChars="2200"/>
              <w:rPr>
                <w:sz w:val="28"/>
              </w:rPr>
            </w:pPr>
          </w:p>
          <w:p w14:paraId="50151D8B">
            <w:pPr>
              <w:ind w:firstLine="6160" w:firstLineChars="2200"/>
              <w:rPr>
                <w:sz w:val="28"/>
              </w:rPr>
            </w:pPr>
          </w:p>
          <w:p w14:paraId="2C594A78">
            <w:pPr>
              <w:ind w:firstLine="6160" w:firstLineChars="2200"/>
              <w:rPr>
                <w:sz w:val="28"/>
              </w:rPr>
            </w:pPr>
            <w:r>
              <w:rPr>
                <w:rFonts w:hint="eastAsia"/>
                <w:sz w:val="28"/>
              </w:rPr>
              <w:t>签章：</w:t>
            </w:r>
          </w:p>
          <w:p w14:paraId="3D7A1834">
            <w:pPr>
              <w:pStyle w:val="2"/>
              <w:ind w:firstLine="560"/>
            </w:pPr>
            <w:r>
              <w:rPr>
                <w:rFonts w:hint="eastAsia"/>
                <w:sz w:val="28"/>
              </w:rPr>
              <w:t xml:space="preserve">                                            年   月   日</w:t>
            </w:r>
          </w:p>
        </w:tc>
      </w:tr>
      <w:tr w14:paraId="3323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8" w:hRule="atLeast"/>
        </w:trPr>
        <w:tc>
          <w:tcPr>
            <w:tcW w:w="9498" w:type="dxa"/>
            <w:gridSpan w:val="4"/>
          </w:tcPr>
          <w:p w14:paraId="4B7023B1">
            <w:pPr>
              <w:rPr>
                <w:b/>
                <w:bCs/>
                <w:sz w:val="28"/>
              </w:rPr>
            </w:pPr>
            <w:r>
              <w:rPr>
                <w:rFonts w:hint="eastAsia"/>
                <w:b/>
                <w:bCs/>
                <w:sz w:val="28"/>
              </w:rPr>
              <w:t>四、“一键预约”平台运营方意见</w:t>
            </w:r>
          </w:p>
          <w:p w14:paraId="03380137">
            <w:pPr>
              <w:rPr>
                <w:b/>
                <w:bCs/>
                <w:sz w:val="28"/>
              </w:rPr>
            </w:pPr>
          </w:p>
          <w:p w14:paraId="03AAF217">
            <w:pPr>
              <w:rPr>
                <w:b/>
                <w:bCs/>
                <w:sz w:val="28"/>
              </w:rPr>
            </w:pPr>
          </w:p>
          <w:p w14:paraId="55ADCAC1">
            <w:pPr>
              <w:rPr>
                <w:b/>
                <w:bCs/>
                <w:sz w:val="28"/>
              </w:rPr>
            </w:pPr>
          </w:p>
          <w:p w14:paraId="01E1634C">
            <w:pPr>
              <w:ind w:left="6133" w:leftChars="1653" w:hanging="843" w:hangingChars="300"/>
              <w:rPr>
                <w:sz w:val="28"/>
              </w:rPr>
            </w:pPr>
            <w:r>
              <w:rPr>
                <w:rFonts w:hint="eastAsia"/>
                <w:b/>
                <w:bCs/>
                <w:sz w:val="28"/>
              </w:rPr>
              <w:t xml:space="preserve">                                     </w:t>
            </w:r>
            <w:r>
              <w:rPr>
                <w:rFonts w:hint="eastAsia"/>
                <w:sz w:val="28"/>
              </w:rPr>
              <w:t xml:space="preserve">        签章：</w:t>
            </w:r>
          </w:p>
          <w:p w14:paraId="706F0EF0">
            <w:pPr>
              <w:jc w:val="center"/>
              <w:rPr>
                <w:b/>
                <w:bCs/>
                <w:sz w:val="28"/>
              </w:rPr>
            </w:pPr>
            <w:r>
              <w:rPr>
                <w:rFonts w:hint="eastAsia"/>
                <w:sz w:val="28"/>
              </w:rPr>
              <w:t xml:space="preserve">                                         年   月   日</w:t>
            </w:r>
          </w:p>
        </w:tc>
      </w:tr>
      <w:tr w14:paraId="7702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trPr>
        <w:tc>
          <w:tcPr>
            <w:tcW w:w="9498" w:type="dxa"/>
            <w:gridSpan w:val="4"/>
          </w:tcPr>
          <w:p w14:paraId="367DAAC4">
            <w:pPr>
              <w:rPr>
                <w:szCs w:val="21"/>
              </w:rPr>
            </w:pPr>
            <w:r>
              <w:rPr>
                <w:rFonts w:hint="eastAsia"/>
                <w:b/>
                <w:sz w:val="28"/>
              </w:rPr>
              <w:t>五、南山区文化广电旅游体育局意见</w:t>
            </w:r>
          </w:p>
          <w:p w14:paraId="2F7A13E7">
            <w:pPr>
              <w:rPr>
                <w:sz w:val="28"/>
              </w:rPr>
            </w:pPr>
          </w:p>
          <w:p w14:paraId="2E83F7BC">
            <w:pPr>
              <w:rPr>
                <w:sz w:val="28"/>
              </w:rPr>
            </w:pPr>
          </w:p>
          <w:p w14:paraId="45147E02">
            <w:pPr>
              <w:rPr>
                <w:sz w:val="28"/>
              </w:rPr>
            </w:pPr>
          </w:p>
          <w:p w14:paraId="3009ABCB">
            <w:pPr>
              <w:rPr>
                <w:sz w:val="28"/>
              </w:rPr>
            </w:pPr>
          </w:p>
          <w:p w14:paraId="29BEC06E">
            <w:pPr>
              <w:ind w:firstLine="6160" w:firstLineChars="2200"/>
              <w:rPr>
                <w:sz w:val="28"/>
              </w:rPr>
            </w:pPr>
            <w:r>
              <w:rPr>
                <w:rFonts w:hint="eastAsia"/>
                <w:sz w:val="28"/>
              </w:rPr>
              <w:t>签章：</w:t>
            </w:r>
          </w:p>
          <w:p w14:paraId="0956F7EF">
            <w:pPr>
              <w:ind w:firstLine="5600" w:firstLineChars="2000"/>
              <w:rPr>
                <w:sz w:val="28"/>
              </w:rPr>
            </w:pPr>
            <w:r>
              <w:rPr>
                <w:rFonts w:hint="eastAsia"/>
                <w:sz w:val="28"/>
              </w:rPr>
              <w:t xml:space="preserve">        年   月   日</w:t>
            </w:r>
          </w:p>
        </w:tc>
      </w:tr>
    </w:tbl>
    <w:p w14:paraId="05726691"/>
    <w:p w14:paraId="320510E8">
      <w:pPr>
        <w:widowControl/>
        <w:jc w:val="left"/>
        <w:rPr>
          <w:szCs w:val="32"/>
        </w:rPr>
      </w:pPr>
      <w:r>
        <w:br w:type="page"/>
      </w:r>
      <w:r>
        <w:rPr>
          <w:rFonts w:hint="eastAsia" w:ascii="仿宋_GB2312" w:hAnsi="仿宋_GB2312" w:eastAsia="仿宋_GB2312" w:cs="仿宋_GB2312"/>
        </w:rPr>
        <w:t>附件</w:t>
      </w:r>
      <w:r>
        <w:rPr>
          <w:rFonts w:hint="eastAsia" w:ascii="仿宋_GB2312" w:hAnsi="仿宋_GB2312" w:eastAsia="仿宋_GB2312" w:cs="仿宋_GB2312"/>
          <w:lang w:val="en-US" w:eastAsia="zh-CN"/>
        </w:rPr>
        <w:t>4</w:t>
      </w:r>
      <w:r>
        <w:rPr>
          <w:rFonts w:hint="eastAsia" w:ascii="仿宋_GB2312" w:hAnsi="仿宋_GB2312" w:eastAsia="仿宋_GB2312" w:cs="仿宋_GB2312"/>
        </w:rPr>
        <w:t>：</w:t>
      </w:r>
    </w:p>
    <w:p w14:paraId="35CA7BBE">
      <w:pPr>
        <w:spacing w:after="156" w:afterLines="50" w:line="560" w:lineRule="atLeast"/>
        <w:jc w:val="center"/>
        <w:rPr>
          <w:rFonts w:ascii="仿宋_GB2312" w:hAnsi="黑体" w:eastAsia="仿宋_GB2312"/>
          <w:b/>
          <w:szCs w:val="32"/>
        </w:rPr>
      </w:pPr>
      <w:r>
        <w:rPr>
          <w:rFonts w:hint="eastAsia" w:ascii="仿宋_GB2312" w:hAnsi="黑体" w:eastAsia="仿宋_GB2312"/>
          <w:b/>
          <w:szCs w:val="32"/>
        </w:rPr>
        <w:t>南山区文化广电体育旅游局体育消费券发放申请表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14:paraId="3361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DDF47A8">
            <w:pPr>
              <w:spacing w:line="560" w:lineRule="atLeast"/>
              <w:jc w:val="center"/>
              <w:rPr>
                <w:rFonts w:ascii="仿宋_GB2312" w:hAnsi="黑体" w:eastAsia="仿宋_GB2312"/>
                <w:bCs/>
                <w:sz w:val="28"/>
                <w:szCs w:val="28"/>
              </w:rPr>
            </w:pPr>
            <w:r>
              <w:rPr>
                <w:rFonts w:hint="eastAsia" w:ascii="仿宋_GB2312" w:hAnsi="黑体" w:eastAsia="仿宋_GB2312"/>
                <w:bCs/>
                <w:sz w:val="28"/>
                <w:szCs w:val="28"/>
              </w:rPr>
              <w:t>活动名称</w:t>
            </w:r>
          </w:p>
        </w:tc>
        <w:tc>
          <w:tcPr>
            <w:tcW w:w="6033" w:type="dxa"/>
          </w:tcPr>
          <w:p w14:paraId="38C362B3">
            <w:pPr>
              <w:spacing w:line="560" w:lineRule="atLeast"/>
              <w:rPr>
                <w:rFonts w:ascii="仿宋_GB2312" w:hAnsi="黑体" w:eastAsia="仿宋_GB2312"/>
                <w:bCs/>
                <w:sz w:val="28"/>
                <w:szCs w:val="28"/>
              </w:rPr>
            </w:pPr>
          </w:p>
        </w:tc>
      </w:tr>
      <w:tr w14:paraId="3705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49B083C">
            <w:pPr>
              <w:spacing w:line="560" w:lineRule="atLeast"/>
              <w:jc w:val="center"/>
              <w:rPr>
                <w:rFonts w:ascii="仿宋_GB2312" w:hAnsi="黑体" w:eastAsia="仿宋_GB2312"/>
                <w:bCs/>
                <w:sz w:val="28"/>
                <w:szCs w:val="28"/>
              </w:rPr>
            </w:pPr>
            <w:r>
              <w:rPr>
                <w:rFonts w:hint="eastAsia" w:ascii="仿宋_GB2312" w:hAnsi="黑体" w:eastAsia="仿宋_GB2312"/>
                <w:bCs/>
                <w:sz w:val="28"/>
                <w:szCs w:val="28"/>
              </w:rPr>
              <w:t>活动起止日期</w:t>
            </w:r>
          </w:p>
        </w:tc>
        <w:tc>
          <w:tcPr>
            <w:tcW w:w="6033" w:type="dxa"/>
          </w:tcPr>
          <w:p w14:paraId="7C24CE61">
            <w:pPr>
              <w:spacing w:line="560" w:lineRule="atLeast"/>
              <w:rPr>
                <w:rFonts w:ascii="仿宋_GB2312" w:hAnsi="黑体" w:eastAsia="仿宋_GB2312"/>
                <w:bCs/>
                <w:sz w:val="28"/>
                <w:szCs w:val="28"/>
              </w:rPr>
            </w:pPr>
          </w:p>
        </w:tc>
      </w:tr>
      <w:tr w14:paraId="11A2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EC70632">
            <w:pPr>
              <w:spacing w:line="560" w:lineRule="atLeast"/>
              <w:jc w:val="center"/>
              <w:rPr>
                <w:rFonts w:ascii="仿宋_GB2312" w:hAnsi="黑体" w:eastAsia="仿宋_GB2312"/>
                <w:bCs/>
                <w:sz w:val="28"/>
                <w:szCs w:val="28"/>
              </w:rPr>
            </w:pPr>
            <w:r>
              <w:rPr>
                <w:rFonts w:hint="eastAsia" w:ascii="仿宋_GB2312" w:hAnsi="黑体" w:eastAsia="仿宋_GB2312"/>
                <w:bCs/>
                <w:sz w:val="28"/>
                <w:szCs w:val="28"/>
              </w:rPr>
              <w:t>券类型</w:t>
            </w:r>
          </w:p>
        </w:tc>
        <w:tc>
          <w:tcPr>
            <w:tcW w:w="6033" w:type="dxa"/>
          </w:tcPr>
          <w:p w14:paraId="19859CAA">
            <w:pPr>
              <w:spacing w:line="560" w:lineRule="atLeast"/>
              <w:rPr>
                <w:rFonts w:ascii="仿宋_GB2312" w:hAnsi="黑体" w:eastAsia="仿宋_GB2312"/>
                <w:bCs/>
                <w:sz w:val="28"/>
                <w:szCs w:val="28"/>
              </w:rPr>
            </w:pPr>
          </w:p>
        </w:tc>
      </w:tr>
      <w:tr w14:paraId="0182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5D3E765A">
            <w:pPr>
              <w:spacing w:line="560" w:lineRule="atLeast"/>
              <w:jc w:val="center"/>
              <w:rPr>
                <w:rFonts w:ascii="仿宋_GB2312" w:hAnsi="黑体" w:eastAsia="仿宋_GB2312"/>
                <w:bCs/>
                <w:sz w:val="28"/>
                <w:szCs w:val="28"/>
              </w:rPr>
            </w:pPr>
            <w:r>
              <w:rPr>
                <w:rFonts w:hint="eastAsia" w:ascii="仿宋_GB2312" w:hAnsi="黑体" w:eastAsia="仿宋_GB2312"/>
                <w:bCs/>
                <w:sz w:val="28"/>
                <w:szCs w:val="28"/>
              </w:rPr>
              <w:t>券面值</w:t>
            </w:r>
          </w:p>
        </w:tc>
        <w:tc>
          <w:tcPr>
            <w:tcW w:w="6033" w:type="dxa"/>
          </w:tcPr>
          <w:p w14:paraId="5224F618">
            <w:pPr>
              <w:spacing w:line="560" w:lineRule="atLeast"/>
              <w:rPr>
                <w:rFonts w:ascii="仿宋_GB2312" w:hAnsi="黑体" w:eastAsia="仿宋_GB2312"/>
                <w:bCs/>
                <w:sz w:val="28"/>
                <w:szCs w:val="28"/>
              </w:rPr>
            </w:pPr>
          </w:p>
        </w:tc>
      </w:tr>
      <w:tr w14:paraId="4D45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D97B672">
            <w:pPr>
              <w:spacing w:line="560" w:lineRule="atLeast"/>
              <w:jc w:val="center"/>
              <w:rPr>
                <w:rFonts w:ascii="仿宋_GB2312" w:hAnsi="黑体" w:eastAsia="仿宋_GB2312"/>
                <w:bCs/>
                <w:sz w:val="28"/>
                <w:szCs w:val="28"/>
              </w:rPr>
            </w:pPr>
            <w:r>
              <w:rPr>
                <w:rFonts w:hint="eastAsia" w:ascii="仿宋_GB2312" w:hAnsi="黑体" w:eastAsia="仿宋_GB2312"/>
                <w:bCs/>
                <w:sz w:val="28"/>
                <w:szCs w:val="28"/>
              </w:rPr>
              <w:t>计划数量</w:t>
            </w:r>
          </w:p>
        </w:tc>
        <w:tc>
          <w:tcPr>
            <w:tcW w:w="6033" w:type="dxa"/>
          </w:tcPr>
          <w:p w14:paraId="44DAC6DE">
            <w:pPr>
              <w:spacing w:line="560" w:lineRule="atLeast"/>
              <w:rPr>
                <w:rFonts w:ascii="仿宋_GB2312" w:hAnsi="黑体" w:eastAsia="仿宋_GB2312"/>
                <w:bCs/>
                <w:sz w:val="28"/>
                <w:szCs w:val="28"/>
              </w:rPr>
            </w:pPr>
          </w:p>
        </w:tc>
      </w:tr>
      <w:tr w14:paraId="2EA1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C276261">
            <w:pPr>
              <w:spacing w:line="560" w:lineRule="atLeast"/>
              <w:jc w:val="center"/>
              <w:rPr>
                <w:rFonts w:ascii="仿宋_GB2312" w:hAnsi="黑体" w:eastAsia="仿宋_GB2312"/>
                <w:bCs/>
                <w:sz w:val="28"/>
                <w:szCs w:val="28"/>
              </w:rPr>
            </w:pPr>
            <w:r>
              <w:rPr>
                <w:rFonts w:hint="eastAsia" w:ascii="仿宋_GB2312" w:hAnsi="黑体" w:eastAsia="仿宋_GB2312"/>
                <w:bCs/>
                <w:sz w:val="28"/>
                <w:szCs w:val="28"/>
              </w:rPr>
              <w:t>计划金额</w:t>
            </w:r>
          </w:p>
        </w:tc>
        <w:tc>
          <w:tcPr>
            <w:tcW w:w="6033" w:type="dxa"/>
          </w:tcPr>
          <w:p w14:paraId="63D4B72E">
            <w:pPr>
              <w:spacing w:line="560" w:lineRule="atLeast"/>
              <w:rPr>
                <w:rFonts w:ascii="仿宋_GB2312" w:hAnsi="黑体" w:eastAsia="仿宋_GB2312"/>
                <w:bCs/>
                <w:sz w:val="28"/>
                <w:szCs w:val="28"/>
              </w:rPr>
            </w:pPr>
          </w:p>
        </w:tc>
      </w:tr>
      <w:tr w14:paraId="4232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14:paraId="6389B53D">
            <w:pPr>
              <w:spacing w:line="560" w:lineRule="atLeast"/>
              <w:jc w:val="center"/>
              <w:rPr>
                <w:rFonts w:ascii="仿宋_GB2312" w:hAnsi="黑体" w:eastAsia="仿宋_GB2312"/>
                <w:bCs/>
                <w:sz w:val="28"/>
                <w:szCs w:val="28"/>
              </w:rPr>
            </w:pPr>
            <w:r>
              <w:rPr>
                <w:rFonts w:hint="eastAsia" w:ascii="仿宋_GB2312" w:hAnsi="黑体" w:eastAsia="仿宋_GB2312"/>
                <w:bCs/>
                <w:sz w:val="28"/>
                <w:szCs w:val="28"/>
              </w:rPr>
              <w:t>适用对象</w:t>
            </w:r>
          </w:p>
        </w:tc>
        <w:tc>
          <w:tcPr>
            <w:tcW w:w="6033" w:type="dxa"/>
          </w:tcPr>
          <w:p w14:paraId="4B5B2904">
            <w:pPr>
              <w:spacing w:line="560" w:lineRule="atLeast"/>
              <w:rPr>
                <w:rFonts w:ascii="仿宋_GB2312" w:hAnsi="黑体" w:eastAsia="仿宋_GB2312"/>
                <w:bCs/>
                <w:sz w:val="28"/>
                <w:szCs w:val="28"/>
              </w:rPr>
            </w:pPr>
          </w:p>
        </w:tc>
      </w:tr>
      <w:tr w14:paraId="44A6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2263" w:type="dxa"/>
          </w:tcPr>
          <w:p w14:paraId="0F55AB5C">
            <w:pPr>
              <w:spacing w:line="560" w:lineRule="atLeast"/>
              <w:jc w:val="center"/>
              <w:rPr>
                <w:rFonts w:ascii="仿宋_GB2312" w:hAnsi="黑体" w:eastAsia="仿宋_GB2312"/>
                <w:bCs/>
                <w:sz w:val="28"/>
                <w:szCs w:val="28"/>
              </w:rPr>
            </w:pPr>
            <w:r>
              <w:rPr>
                <w:rFonts w:hint="eastAsia" w:ascii="仿宋_GB2312" w:hAnsi="黑体" w:eastAsia="仿宋_GB2312"/>
                <w:bCs/>
                <w:sz w:val="28"/>
                <w:szCs w:val="28"/>
              </w:rPr>
              <w:t>券有效期（天）</w:t>
            </w:r>
          </w:p>
        </w:tc>
        <w:tc>
          <w:tcPr>
            <w:tcW w:w="6033" w:type="dxa"/>
          </w:tcPr>
          <w:p w14:paraId="75720D49">
            <w:pPr>
              <w:spacing w:line="560" w:lineRule="atLeast"/>
              <w:jc w:val="center"/>
            </w:pPr>
          </w:p>
        </w:tc>
      </w:tr>
      <w:tr w14:paraId="70E0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5" w:hRule="atLeast"/>
        </w:trPr>
        <w:tc>
          <w:tcPr>
            <w:tcW w:w="8296" w:type="dxa"/>
            <w:gridSpan w:val="2"/>
          </w:tcPr>
          <w:p w14:paraId="4056DC47">
            <w:pPr>
              <w:spacing w:line="560" w:lineRule="atLeast"/>
              <w:ind w:firstLine="420" w:firstLineChars="150"/>
              <w:jc w:val="left"/>
              <w:rPr>
                <w:rFonts w:ascii="仿宋_GB2312" w:hAnsi="黑体" w:eastAsia="仿宋_GB2312"/>
                <w:bCs/>
                <w:sz w:val="28"/>
                <w:szCs w:val="28"/>
              </w:rPr>
            </w:pPr>
            <w:r>
              <w:rPr>
                <w:rFonts w:hint="eastAsia" w:ascii="仿宋_GB2312" w:hAnsi="黑体" w:eastAsia="仿宋_GB2312"/>
                <w:bCs/>
                <w:sz w:val="28"/>
                <w:szCs w:val="28"/>
              </w:rPr>
              <w:t>规则说明：</w:t>
            </w:r>
          </w:p>
        </w:tc>
      </w:tr>
      <w:tr w14:paraId="3BE2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263" w:type="dxa"/>
          </w:tcPr>
          <w:p w14:paraId="1A340D14">
            <w:pPr>
              <w:spacing w:line="560" w:lineRule="atLeast"/>
              <w:jc w:val="center"/>
              <w:rPr>
                <w:rFonts w:ascii="仿宋_GB2312" w:hAnsi="黑体" w:eastAsia="仿宋_GB2312"/>
                <w:bCs/>
                <w:sz w:val="28"/>
                <w:szCs w:val="28"/>
              </w:rPr>
            </w:pPr>
            <w:r>
              <w:rPr>
                <w:rFonts w:hint="eastAsia" w:ascii="仿宋_GB2312" w:hAnsi="黑体" w:eastAsia="仿宋_GB2312"/>
                <w:bCs/>
                <w:sz w:val="28"/>
                <w:szCs w:val="28"/>
              </w:rPr>
              <w:t>科室</w:t>
            </w:r>
          </w:p>
          <w:p w14:paraId="17273180">
            <w:pPr>
              <w:spacing w:line="560" w:lineRule="atLeast"/>
              <w:jc w:val="center"/>
              <w:rPr>
                <w:rFonts w:ascii="仿宋_GB2312" w:hAnsi="黑体" w:eastAsia="仿宋_GB2312"/>
                <w:bCs/>
                <w:sz w:val="28"/>
                <w:szCs w:val="28"/>
              </w:rPr>
            </w:pPr>
            <w:r>
              <w:rPr>
                <w:rFonts w:hint="eastAsia" w:ascii="仿宋_GB2312" w:hAnsi="黑体" w:eastAsia="仿宋_GB2312"/>
                <w:bCs/>
                <w:sz w:val="28"/>
                <w:szCs w:val="28"/>
              </w:rPr>
              <w:t>意见</w:t>
            </w:r>
          </w:p>
        </w:tc>
        <w:tc>
          <w:tcPr>
            <w:tcW w:w="6033" w:type="dxa"/>
          </w:tcPr>
          <w:p w14:paraId="3ACD57C1">
            <w:pPr>
              <w:spacing w:line="560" w:lineRule="atLeast"/>
              <w:rPr>
                <w:rFonts w:ascii="仿宋_GB2312" w:hAnsi="黑体" w:eastAsia="仿宋_GB2312"/>
                <w:bCs/>
                <w:sz w:val="28"/>
                <w:szCs w:val="28"/>
              </w:rPr>
            </w:pPr>
          </w:p>
        </w:tc>
      </w:tr>
      <w:tr w14:paraId="5B44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263" w:type="dxa"/>
          </w:tcPr>
          <w:p w14:paraId="50B20AAB">
            <w:pPr>
              <w:spacing w:line="560" w:lineRule="atLeast"/>
              <w:jc w:val="center"/>
              <w:rPr>
                <w:rFonts w:ascii="仿宋_GB2312" w:hAnsi="黑体" w:eastAsia="仿宋_GB2312"/>
                <w:bCs/>
                <w:sz w:val="28"/>
                <w:szCs w:val="28"/>
              </w:rPr>
            </w:pPr>
            <w:r>
              <w:rPr>
                <w:rFonts w:hint="eastAsia" w:ascii="仿宋_GB2312" w:hAnsi="黑体" w:eastAsia="仿宋_GB2312"/>
                <w:bCs/>
                <w:sz w:val="28"/>
                <w:szCs w:val="28"/>
              </w:rPr>
              <w:t>分管局</w:t>
            </w:r>
          </w:p>
          <w:p w14:paraId="1611EAFD">
            <w:pPr>
              <w:spacing w:line="560" w:lineRule="atLeast"/>
              <w:jc w:val="center"/>
              <w:rPr>
                <w:rFonts w:ascii="仿宋_GB2312" w:hAnsi="黑体" w:eastAsia="仿宋_GB2312"/>
                <w:bCs/>
                <w:sz w:val="28"/>
                <w:szCs w:val="28"/>
              </w:rPr>
            </w:pPr>
            <w:r>
              <w:rPr>
                <w:rFonts w:hint="eastAsia" w:ascii="仿宋_GB2312" w:hAnsi="黑体" w:eastAsia="仿宋_GB2312"/>
                <w:bCs/>
                <w:sz w:val="28"/>
                <w:szCs w:val="28"/>
              </w:rPr>
              <w:t>领导意见</w:t>
            </w:r>
          </w:p>
        </w:tc>
        <w:tc>
          <w:tcPr>
            <w:tcW w:w="6033" w:type="dxa"/>
          </w:tcPr>
          <w:p w14:paraId="0F76ACAB">
            <w:pPr>
              <w:spacing w:line="560" w:lineRule="atLeast"/>
              <w:rPr>
                <w:rFonts w:ascii="仿宋_GB2312" w:hAnsi="黑体" w:eastAsia="仿宋_GB2312"/>
                <w:bCs/>
                <w:sz w:val="28"/>
                <w:szCs w:val="28"/>
              </w:rPr>
            </w:pPr>
          </w:p>
        </w:tc>
      </w:tr>
      <w:tr w14:paraId="751A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1D11DD9F">
            <w:pPr>
              <w:spacing w:line="560" w:lineRule="atLeast"/>
              <w:jc w:val="center"/>
              <w:rPr>
                <w:rFonts w:ascii="仿宋_GB2312" w:hAnsi="黑体" w:eastAsia="仿宋_GB2312"/>
                <w:bCs/>
                <w:sz w:val="28"/>
                <w:szCs w:val="28"/>
              </w:rPr>
            </w:pPr>
            <w:r>
              <w:rPr>
                <w:rFonts w:hint="eastAsia" w:ascii="仿宋_GB2312" w:hAnsi="黑体" w:eastAsia="仿宋_GB2312"/>
                <w:bCs/>
                <w:sz w:val="28"/>
                <w:szCs w:val="28"/>
              </w:rPr>
              <w:t>局长</w:t>
            </w:r>
          </w:p>
          <w:p w14:paraId="7DDB0FEE">
            <w:pPr>
              <w:spacing w:line="560" w:lineRule="atLeast"/>
              <w:jc w:val="center"/>
              <w:rPr>
                <w:rFonts w:ascii="仿宋_GB2312" w:hAnsi="黑体" w:eastAsia="仿宋_GB2312"/>
                <w:bCs/>
                <w:sz w:val="28"/>
                <w:szCs w:val="28"/>
              </w:rPr>
            </w:pPr>
            <w:r>
              <w:rPr>
                <w:rFonts w:hint="eastAsia" w:ascii="仿宋_GB2312" w:hAnsi="黑体" w:eastAsia="仿宋_GB2312"/>
                <w:bCs/>
                <w:sz w:val="28"/>
                <w:szCs w:val="28"/>
              </w:rPr>
              <w:t>审定</w:t>
            </w:r>
          </w:p>
        </w:tc>
        <w:tc>
          <w:tcPr>
            <w:tcW w:w="6033" w:type="dxa"/>
          </w:tcPr>
          <w:p w14:paraId="287775F7">
            <w:pPr>
              <w:spacing w:line="560" w:lineRule="atLeast"/>
              <w:rPr>
                <w:rFonts w:ascii="仿宋_GB2312" w:hAnsi="黑体" w:eastAsia="仿宋_GB2312"/>
                <w:bCs/>
                <w:sz w:val="28"/>
                <w:szCs w:val="28"/>
              </w:rPr>
            </w:pPr>
          </w:p>
        </w:tc>
      </w:tr>
    </w:tbl>
    <w:p w14:paraId="46AC6CF8">
      <w:pPr>
        <w:pStyle w:val="2"/>
      </w:pPr>
    </w:p>
    <w:p w14:paraId="0911D437">
      <w:pPr>
        <w:widowControl/>
        <w:jc w:val="left"/>
        <w:rPr>
          <w:rFonts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5</w:t>
      </w:r>
      <w:r>
        <w:rPr>
          <w:rFonts w:hint="eastAsia" w:ascii="仿宋_GB2312" w:hAnsi="仿宋_GB2312" w:eastAsia="仿宋_GB2312" w:cs="仿宋_GB2312"/>
        </w:rPr>
        <w:t>：</w:t>
      </w:r>
    </w:p>
    <w:p w14:paraId="6CAFDF99">
      <w:pPr>
        <w:spacing w:line="240" w:lineRule="atLeast"/>
        <w:jc w:val="center"/>
        <w:rPr>
          <w:rFonts w:ascii="宋体" w:hAnsi="宋体" w:eastAsia="宋体" w:cs="宋体"/>
          <w:b/>
          <w:kern w:val="0"/>
          <w:sz w:val="36"/>
          <w:szCs w:val="36"/>
          <w:lang w:bidi="ar"/>
        </w:rPr>
      </w:pPr>
      <w:r>
        <w:rPr>
          <w:rFonts w:hint="eastAsia" w:ascii="宋体" w:hAnsi="宋体" w:cs="宋体"/>
          <w:b/>
          <w:kern w:val="0"/>
          <w:sz w:val="36"/>
          <w:szCs w:val="36"/>
          <w:lang w:bidi="ar"/>
        </w:rPr>
        <w:t>“一键预约”平台合作场馆核实数据统计表</w:t>
      </w:r>
    </w:p>
    <w:p w14:paraId="34978244">
      <w:pPr>
        <w:widowControl/>
        <w:tabs>
          <w:tab w:val="center" w:pos="4213"/>
          <w:tab w:val="left" w:pos="7660"/>
        </w:tabs>
        <w:spacing w:line="460" w:lineRule="exact"/>
        <w:jc w:val="left"/>
        <w:textAlignment w:val="center"/>
        <w:rPr>
          <w:rFonts w:ascii="仿宋_GB2312" w:hAnsi="仿宋_GB2312" w:eastAsia="仿宋_GB2312" w:cs="仿宋_GB2312"/>
          <w:bCs/>
          <w:kern w:val="0"/>
          <w:sz w:val="28"/>
          <w:szCs w:val="28"/>
          <w:lang w:bidi="ar"/>
        </w:rPr>
      </w:pPr>
      <w:r>
        <w:rPr>
          <w:rFonts w:hint="eastAsia" w:ascii="仿宋_GB2312" w:hAnsi="仿宋_GB2312" w:eastAsia="仿宋_GB2312" w:cs="仿宋_GB2312"/>
          <w:bCs/>
          <w:kern w:val="0"/>
          <w:sz w:val="28"/>
          <w:szCs w:val="28"/>
          <w:lang w:bidi="ar"/>
        </w:rPr>
        <w:t>南山区文化广电旅游体育局：</w:t>
      </w:r>
    </w:p>
    <w:p w14:paraId="2E8F9689">
      <w:pPr>
        <w:spacing w:line="560" w:lineRule="exact"/>
        <w:ind w:firstLine="560" w:firstLineChars="200"/>
        <w:jc w:val="left"/>
        <w:rPr>
          <w:rFonts w:ascii="仿宋_GB2312" w:hAnsi="仿宋_GB2312" w:eastAsia="仿宋_GB2312" w:cs="仿宋_GB2312"/>
          <w:bCs/>
          <w:kern w:val="0"/>
          <w:sz w:val="28"/>
          <w:szCs w:val="28"/>
          <w:lang w:bidi="ar"/>
        </w:rPr>
      </w:pPr>
      <w:r>
        <w:rPr>
          <w:rFonts w:hint="eastAsia" w:ascii="仿宋_GB2312" w:hAnsi="仿宋_GB2312" w:eastAsia="仿宋_GB2312" w:cs="仿宋_GB2312"/>
          <w:bCs/>
          <w:kern w:val="0"/>
          <w:sz w:val="28"/>
          <w:szCs w:val="28"/>
          <w:lang w:bidi="ar"/>
        </w:rPr>
        <w:t>根据“</w:t>
      </w:r>
      <w:r>
        <w:rPr>
          <w:rFonts w:hint="eastAsia" w:ascii="仿宋_GB2312" w:hAnsi="仿宋_GB2312" w:eastAsia="仿宋_GB2312" w:cs="仿宋_GB2312"/>
          <w:sz w:val="28"/>
          <w:szCs w:val="28"/>
        </w:rPr>
        <w:t>深圳市南山区“一键预约”平台体育场馆服务协议书</w:t>
      </w:r>
      <w:r>
        <w:rPr>
          <w:rFonts w:hint="eastAsia" w:ascii="仿宋_GB2312" w:hAnsi="仿宋_GB2312" w:eastAsia="仿宋_GB2312" w:cs="仿宋_GB2312"/>
          <w:bCs/>
          <w:kern w:val="0"/>
          <w:sz w:val="28"/>
          <w:szCs w:val="28"/>
          <w:lang w:bidi="ar"/>
        </w:rPr>
        <w:t>”及“南山文体通”系统后台的订单数据，</w:t>
      </w:r>
      <w:r>
        <w:rPr>
          <w:rFonts w:hint="eastAsia" w:ascii="仿宋_GB2312" w:hAnsi="仿宋_GB2312" w:eastAsia="仿宋_GB2312" w:cs="仿宋_GB2312"/>
          <w:b/>
          <w:kern w:val="0"/>
          <w:sz w:val="28"/>
          <w:szCs w:val="28"/>
          <w:u w:val="single"/>
          <w:lang w:bidi="ar"/>
        </w:rPr>
        <w:t xml:space="preserve"> </w:t>
      </w:r>
      <w:r>
        <w:rPr>
          <w:rFonts w:hint="eastAsia" w:ascii="仿宋_GB2312" w:hAnsi="仿宋_GB2312" w:eastAsia="仿宋_GB2312" w:cs="仿宋_GB2312"/>
          <w:bCs/>
          <w:kern w:val="0"/>
          <w:sz w:val="28"/>
          <w:szCs w:val="28"/>
          <w:u w:val="single"/>
          <w:lang w:bidi="ar"/>
        </w:rPr>
        <w:t xml:space="preserve"> （公司名称）</w:t>
      </w:r>
      <w:r>
        <w:rPr>
          <w:rFonts w:hint="eastAsia" w:ascii="仿宋_GB2312" w:hAnsi="仿宋_GB2312" w:eastAsia="仿宋_GB2312" w:cs="仿宋_GB2312"/>
          <w:b/>
          <w:kern w:val="0"/>
          <w:sz w:val="28"/>
          <w:szCs w:val="28"/>
          <w:u w:val="single"/>
          <w:lang w:bidi="ar"/>
        </w:rPr>
        <w:t xml:space="preserve">    </w:t>
      </w:r>
      <w:r>
        <w:rPr>
          <w:rFonts w:hint="eastAsia" w:ascii="仿宋_GB2312" w:hAnsi="仿宋_GB2312" w:eastAsia="仿宋_GB2312" w:cs="仿宋_GB2312"/>
          <w:bCs/>
          <w:kern w:val="0"/>
          <w:sz w:val="28"/>
          <w:szCs w:val="28"/>
          <w:lang w:bidi="ar"/>
        </w:rPr>
        <w:t>的</w:t>
      </w:r>
      <w:r>
        <w:rPr>
          <w:rFonts w:hint="eastAsia" w:ascii="仿宋_GB2312" w:hAnsi="仿宋_GB2312" w:eastAsia="仿宋_GB2312" w:cs="仿宋_GB2312"/>
          <w:bCs/>
          <w:kern w:val="0"/>
          <w:sz w:val="28"/>
          <w:szCs w:val="28"/>
          <w:u w:val="single"/>
          <w:lang w:bidi="ar"/>
        </w:rPr>
        <w:t xml:space="preserve">   （场馆名称）     </w:t>
      </w:r>
      <w:r>
        <w:rPr>
          <w:rFonts w:hint="eastAsia" w:ascii="仿宋_GB2312" w:hAnsi="仿宋_GB2312" w:eastAsia="仿宋_GB2312" w:cs="仿宋_GB2312"/>
          <w:bCs/>
          <w:kern w:val="0"/>
          <w:sz w:val="28"/>
          <w:szCs w:val="28"/>
          <w:lang w:bidi="ar"/>
        </w:rPr>
        <w:t xml:space="preserve">在 </w:t>
      </w:r>
      <w:r>
        <w:rPr>
          <w:rFonts w:hint="eastAsia" w:ascii="仿宋_GB2312" w:hAnsi="仿宋_GB2312" w:eastAsia="仿宋_GB2312" w:cs="仿宋_GB2312"/>
          <w:bCs/>
          <w:kern w:val="0"/>
          <w:sz w:val="28"/>
          <w:szCs w:val="28"/>
          <w:u w:val="single"/>
          <w:lang w:bidi="ar"/>
        </w:rPr>
        <w:t>20</w:t>
      </w:r>
      <w:r>
        <w:rPr>
          <w:rFonts w:hint="eastAsia" w:ascii="宋体" w:hAnsi="宋体" w:cs="宋体"/>
          <w:sz w:val="24"/>
          <w:u w:val="single"/>
        </w:rPr>
        <w:t xml:space="preserve">    </w:t>
      </w:r>
      <w:r>
        <w:rPr>
          <w:rFonts w:hint="eastAsia" w:ascii="仿宋_GB2312" w:hAnsi="仿宋_GB2312" w:eastAsia="仿宋_GB2312" w:cs="仿宋_GB2312"/>
          <w:bCs/>
          <w:kern w:val="0"/>
          <w:sz w:val="28"/>
          <w:szCs w:val="28"/>
          <w:u w:val="single"/>
          <w:lang w:bidi="ar"/>
        </w:rPr>
        <w:t>年</w:t>
      </w:r>
      <w:r>
        <w:rPr>
          <w:rFonts w:hint="eastAsia" w:ascii="宋体" w:hAnsi="宋体" w:cs="宋体"/>
          <w:sz w:val="24"/>
          <w:u w:val="single"/>
        </w:rPr>
        <w:t xml:space="preserve">    </w:t>
      </w:r>
      <w:r>
        <w:rPr>
          <w:rFonts w:hint="eastAsia" w:ascii="仿宋_GB2312" w:hAnsi="仿宋_GB2312" w:eastAsia="仿宋_GB2312" w:cs="仿宋_GB2312"/>
          <w:bCs/>
          <w:kern w:val="0"/>
          <w:sz w:val="28"/>
          <w:szCs w:val="28"/>
          <w:u w:val="single"/>
          <w:lang w:bidi="ar"/>
        </w:rPr>
        <w:t>月</w:t>
      </w:r>
      <w:r>
        <w:rPr>
          <w:rFonts w:hint="eastAsia" w:ascii="宋体" w:hAnsi="宋体" w:cs="宋体"/>
          <w:sz w:val="24"/>
          <w:u w:val="single"/>
        </w:rPr>
        <w:t xml:space="preserve">    </w:t>
      </w:r>
      <w:r>
        <w:rPr>
          <w:rFonts w:hint="eastAsia" w:ascii="仿宋_GB2312" w:hAnsi="仿宋_GB2312" w:eastAsia="仿宋_GB2312" w:cs="仿宋_GB2312"/>
          <w:bCs/>
          <w:kern w:val="0"/>
          <w:sz w:val="28"/>
          <w:szCs w:val="28"/>
          <w:u w:val="single"/>
          <w:lang w:bidi="ar"/>
        </w:rPr>
        <w:t>日-20</w:t>
      </w:r>
      <w:r>
        <w:rPr>
          <w:rFonts w:hint="eastAsia" w:ascii="宋体" w:hAnsi="宋体" w:cs="宋体"/>
          <w:sz w:val="24"/>
          <w:u w:val="single"/>
        </w:rPr>
        <w:t xml:space="preserve">    </w:t>
      </w:r>
      <w:r>
        <w:rPr>
          <w:rFonts w:hint="eastAsia" w:ascii="仿宋_GB2312" w:hAnsi="仿宋_GB2312" w:eastAsia="仿宋_GB2312" w:cs="仿宋_GB2312"/>
          <w:bCs/>
          <w:kern w:val="0"/>
          <w:sz w:val="28"/>
          <w:szCs w:val="28"/>
          <w:u w:val="single"/>
          <w:lang w:bidi="ar"/>
        </w:rPr>
        <w:t>年</w:t>
      </w:r>
      <w:r>
        <w:rPr>
          <w:rFonts w:hint="eastAsia" w:ascii="宋体" w:hAnsi="宋体" w:cs="宋体"/>
          <w:sz w:val="24"/>
          <w:u w:val="single"/>
        </w:rPr>
        <w:t xml:space="preserve">    </w:t>
      </w:r>
      <w:r>
        <w:rPr>
          <w:rFonts w:hint="eastAsia" w:ascii="仿宋_GB2312" w:hAnsi="仿宋_GB2312" w:eastAsia="仿宋_GB2312" w:cs="仿宋_GB2312"/>
          <w:bCs/>
          <w:kern w:val="0"/>
          <w:sz w:val="28"/>
          <w:szCs w:val="28"/>
          <w:u w:val="single"/>
          <w:lang w:bidi="ar"/>
        </w:rPr>
        <w:t>月</w:t>
      </w:r>
      <w:r>
        <w:rPr>
          <w:rFonts w:hint="eastAsia" w:ascii="宋体" w:hAnsi="宋体" w:cs="宋体"/>
          <w:sz w:val="24"/>
          <w:u w:val="single"/>
        </w:rPr>
        <w:t xml:space="preserve">    </w:t>
      </w:r>
      <w:r>
        <w:rPr>
          <w:rFonts w:hint="eastAsia" w:ascii="仿宋_GB2312" w:hAnsi="仿宋_GB2312" w:eastAsia="仿宋_GB2312" w:cs="仿宋_GB2312"/>
          <w:bCs/>
          <w:kern w:val="0"/>
          <w:sz w:val="28"/>
          <w:szCs w:val="28"/>
          <w:u w:val="single"/>
          <w:lang w:bidi="ar"/>
        </w:rPr>
        <w:t>日</w:t>
      </w:r>
      <w:r>
        <w:rPr>
          <w:rFonts w:hint="eastAsia" w:ascii="仿宋_GB2312" w:hAnsi="仿宋_GB2312" w:eastAsia="仿宋_GB2312" w:cs="仿宋_GB2312"/>
          <w:bCs/>
          <w:kern w:val="0"/>
          <w:sz w:val="28"/>
          <w:szCs w:val="28"/>
          <w:lang w:bidi="ar"/>
        </w:rPr>
        <w:t>的具体开放天数及补贴金额如下：</w:t>
      </w:r>
      <w:r>
        <w:rPr>
          <w:rFonts w:hint="eastAsia" w:ascii="仿宋_GB2312" w:hAnsi="仿宋_GB2312" w:eastAsia="仿宋_GB2312" w:cs="仿宋_GB2312"/>
          <w:bCs/>
          <w:kern w:val="0"/>
          <w:sz w:val="28"/>
          <w:szCs w:val="28"/>
          <w:lang w:bidi="ar"/>
        </w:rPr>
        <w:tab/>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8105"/>
      </w:tblGrid>
      <w:tr w14:paraId="0F46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351" w:type="dxa"/>
            <w:vMerge w:val="restart"/>
            <w:vAlign w:val="center"/>
          </w:tcPr>
          <w:p w14:paraId="7EF2E3DB">
            <w:pPr>
              <w:jc w:val="center"/>
              <w:rPr>
                <w:rFonts w:ascii="宋体" w:hAnsi="宋体" w:cs="宋体"/>
                <w:sz w:val="24"/>
              </w:rPr>
            </w:pPr>
            <w:r>
              <w:rPr>
                <w:rFonts w:hint="eastAsia" w:ascii="宋体" w:hAnsi="宋体" w:cs="宋体"/>
                <w:sz w:val="24"/>
              </w:rPr>
              <w:t>统计详情</w:t>
            </w:r>
          </w:p>
        </w:tc>
        <w:tc>
          <w:tcPr>
            <w:tcW w:w="8105" w:type="dxa"/>
            <w:vAlign w:val="center"/>
          </w:tcPr>
          <w:p w14:paraId="5F53135F">
            <w:pPr>
              <w:jc w:val="center"/>
              <w:rPr>
                <w:rFonts w:ascii="宋体" w:hAnsi="宋体" w:cs="宋体"/>
                <w:sz w:val="24"/>
              </w:rPr>
            </w:pPr>
            <w:r>
              <w:rPr>
                <w:rFonts w:hint="eastAsia" w:ascii="宋体" w:hAnsi="宋体" w:cs="宋体"/>
                <w:b/>
                <w:bCs/>
                <w:sz w:val="24"/>
                <w:u w:val="single"/>
              </w:rPr>
              <w:t xml:space="preserve">      （场馆名称）     </w:t>
            </w:r>
            <w:r>
              <w:rPr>
                <w:rFonts w:hint="eastAsia" w:ascii="宋体" w:hAnsi="宋体" w:cs="宋体"/>
                <w:b/>
                <w:bCs/>
                <w:sz w:val="24"/>
              </w:rPr>
              <w:t xml:space="preserve">  (20</w:t>
            </w:r>
            <w:r>
              <w:rPr>
                <w:rFonts w:hint="eastAsia" w:ascii="宋体" w:hAnsi="宋体" w:cs="宋体"/>
                <w:sz w:val="24"/>
                <w:u w:val="single"/>
              </w:rPr>
              <w:t xml:space="preserve">    </w:t>
            </w:r>
            <w:r>
              <w:rPr>
                <w:rFonts w:hint="eastAsia" w:ascii="宋体" w:hAnsi="宋体" w:cs="宋体"/>
                <w:b/>
                <w:bCs/>
                <w:sz w:val="24"/>
              </w:rPr>
              <w:t>年</w:t>
            </w:r>
            <w:r>
              <w:rPr>
                <w:rFonts w:hint="eastAsia" w:ascii="宋体" w:hAnsi="宋体" w:cs="宋体"/>
                <w:sz w:val="24"/>
                <w:u w:val="single"/>
              </w:rPr>
              <w:t xml:space="preserve">   </w:t>
            </w:r>
            <w:r>
              <w:rPr>
                <w:rFonts w:hint="eastAsia" w:ascii="宋体" w:hAnsi="宋体" w:cs="宋体"/>
                <w:b/>
                <w:bCs/>
                <w:sz w:val="24"/>
              </w:rPr>
              <w:t>月</w:t>
            </w:r>
            <w:r>
              <w:rPr>
                <w:rFonts w:hint="eastAsia" w:ascii="宋体" w:hAnsi="宋体" w:cs="宋体"/>
                <w:sz w:val="24"/>
                <w:u w:val="single"/>
              </w:rPr>
              <w:t xml:space="preserve">   </w:t>
            </w:r>
            <w:r>
              <w:rPr>
                <w:rFonts w:hint="eastAsia" w:ascii="宋体" w:hAnsi="宋体" w:cs="宋体"/>
                <w:b/>
                <w:bCs/>
                <w:sz w:val="24"/>
              </w:rPr>
              <w:t>日-20</w:t>
            </w:r>
            <w:r>
              <w:rPr>
                <w:rFonts w:hint="eastAsia" w:ascii="宋体" w:hAnsi="宋体" w:cs="宋体"/>
                <w:sz w:val="24"/>
                <w:u w:val="single"/>
              </w:rPr>
              <w:t xml:space="preserve">   </w:t>
            </w:r>
            <w:r>
              <w:rPr>
                <w:rFonts w:hint="eastAsia" w:ascii="宋体" w:hAnsi="宋体" w:cs="宋体"/>
                <w:b/>
                <w:bCs/>
                <w:sz w:val="24"/>
              </w:rPr>
              <w:t>年</w:t>
            </w:r>
            <w:r>
              <w:rPr>
                <w:rFonts w:hint="eastAsia" w:ascii="宋体" w:hAnsi="宋体" w:cs="宋体"/>
                <w:sz w:val="24"/>
                <w:u w:val="single"/>
              </w:rPr>
              <w:t xml:space="preserve">   </w:t>
            </w:r>
            <w:r>
              <w:rPr>
                <w:rFonts w:hint="eastAsia" w:ascii="宋体" w:hAnsi="宋体" w:cs="宋体"/>
                <w:b/>
                <w:bCs/>
                <w:sz w:val="24"/>
              </w:rPr>
              <w:t>月</w:t>
            </w:r>
            <w:r>
              <w:rPr>
                <w:rFonts w:hint="eastAsia" w:ascii="宋体" w:hAnsi="宋体" w:cs="宋体"/>
                <w:sz w:val="24"/>
                <w:u w:val="single"/>
              </w:rPr>
              <w:t xml:space="preserve">   </w:t>
            </w:r>
            <w:r>
              <w:rPr>
                <w:rFonts w:hint="eastAsia" w:ascii="宋体" w:hAnsi="宋体" w:cs="宋体"/>
                <w:b/>
                <w:bCs/>
                <w:sz w:val="24"/>
              </w:rPr>
              <w:t>)</w:t>
            </w:r>
          </w:p>
        </w:tc>
      </w:tr>
      <w:tr w14:paraId="42BE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2" w:hRule="atLeast"/>
        </w:trPr>
        <w:tc>
          <w:tcPr>
            <w:tcW w:w="1351" w:type="dxa"/>
            <w:vMerge w:val="continue"/>
            <w:vAlign w:val="center"/>
          </w:tcPr>
          <w:p w14:paraId="497B3A7B">
            <w:pPr>
              <w:jc w:val="center"/>
              <w:rPr>
                <w:rFonts w:ascii="宋体" w:hAnsi="宋体" w:cs="宋体"/>
                <w:sz w:val="24"/>
              </w:rPr>
            </w:pPr>
          </w:p>
        </w:tc>
        <w:tc>
          <w:tcPr>
            <w:tcW w:w="8105" w:type="dxa"/>
          </w:tcPr>
          <w:tbl>
            <w:tblPr>
              <w:tblStyle w:val="10"/>
              <w:tblpPr w:leftFromText="180" w:rightFromText="180" w:vertAnchor="text" w:horzAnchor="page" w:tblpX="-10" w:tblpY="-3"/>
              <w:tblOverlap w:val="never"/>
              <w:tblW w:w="8107"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671"/>
              <w:gridCol w:w="1124"/>
              <w:gridCol w:w="639"/>
              <w:gridCol w:w="1157"/>
              <w:gridCol w:w="693"/>
              <w:gridCol w:w="1103"/>
              <w:gridCol w:w="1586"/>
            </w:tblGrid>
            <w:tr w14:paraId="64BC3D09">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34" w:type="dxa"/>
                  <w:vMerge w:val="restart"/>
                  <w:vAlign w:val="center"/>
                </w:tcPr>
                <w:p w14:paraId="0D763D10">
                  <w:pPr>
                    <w:jc w:val="center"/>
                    <w:rPr>
                      <w:rFonts w:ascii="宋体" w:hAnsi="宋体" w:cs="宋体"/>
                      <w:sz w:val="24"/>
                    </w:rPr>
                  </w:pPr>
                  <w:r>
                    <w:rPr>
                      <w:rFonts w:hint="eastAsia" w:ascii="宋体" w:hAnsi="宋体" w:cs="宋体"/>
                      <w:sz w:val="24"/>
                    </w:rPr>
                    <w:t>月份</w:t>
                  </w:r>
                </w:p>
              </w:tc>
              <w:tc>
                <w:tcPr>
                  <w:tcW w:w="1795" w:type="dxa"/>
                  <w:gridSpan w:val="2"/>
                  <w:vAlign w:val="center"/>
                </w:tcPr>
                <w:p w14:paraId="09F18B44">
                  <w:pPr>
                    <w:jc w:val="center"/>
                    <w:rPr>
                      <w:rFonts w:ascii="宋体" w:hAnsi="宋体" w:cs="宋体"/>
                      <w:sz w:val="24"/>
                    </w:rPr>
                  </w:pPr>
                  <w:r>
                    <w:rPr>
                      <w:rFonts w:hint="eastAsia" w:ascii="宋体" w:hAnsi="宋体" w:cs="宋体"/>
                      <w:sz w:val="24"/>
                    </w:rPr>
                    <w:t>游泳</w:t>
                  </w:r>
                </w:p>
              </w:tc>
              <w:tc>
                <w:tcPr>
                  <w:tcW w:w="1796" w:type="dxa"/>
                  <w:gridSpan w:val="2"/>
                  <w:vAlign w:val="center"/>
                </w:tcPr>
                <w:p w14:paraId="39E35D48">
                  <w:pPr>
                    <w:jc w:val="center"/>
                    <w:rPr>
                      <w:rFonts w:ascii="宋体" w:hAnsi="宋体" w:eastAsia="宋体" w:cs="宋体"/>
                      <w:sz w:val="24"/>
                    </w:rPr>
                  </w:pPr>
                  <w:r>
                    <w:rPr>
                      <w:rFonts w:hint="eastAsia" w:ascii="宋体" w:hAnsi="宋体" w:cs="宋体"/>
                      <w:sz w:val="24"/>
                    </w:rPr>
                    <w:t>羽毛球</w:t>
                  </w:r>
                </w:p>
              </w:tc>
              <w:tc>
                <w:tcPr>
                  <w:tcW w:w="1796" w:type="dxa"/>
                  <w:gridSpan w:val="2"/>
                  <w:vAlign w:val="center"/>
                </w:tcPr>
                <w:p w14:paraId="42D90DC6">
                  <w:pPr>
                    <w:jc w:val="center"/>
                    <w:rPr>
                      <w:rFonts w:ascii="宋体" w:hAnsi="宋体" w:eastAsia="宋体" w:cs="宋体"/>
                      <w:sz w:val="24"/>
                    </w:rPr>
                  </w:pPr>
                  <w:r>
                    <w:rPr>
                      <w:rFonts w:hint="eastAsia" w:ascii="宋体" w:hAnsi="宋体" w:cs="宋体"/>
                      <w:sz w:val="24"/>
                    </w:rPr>
                    <w:t>篮球</w:t>
                  </w:r>
                </w:p>
              </w:tc>
              <w:tc>
                <w:tcPr>
                  <w:tcW w:w="1586" w:type="dxa"/>
                  <w:vAlign w:val="center"/>
                </w:tcPr>
                <w:p w14:paraId="55C1E0BD">
                  <w:pPr>
                    <w:jc w:val="center"/>
                    <w:rPr>
                      <w:rFonts w:ascii="宋体" w:hAnsi="宋体" w:cs="宋体"/>
                      <w:sz w:val="24"/>
                    </w:rPr>
                  </w:pPr>
                  <w:r>
                    <w:rPr>
                      <w:rFonts w:hint="eastAsia" w:ascii="宋体" w:hAnsi="宋体" w:cs="宋体"/>
                      <w:sz w:val="24"/>
                    </w:rPr>
                    <w:t>总金额（元）</w:t>
                  </w:r>
                </w:p>
              </w:tc>
            </w:tr>
            <w:tr w14:paraId="7CD71B35">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1134" w:type="dxa"/>
                  <w:vMerge w:val="continue"/>
                  <w:vAlign w:val="center"/>
                </w:tcPr>
                <w:p w14:paraId="44C19F5F">
                  <w:pPr>
                    <w:jc w:val="center"/>
                    <w:rPr>
                      <w:rFonts w:ascii="宋体" w:hAnsi="宋体" w:cs="宋体"/>
                      <w:sz w:val="24"/>
                    </w:rPr>
                  </w:pPr>
                </w:p>
              </w:tc>
              <w:tc>
                <w:tcPr>
                  <w:tcW w:w="671" w:type="dxa"/>
                  <w:vAlign w:val="center"/>
                </w:tcPr>
                <w:p w14:paraId="121B276C">
                  <w:pPr>
                    <w:jc w:val="center"/>
                    <w:rPr>
                      <w:rFonts w:ascii="宋体" w:hAnsi="宋体" w:cs="宋体"/>
                      <w:spacing w:val="-22"/>
                      <w:sz w:val="22"/>
                      <w:szCs w:val="22"/>
                    </w:rPr>
                  </w:pPr>
                  <w:r>
                    <w:rPr>
                      <w:rFonts w:hint="eastAsia" w:ascii="宋体" w:hAnsi="宋体" w:cs="宋体"/>
                      <w:spacing w:val="-22"/>
                      <w:sz w:val="22"/>
                      <w:szCs w:val="22"/>
                    </w:rPr>
                    <w:t>开放</w:t>
                  </w:r>
                </w:p>
                <w:p w14:paraId="16FD6368">
                  <w:pPr>
                    <w:jc w:val="center"/>
                    <w:rPr>
                      <w:rFonts w:ascii="宋体" w:hAnsi="宋体" w:cs="宋体"/>
                      <w:sz w:val="22"/>
                      <w:szCs w:val="22"/>
                    </w:rPr>
                  </w:pPr>
                  <w:r>
                    <w:rPr>
                      <w:rFonts w:hint="eastAsia" w:ascii="宋体" w:hAnsi="宋体" w:cs="宋体"/>
                      <w:spacing w:val="-22"/>
                      <w:sz w:val="22"/>
                      <w:szCs w:val="22"/>
                    </w:rPr>
                    <w:t>天数</w:t>
                  </w:r>
                </w:p>
              </w:tc>
              <w:tc>
                <w:tcPr>
                  <w:tcW w:w="1124" w:type="dxa"/>
                  <w:vAlign w:val="center"/>
                </w:tcPr>
                <w:p w14:paraId="529F536A">
                  <w:pPr>
                    <w:jc w:val="center"/>
                    <w:rPr>
                      <w:rFonts w:ascii="宋体" w:hAnsi="宋体" w:cs="宋体"/>
                      <w:sz w:val="22"/>
                      <w:szCs w:val="22"/>
                    </w:rPr>
                  </w:pPr>
                  <w:r>
                    <w:rPr>
                      <w:rFonts w:hint="eastAsia" w:ascii="宋体" w:hAnsi="宋体" w:cs="宋体"/>
                      <w:sz w:val="22"/>
                      <w:szCs w:val="22"/>
                    </w:rPr>
                    <w:t>实际核销数（人次）</w:t>
                  </w:r>
                </w:p>
              </w:tc>
              <w:tc>
                <w:tcPr>
                  <w:tcW w:w="639" w:type="dxa"/>
                </w:tcPr>
                <w:p w14:paraId="19CACF63">
                  <w:pPr>
                    <w:jc w:val="center"/>
                    <w:rPr>
                      <w:rFonts w:ascii="宋体" w:hAnsi="宋体" w:cs="宋体"/>
                      <w:spacing w:val="-22"/>
                      <w:sz w:val="22"/>
                      <w:szCs w:val="22"/>
                    </w:rPr>
                  </w:pPr>
                </w:p>
                <w:p w14:paraId="4373F25E">
                  <w:pPr>
                    <w:jc w:val="center"/>
                    <w:rPr>
                      <w:rFonts w:ascii="宋体" w:hAnsi="宋体" w:cs="宋体"/>
                      <w:spacing w:val="-22"/>
                      <w:sz w:val="22"/>
                      <w:szCs w:val="22"/>
                    </w:rPr>
                  </w:pPr>
                  <w:r>
                    <w:rPr>
                      <w:rFonts w:hint="eastAsia" w:ascii="宋体" w:hAnsi="宋体" w:cs="宋体"/>
                      <w:spacing w:val="-22"/>
                      <w:sz w:val="22"/>
                      <w:szCs w:val="22"/>
                    </w:rPr>
                    <w:t>开放</w:t>
                  </w:r>
                </w:p>
                <w:p w14:paraId="1279E09A">
                  <w:pPr>
                    <w:pStyle w:val="2"/>
                    <w:ind w:firstLine="0" w:firstLineChars="0"/>
                  </w:pPr>
                  <w:r>
                    <w:rPr>
                      <w:rFonts w:hint="eastAsia" w:ascii="宋体" w:hAnsi="宋体" w:cs="宋体"/>
                      <w:spacing w:val="-22"/>
                      <w:sz w:val="22"/>
                      <w:szCs w:val="22"/>
                    </w:rPr>
                    <w:t>天数</w:t>
                  </w:r>
                </w:p>
                <w:p w14:paraId="48520D17"/>
              </w:tc>
              <w:tc>
                <w:tcPr>
                  <w:tcW w:w="1157" w:type="dxa"/>
                  <w:vAlign w:val="center"/>
                </w:tcPr>
                <w:p w14:paraId="24C2E438">
                  <w:pPr>
                    <w:jc w:val="center"/>
                    <w:rPr>
                      <w:rFonts w:ascii="宋体" w:hAnsi="宋体" w:cs="宋体"/>
                      <w:sz w:val="22"/>
                      <w:szCs w:val="22"/>
                    </w:rPr>
                  </w:pPr>
                  <w:r>
                    <w:rPr>
                      <w:rFonts w:hint="eastAsia" w:ascii="宋体" w:hAnsi="宋体" w:cs="宋体"/>
                      <w:sz w:val="22"/>
                      <w:szCs w:val="22"/>
                    </w:rPr>
                    <w:t>实际核销数（小时）</w:t>
                  </w:r>
                </w:p>
              </w:tc>
              <w:tc>
                <w:tcPr>
                  <w:tcW w:w="693" w:type="dxa"/>
                  <w:vAlign w:val="center"/>
                </w:tcPr>
                <w:p w14:paraId="07349205">
                  <w:pPr>
                    <w:jc w:val="center"/>
                    <w:rPr>
                      <w:rFonts w:ascii="宋体" w:hAnsi="宋体" w:cs="宋体"/>
                      <w:spacing w:val="-22"/>
                      <w:sz w:val="22"/>
                      <w:szCs w:val="22"/>
                    </w:rPr>
                  </w:pPr>
                  <w:r>
                    <w:rPr>
                      <w:rFonts w:hint="eastAsia" w:ascii="宋体" w:hAnsi="宋体" w:cs="宋体"/>
                      <w:spacing w:val="-22"/>
                      <w:sz w:val="22"/>
                      <w:szCs w:val="22"/>
                    </w:rPr>
                    <w:t>开放</w:t>
                  </w:r>
                </w:p>
                <w:p w14:paraId="7B01BE54">
                  <w:pPr>
                    <w:jc w:val="center"/>
                    <w:rPr>
                      <w:rFonts w:ascii="宋体" w:hAnsi="宋体" w:cs="宋体"/>
                      <w:sz w:val="22"/>
                      <w:szCs w:val="22"/>
                    </w:rPr>
                  </w:pPr>
                  <w:r>
                    <w:rPr>
                      <w:rFonts w:hint="eastAsia" w:ascii="宋体" w:hAnsi="宋体" w:cs="宋体"/>
                      <w:spacing w:val="-22"/>
                      <w:sz w:val="22"/>
                      <w:szCs w:val="22"/>
                    </w:rPr>
                    <w:t>天数</w:t>
                  </w:r>
                </w:p>
              </w:tc>
              <w:tc>
                <w:tcPr>
                  <w:tcW w:w="1103" w:type="dxa"/>
                  <w:vAlign w:val="center"/>
                </w:tcPr>
                <w:p w14:paraId="59169DFE">
                  <w:pPr>
                    <w:jc w:val="center"/>
                    <w:rPr>
                      <w:rFonts w:ascii="宋体" w:hAnsi="宋体" w:cs="宋体"/>
                      <w:spacing w:val="-22"/>
                      <w:sz w:val="22"/>
                      <w:szCs w:val="22"/>
                    </w:rPr>
                  </w:pPr>
                  <w:r>
                    <w:rPr>
                      <w:rFonts w:hint="eastAsia" w:ascii="宋体" w:hAnsi="宋体" w:cs="宋体"/>
                      <w:sz w:val="22"/>
                      <w:szCs w:val="22"/>
                    </w:rPr>
                    <w:t>实际核销数（小时）</w:t>
                  </w:r>
                </w:p>
              </w:tc>
              <w:tc>
                <w:tcPr>
                  <w:tcW w:w="1586" w:type="dxa"/>
                  <w:vAlign w:val="center"/>
                </w:tcPr>
                <w:p w14:paraId="4920A49E">
                  <w:pPr>
                    <w:jc w:val="center"/>
                    <w:rPr>
                      <w:rFonts w:ascii="宋体" w:hAnsi="宋体" w:eastAsia="宋体" w:cs="宋体"/>
                      <w:sz w:val="24"/>
                    </w:rPr>
                  </w:pPr>
                  <w:r>
                    <w:rPr>
                      <w:rFonts w:hint="eastAsia" w:ascii="宋体" w:hAnsi="宋体" w:cs="宋体"/>
                      <w:sz w:val="24"/>
                    </w:rPr>
                    <w:t>/</w:t>
                  </w:r>
                </w:p>
              </w:tc>
            </w:tr>
            <w:tr w14:paraId="3CC22A5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Align w:val="center"/>
                </w:tcPr>
                <w:p w14:paraId="2A1DBA5F">
                  <w:pPr>
                    <w:jc w:val="center"/>
                    <w:rPr>
                      <w:rFonts w:ascii="宋体" w:hAnsi="宋体" w:cs="宋体"/>
                      <w:sz w:val="24"/>
                    </w:rPr>
                  </w:pPr>
                  <w:r>
                    <w:rPr>
                      <w:rFonts w:hint="eastAsia" w:ascii="宋体" w:hAnsi="宋体" w:cs="宋体"/>
                      <w:sz w:val="24"/>
                      <w:u w:val="single"/>
                    </w:rPr>
                    <w:t>XX</w:t>
                  </w:r>
                  <w:r>
                    <w:rPr>
                      <w:rFonts w:hint="eastAsia" w:ascii="宋体" w:hAnsi="宋体" w:cs="宋体"/>
                      <w:sz w:val="24"/>
                    </w:rPr>
                    <w:t>-XX月</w:t>
                  </w:r>
                </w:p>
              </w:tc>
              <w:tc>
                <w:tcPr>
                  <w:tcW w:w="671" w:type="dxa"/>
                  <w:vAlign w:val="center"/>
                </w:tcPr>
                <w:p w14:paraId="4304B9FB">
                  <w:pPr>
                    <w:jc w:val="center"/>
                    <w:rPr>
                      <w:rFonts w:ascii="宋体" w:hAnsi="宋体" w:cs="宋体"/>
                      <w:sz w:val="24"/>
                    </w:rPr>
                  </w:pPr>
                </w:p>
              </w:tc>
              <w:tc>
                <w:tcPr>
                  <w:tcW w:w="1124" w:type="dxa"/>
                  <w:vAlign w:val="center"/>
                </w:tcPr>
                <w:p w14:paraId="1F9B25E5">
                  <w:pPr>
                    <w:jc w:val="center"/>
                    <w:rPr>
                      <w:rFonts w:ascii="宋体" w:hAnsi="宋体" w:cs="宋体"/>
                      <w:sz w:val="24"/>
                    </w:rPr>
                  </w:pPr>
                </w:p>
              </w:tc>
              <w:tc>
                <w:tcPr>
                  <w:tcW w:w="639" w:type="dxa"/>
                  <w:vAlign w:val="center"/>
                </w:tcPr>
                <w:p w14:paraId="12381E56">
                  <w:pPr>
                    <w:jc w:val="center"/>
                    <w:rPr>
                      <w:rFonts w:ascii="宋体" w:hAnsi="宋体" w:cs="宋体"/>
                      <w:sz w:val="24"/>
                    </w:rPr>
                  </w:pPr>
                </w:p>
              </w:tc>
              <w:tc>
                <w:tcPr>
                  <w:tcW w:w="1157" w:type="dxa"/>
                  <w:vAlign w:val="center"/>
                </w:tcPr>
                <w:p w14:paraId="0E11AD14">
                  <w:pPr>
                    <w:jc w:val="center"/>
                    <w:rPr>
                      <w:rFonts w:ascii="宋体" w:hAnsi="宋体" w:cs="宋体"/>
                      <w:sz w:val="24"/>
                    </w:rPr>
                  </w:pPr>
                </w:p>
              </w:tc>
              <w:tc>
                <w:tcPr>
                  <w:tcW w:w="693" w:type="dxa"/>
                  <w:vAlign w:val="center"/>
                </w:tcPr>
                <w:p w14:paraId="5ADF1204">
                  <w:pPr>
                    <w:jc w:val="center"/>
                    <w:rPr>
                      <w:rFonts w:ascii="宋体" w:hAnsi="宋体" w:cs="宋体"/>
                      <w:sz w:val="24"/>
                    </w:rPr>
                  </w:pPr>
                </w:p>
              </w:tc>
              <w:tc>
                <w:tcPr>
                  <w:tcW w:w="1103" w:type="dxa"/>
                  <w:vAlign w:val="center"/>
                </w:tcPr>
                <w:p w14:paraId="0DF50089">
                  <w:pPr>
                    <w:jc w:val="center"/>
                    <w:rPr>
                      <w:rFonts w:ascii="宋体" w:hAnsi="宋体" w:cs="宋体"/>
                      <w:sz w:val="24"/>
                    </w:rPr>
                  </w:pPr>
                </w:p>
              </w:tc>
              <w:tc>
                <w:tcPr>
                  <w:tcW w:w="1586" w:type="dxa"/>
                  <w:vAlign w:val="center"/>
                </w:tcPr>
                <w:p w14:paraId="7A52B7D4">
                  <w:pPr>
                    <w:jc w:val="center"/>
                    <w:rPr>
                      <w:rFonts w:ascii="宋体" w:hAnsi="宋体" w:cs="宋体"/>
                      <w:sz w:val="24"/>
                    </w:rPr>
                  </w:pPr>
                  <w:r>
                    <w:rPr>
                      <w:rFonts w:hint="eastAsia" w:ascii="宋体" w:hAnsi="宋体" w:cs="宋体"/>
                      <w:b/>
                      <w:bCs/>
                      <w:sz w:val="24"/>
                    </w:rPr>
                    <w:t>￥</w:t>
                  </w:r>
                </w:p>
              </w:tc>
            </w:tr>
          </w:tbl>
          <w:p w14:paraId="3D7953DE">
            <w:pPr>
              <w:spacing w:before="156" w:beforeLines="50"/>
              <w:rPr>
                <w:rFonts w:ascii="宋体" w:hAnsi="宋体" w:cs="宋体"/>
                <w:b/>
                <w:bCs/>
                <w:sz w:val="24"/>
              </w:rPr>
            </w:pPr>
            <w:r>
              <w:rPr>
                <w:rFonts w:hint="eastAsia" w:ascii="宋体" w:hAnsi="宋体" w:cs="宋体"/>
                <w:b/>
                <w:bCs/>
                <w:sz w:val="24"/>
              </w:rPr>
              <w:t>合计人民币大写：XX元整</w:t>
            </w:r>
          </w:p>
        </w:tc>
      </w:tr>
      <w:tr w14:paraId="3166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351" w:type="dxa"/>
            <w:vAlign w:val="center"/>
          </w:tcPr>
          <w:p w14:paraId="7E58148A">
            <w:pPr>
              <w:jc w:val="center"/>
              <w:rPr>
                <w:rFonts w:ascii="宋体" w:hAnsi="宋体" w:cs="宋体"/>
                <w:sz w:val="24"/>
              </w:rPr>
            </w:pPr>
            <w:r>
              <w:rPr>
                <w:rFonts w:hint="eastAsia" w:ascii="宋体" w:hAnsi="宋体" w:cs="宋体"/>
                <w:sz w:val="24"/>
              </w:rPr>
              <w:t>备注</w:t>
            </w:r>
          </w:p>
        </w:tc>
        <w:tc>
          <w:tcPr>
            <w:tcW w:w="8105" w:type="dxa"/>
            <w:vAlign w:val="center"/>
          </w:tcPr>
          <w:p w14:paraId="03588E82">
            <w:pPr>
              <w:jc w:val="left"/>
              <w:rPr>
                <w:rFonts w:ascii="宋体" w:hAnsi="宋体" w:cs="宋体"/>
                <w:sz w:val="24"/>
              </w:rPr>
            </w:pPr>
            <w:r>
              <w:rPr>
                <w:rFonts w:hint="eastAsia" w:ascii="宋体" w:hAnsi="宋体" w:cs="宋体"/>
                <w:sz w:val="24"/>
              </w:rPr>
              <w:t>合作补贴标准: 羽毛球 30元/小时   游泳20元/人次</w:t>
            </w:r>
          </w:p>
        </w:tc>
      </w:tr>
      <w:tr w14:paraId="2691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exact"/>
        </w:trPr>
        <w:tc>
          <w:tcPr>
            <w:tcW w:w="1351" w:type="dxa"/>
            <w:vAlign w:val="center"/>
          </w:tcPr>
          <w:p w14:paraId="0C9D273F">
            <w:pPr>
              <w:spacing w:line="400" w:lineRule="exact"/>
              <w:jc w:val="center"/>
              <w:rPr>
                <w:rFonts w:ascii="宋体" w:hAnsi="宋体" w:cs="宋体"/>
                <w:sz w:val="24"/>
              </w:rPr>
            </w:pPr>
          </w:p>
          <w:p w14:paraId="7FFF2D54">
            <w:pPr>
              <w:spacing w:line="400" w:lineRule="exact"/>
              <w:jc w:val="center"/>
              <w:rPr>
                <w:rFonts w:ascii="宋体" w:hAnsi="宋体" w:cs="宋体"/>
                <w:sz w:val="24"/>
              </w:rPr>
            </w:pPr>
            <w:r>
              <w:rPr>
                <w:rFonts w:hint="eastAsia" w:ascii="宋体" w:hAnsi="宋体" w:cs="宋体"/>
                <w:sz w:val="24"/>
              </w:rPr>
              <w:t>申请单位意见</w:t>
            </w:r>
          </w:p>
          <w:p w14:paraId="6817FB38">
            <w:pPr>
              <w:spacing w:line="400" w:lineRule="exact"/>
              <w:jc w:val="center"/>
              <w:rPr>
                <w:rFonts w:ascii="宋体" w:hAnsi="宋体" w:cs="宋体"/>
                <w:sz w:val="24"/>
              </w:rPr>
            </w:pPr>
          </w:p>
        </w:tc>
        <w:tc>
          <w:tcPr>
            <w:tcW w:w="8105" w:type="dxa"/>
            <w:vAlign w:val="center"/>
          </w:tcPr>
          <w:p w14:paraId="38960CB0">
            <w:pPr>
              <w:spacing w:line="400" w:lineRule="exact"/>
              <w:rPr>
                <w:rFonts w:ascii="宋体" w:hAnsi="宋体" w:cs="宋体"/>
                <w:sz w:val="24"/>
              </w:rPr>
            </w:pPr>
          </w:p>
          <w:p w14:paraId="573390CB">
            <w:pPr>
              <w:spacing w:line="400" w:lineRule="exact"/>
              <w:rPr>
                <w:rFonts w:ascii="宋体" w:hAnsi="宋体" w:cs="宋体"/>
                <w:sz w:val="24"/>
              </w:rPr>
            </w:pPr>
            <w:r>
              <w:rPr>
                <w:rFonts w:hint="eastAsia" w:ascii="宋体" w:hAnsi="宋体" w:cs="宋体"/>
                <w:sz w:val="24"/>
              </w:rPr>
              <w:t>（单位盖章）</w:t>
            </w:r>
          </w:p>
          <w:p w14:paraId="54E206CD">
            <w:pPr>
              <w:spacing w:line="400" w:lineRule="exact"/>
              <w:ind w:firstLine="720" w:firstLineChars="300"/>
              <w:rPr>
                <w:rFonts w:ascii="宋体" w:hAnsi="宋体" w:cs="宋体"/>
                <w:sz w:val="24"/>
              </w:rPr>
            </w:pPr>
            <w:r>
              <w:rPr>
                <w:rFonts w:hint="eastAsia" w:ascii="宋体" w:hAnsi="宋体" w:cs="宋体"/>
                <w:sz w:val="24"/>
              </w:rPr>
              <w:t>负责人签名：</w:t>
            </w:r>
            <w:r>
              <w:rPr>
                <w:rFonts w:hint="eastAsia" w:ascii="宋体" w:hAnsi="宋体" w:cs="宋体"/>
                <w:spacing w:val="-10"/>
                <w:sz w:val="24"/>
                <w:u w:val="single"/>
              </w:rPr>
              <w:t xml:space="preserve">           </w:t>
            </w:r>
            <w:r>
              <w:rPr>
                <w:rFonts w:hint="eastAsia" w:ascii="宋体" w:hAnsi="宋体" w:cs="宋体"/>
                <w:sz w:val="24"/>
              </w:rPr>
              <w:t xml:space="preserve">                              </w:t>
            </w:r>
          </w:p>
          <w:p w14:paraId="095127CF">
            <w:pPr>
              <w:spacing w:line="400" w:lineRule="exact"/>
              <w:jc w:val="right"/>
              <w:rPr>
                <w:rFonts w:ascii="宋体" w:hAnsi="宋体" w:cs="宋体"/>
                <w:sz w:val="24"/>
              </w:rPr>
            </w:pPr>
            <w:r>
              <w:rPr>
                <w:rFonts w:hint="eastAsia" w:ascii="宋体" w:hAnsi="宋体" w:cs="宋体"/>
                <w:sz w:val="24"/>
              </w:rPr>
              <w:t xml:space="preserve">         20</w:t>
            </w:r>
            <w:r>
              <w:rPr>
                <w:rFonts w:hint="eastAsia" w:ascii="宋体" w:hAnsi="宋体" w:cs="宋体"/>
                <w:sz w:val="24"/>
                <w:u w:val="single"/>
              </w:rPr>
              <w:t xml:space="preserve">    </w:t>
            </w:r>
            <w:r>
              <w:rPr>
                <w:rFonts w:hint="eastAsia" w:ascii="宋体" w:hAnsi="宋体" w:cs="宋体"/>
                <w:sz w:val="24"/>
              </w:rPr>
              <w:t>年    月    日</w:t>
            </w:r>
          </w:p>
        </w:tc>
      </w:tr>
      <w:tr w14:paraId="0741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trPr>
        <w:tc>
          <w:tcPr>
            <w:tcW w:w="1351" w:type="dxa"/>
            <w:vAlign w:val="center"/>
          </w:tcPr>
          <w:p w14:paraId="137ADEA6">
            <w:pPr>
              <w:spacing w:line="400" w:lineRule="exact"/>
              <w:jc w:val="center"/>
              <w:rPr>
                <w:rFonts w:ascii="宋体" w:hAnsi="宋体" w:cs="宋体"/>
                <w:sz w:val="24"/>
              </w:rPr>
            </w:pPr>
          </w:p>
          <w:p w14:paraId="208A47FB">
            <w:pPr>
              <w:spacing w:line="400" w:lineRule="exact"/>
              <w:jc w:val="center"/>
              <w:rPr>
                <w:rFonts w:ascii="宋体" w:hAnsi="宋体" w:cs="宋体"/>
                <w:sz w:val="24"/>
              </w:rPr>
            </w:pPr>
            <w:r>
              <w:rPr>
                <w:rFonts w:hint="eastAsia" w:ascii="宋体" w:hAnsi="宋体" w:cs="宋体"/>
                <w:sz w:val="24"/>
              </w:rPr>
              <w:t>统计单位意见</w:t>
            </w:r>
          </w:p>
          <w:p w14:paraId="46AEEFF4">
            <w:pPr>
              <w:spacing w:line="400" w:lineRule="exact"/>
              <w:jc w:val="center"/>
              <w:rPr>
                <w:rFonts w:ascii="宋体" w:hAnsi="宋体" w:cs="宋体"/>
                <w:sz w:val="24"/>
              </w:rPr>
            </w:pPr>
          </w:p>
        </w:tc>
        <w:tc>
          <w:tcPr>
            <w:tcW w:w="8105" w:type="dxa"/>
          </w:tcPr>
          <w:p w14:paraId="3AC24E78">
            <w:pPr>
              <w:spacing w:line="400" w:lineRule="exact"/>
              <w:rPr>
                <w:rFonts w:ascii="宋体" w:hAnsi="宋体" w:cs="宋体"/>
                <w:sz w:val="24"/>
              </w:rPr>
            </w:pPr>
          </w:p>
          <w:p w14:paraId="1F286848">
            <w:pPr>
              <w:spacing w:line="400" w:lineRule="exact"/>
              <w:rPr>
                <w:rFonts w:ascii="宋体" w:hAnsi="宋体" w:cs="宋体"/>
                <w:sz w:val="24"/>
              </w:rPr>
            </w:pPr>
            <w:r>
              <w:rPr>
                <w:rFonts w:hint="eastAsia" w:ascii="宋体" w:hAnsi="宋体" w:cs="宋体"/>
                <w:sz w:val="24"/>
              </w:rPr>
              <w:t>（单位盖章）</w:t>
            </w:r>
          </w:p>
          <w:p w14:paraId="6782D208">
            <w:pPr>
              <w:spacing w:line="400" w:lineRule="exact"/>
              <w:ind w:firstLine="720" w:firstLineChars="300"/>
              <w:rPr>
                <w:rFonts w:ascii="宋体" w:hAnsi="宋体" w:cs="宋体"/>
                <w:sz w:val="24"/>
              </w:rPr>
            </w:pPr>
            <w:r>
              <w:rPr>
                <w:rFonts w:hint="eastAsia" w:ascii="宋体" w:hAnsi="宋体" w:cs="宋体"/>
                <w:sz w:val="24"/>
              </w:rPr>
              <w:t>统计人签名：</w:t>
            </w:r>
            <w:r>
              <w:rPr>
                <w:rFonts w:hint="eastAsia" w:ascii="宋体" w:hAnsi="宋体" w:cs="宋体"/>
                <w:spacing w:val="-10"/>
                <w:sz w:val="24"/>
                <w:u w:val="single"/>
              </w:rPr>
              <w:t xml:space="preserve">            </w:t>
            </w:r>
            <w:r>
              <w:rPr>
                <w:rFonts w:hint="eastAsia" w:ascii="宋体" w:hAnsi="宋体" w:cs="宋体"/>
                <w:sz w:val="24"/>
              </w:rPr>
              <w:t xml:space="preserve">                                       </w:t>
            </w:r>
          </w:p>
          <w:p w14:paraId="716F4155">
            <w:pPr>
              <w:spacing w:line="400" w:lineRule="exact"/>
              <w:jc w:val="right"/>
              <w:rPr>
                <w:rFonts w:ascii="宋体" w:hAnsi="宋体" w:cs="宋体"/>
                <w:spacing w:val="-10"/>
                <w:sz w:val="24"/>
                <w:u w:val="single"/>
              </w:rPr>
            </w:pPr>
            <w:r>
              <w:rPr>
                <w:rFonts w:hint="eastAsia" w:ascii="宋体" w:hAnsi="宋体" w:cs="宋体"/>
                <w:sz w:val="24"/>
              </w:rPr>
              <w:t xml:space="preserve"> 20</w:t>
            </w:r>
            <w:r>
              <w:rPr>
                <w:rFonts w:hint="eastAsia" w:ascii="宋体" w:hAnsi="宋体" w:cs="宋体"/>
                <w:sz w:val="24"/>
                <w:u w:val="single"/>
              </w:rPr>
              <w:t xml:space="preserve">    </w:t>
            </w:r>
            <w:r>
              <w:rPr>
                <w:rFonts w:hint="eastAsia" w:ascii="宋体" w:hAnsi="宋体" w:cs="宋体"/>
                <w:sz w:val="24"/>
              </w:rPr>
              <w:t>年    月    日</w:t>
            </w:r>
          </w:p>
        </w:tc>
      </w:tr>
      <w:tr w14:paraId="6AA7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exact"/>
        </w:trPr>
        <w:tc>
          <w:tcPr>
            <w:tcW w:w="1351" w:type="dxa"/>
          </w:tcPr>
          <w:p w14:paraId="44BB4263">
            <w:pPr>
              <w:spacing w:line="400" w:lineRule="exact"/>
              <w:rPr>
                <w:rFonts w:ascii="宋体" w:hAnsi="宋体" w:cs="宋体"/>
                <w:sz w:val="24"/>
              </w:rPr>
            </w:pPr>
          </w:p>
          <w:p w14:paraId="1F3DBBFC">
            <w:pPr>
              <w:spacing w:line="400" w:lineRule="exact"/>
              <w:rPr>
                <w:rFonts w:ascii="宋体" w:hAnsi="宋体" w:cs="宋体"/>
                <w:sz w:val="24"/>
              </w:rPr>
            </w:pPr>
            <w:r>
              <w:rPr>
                <w:rFonts w:hint="eastAsia" w:ascii="宋体" w:hAnsi="宋体" w:cs="宋体"/>
                <w:sz w:val="24"/>
              </w:rPr>
              <w:t>主管单位审查意见</w:t>
            </w:r>
          </w:p>
        </w:tc>
        <w:tc>
          <w:tcPr>
            <w:tcW w:w="8105" w:type="dxa"/>
          </w:tcPr>
          <w:p w14:paraId="465A4F87">
            <w:pPr>
              <w:spacing w:line="400" w:lineRule="exact"/>
              <w:rPr>
                <w:rFonts w:ascii="宋体" w:hAnsi="宋体" w:cs="宋体"/>
                <w:sz w:val="24"/>
              </w:rPr>
            </w:pPr>
          </w:p>
          <w:p w14:paraId="5E927EF7">
            <w:pPr>
              <w:spacing w:line="400" w:lineRule="exact"/>
              <w:rPr>
                <w:rFonts w:ascii="宋体" w:hAnsi="宋体" w:cs="宋体"/>
                <w:sz w:val="24"/>
              </w:rPr>
            </w:pPr>
            <w:r>
              <w:rPr>
                <w:rFonts w:hint="eastAsia" w:ascii="宋体" w:hAnsi="宋体" w:cs="宋体"/>
                <w:sz w:val="24"/>
              </w:rPr>
              <w:t>（单位盖章）</w:t>
            </w:r>
          </w:p>
          <w:p w14:paraId="10738215">
            <w:pPr>
              <w:spacing w:line="400" w:lineRule="exact"/>
              <w:ind w:firstLine="720" w:firstLineChars="300"/>
              <w:rPr>
                <w:rFonts w:ascii="宋体" w:hAnsi="宋体" w:cs="宋体"/>
                <w:sz w:val="24"/>
              </w:rPr>
            </w:pPr>
            <w:r>
              <w:rPr>
                <w:rFonts w:hint="eastAsia" w:ascii="宋体" w:hAnsi="宋体" w:cs="宋体"/>
                <w:sz w:val="24"/>
              </w:rPr>
              <w:t>审核人意见及签名：</w:t>
            </w:r>
          </w:p>
          <w:p w14:paraId="6DEC8975">
            <w:pPr>
              <w:spacing w:line="400" w:lineRule="exact"/>
              <w:jc w:val="right"/>
              <w:rPr>
                <w:rFonts w:ascii="宋体" w:hAnsi="宋体" w:cs="宋体"/>
                <w:sz w:val="24"/>
              </w:rPr>
            </w:pPr>
            <w:r>
              <w:rPr>
                <w:rFonts w:hint="eastAsia" w:ascii="宋体" w:hAnsi="宋体" w:cs="宋体"/>
                <w:sz w:val="24"/>
              </w:rPr>
              <w:t>20</w:t>
            </w:r>
            <w:r>
              <w:rPr>
                <w:rFonts w:hint="eastAsia" w:ascii="宋体" w:hAnsi="宋体" w:cs="宋体"/>
                <w:sz w:val="24"/>
                <w:u w:val="single"/>
              </w:rPr>
              <w:t xml:space="preserve">    </w:t>
            </w:r>
            <w:r>
              <w:rPr>
                <w:rFonts w:hint="eastAsia" w:ascii="宋体" w:hAnsi="宋体" w:cs="宋体"/>
                <w:sz w:val="24"/>
              </w:rPr>
              <w:t>年    月    日</w:t>
            </w:r>
          </w:p>
          <w:p w14:paraId="072ED1BD">
            <w:pPr>
              <w:spacing w:line="400" w:lineRule="exact"/>
              <w:rPr>
                <w:rFonts w:ascii="宋体" w:hAnsi="宋体" w:cs="宋体"/>
                <w:sz w:val="24"/>
              </w:rPr>
            </w:pPr>
            <w:r>
              <w:rPr>
                <w:rFonts w:hint="eastAsia" w:ascii="宋体" w:hAnsi="宋体" w:cs="宋体"/>
                <w:sz w:val="24"/>
              </w:rPr>
              <w:t xml:space="preserve">                             </w:t>
            </w:r>
            <w:r>
              <w:rPr>
                <w:rFonts w:hint="eastAsia" w:ascii="宋体" w:hAnsi="宋体" w:cs="宋体"/>
                <w:spacing w:val="-10"/>
                <w:sz w:val="24"/>
                <w:u w:val="single"/>
              </w:rPr>
              <w:t xml:space="preserve">        </w:t>
            </w:r>
            <w:r>
              <w:rPr>
                <w:rFonts w:hint="eastAsia" w:ascii="宋体" w:hAnsi="宋体" w:cs="宋体"/>
                <w:sz w:val="24"/>
              </w:rPr>
              <w:t xml:space="preserve">  </w:t>
            </w:r>
          </w:p>
          <w:p w14:paraId="01A8A15B">
            <w:pPr>
              <w:spacing w:line="400" w:lineRule="exact"/>
              <w:rPr>
                <w:rFonts w:ascii="宋体" w:hAnsi="宋体" w:cs="宋体"/>
                <w:sz w:val="24"/>
              </w:rPr>
            </w:pPr>
          </w:p>
          <w:p w14:paraId="7BAE74C3">
            <w:pPr>
              <w:spacing w:line="400" w:lineRule="exact"/>
              <w:jc w:val="right"/>
              <w:rPr>
                <w:rFonts w:ascii="宋体" w:hAnsi="宋体" w:cs="宋体"/>
                <w:spacing w:val="-10"/>
                <w:sz w:val="24"/>
                <w:u w:val="single"/>
              </w:rPr>
            </w:pPr>
            <w:r>
              <w:rPr>
                <w:rFonts w:hint="eastAsia" w:ascii="宋体" w:hAnsi="宋体" w:cs="宋体"/>
                <w:sz w:val="24"/>
              </w:rPr>
              <w:t xml:space="preserve">                                        2019年    月    日</w:t>
            </w:r>
          </w:p>
        </w:tc>
      </w:tr>
    </w:tbl>
    <w:p w14:paraId="32DABEF8"/>
    <w:p w14:paraId="1E4E99C8">
      <w:pPr>
        <w:rPr>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1）"/>
      <w:lvlJc w:val="left"/>
      <w:pPr>
        <w:ind w:left="1395" w:hanging="855"/>
      </w:pPr>
      <w:rPr>
        <w:rFonts w:hint="default" w:cs="Times New Roman"/>
      </w:rPr>
    </w:lvl>
    <w:lvl w:ilvl="1" w:tentative="0">
      <w:start w:val="1"/>
      <w:numFmt w:val="lowerLetter"/>
      <w:lvlText w:val="%2)"/>
      <w:lvlJc w:val="left"/>
      <w:pPr>
        <w:ind w:left="1380" w:hanging="420"/>
      </w:pPr>
      <w:rPr>
        <w:rFonts w:cs="Times New Roman"/>
      </w:rPr>
    </w:lvl>
    <w:lvl w:ilvl="2" w:tentative="0">
      <w:start w:val="1"/>
      <w:numFmt w:val="lowerRoman"/>
      <w:lvlText w:val="%3."/>
      <w:lvlJc w:val="right"/>
      <w:pPr>
        <w:ind w:left="1800" w:hanging="420"/>
      </w:pPr>
      <w:rPr>
        <w:rFonts w:cs="Times New Roman"/>
      </w:rPr>
    </w:lvl>
    <w:lvl w:ilvl="3" w:tentative="0">
      <w:start w:val="1"/>
      <w:numFmt w:val="decimal"/>
      <w:lvlText w:val="%4."/>
      <w:lvlJc w:val="left"/>
      <w:pPr>
        <w:ind w:left="2220" w:hanging="420"/>
      </w:pPr>
      <w:rPr>
        <w:rFonts w:cs="Times New Roman"/>
      </w:rPr>
    </w:lvl>
    <w:lvl w:ilvl="4" w:tentative="0">
      <w:start w:val="1"/>
      <w:numFmt w:val="lowerLetter"/>
      <w:lvlText w:val="%5)"/>
      <w:lvlJc w:val="left"/>
      <w:pPr>
        <w:ind w:left="2640" w:hanging="420"/>
      </w:pPr>
      <w:rPr>
        <w:rFonts w:cs="Times New Roman"/>
      </w:rPr>
    </w:lvl>
    <w:lvl w:ilvl="5" w:tentative="0">
      <w:start w:val="1"/>
      <w:numFmt w:val="lowerRoman"/>
      <w:lvlText w:val="%6."/>
      <w:lvlJc w:val="right"/>
      <w:pPr>
        <w:ind w:left="3060" w:hanging="420"/>
      </w:pPr>
      <w:rPr>
        <w:rFonts w:cs="Times New Roman"/>
      </w:rPr>
    </w:lvl>
    <w:lvl w:ilvl="6" w:tentative="0">
      <w:start w:val="1"/>
      <w:numFmt w:val="decimal"/>
      <w:lvlText w:val="%7."/>
      <w:lvlJc w:val="left"/>
      <w:pPr>
        <w:ind w:left="3480" w:hanging="420"/>
      </w:pPr>
      <w:rPr>
        <w:rFonts w:cs="Times New Roman"/>
      </w:rPr>
    </w:lvl>
    <w:lvl w:ilvl="7" w:tentative="0">
      <w:start w:val="1"/>
      <w:numFmt w:val="lowerLetter"/>
      <w:lvlText w:val="%8)"/>
      <w:lvlJc w:val="left"/>
      <w:pPr>
        <w:ind w:left="3900" w:hanging="420"/>
      </w:pPr>
      <w:rPr>
        <w:rFonts w:cs="Times New Roman"/>
      </w:rPr>
    </w:lvl>
    <w:lvl w:ilvl="8" w:tentative="0">
      <w:start w:val="1"/>
      <w:numFmt w:val="lowerRoman"/>
      <w:lvlText w:val="%9."/>
      <w:lvlJc w:val="right"/>
      <w:pPr>
        <w:ind w:left="4320" w:hanging="420"/>
      </w:pPr>
      <w:rPr>
        <w:rFonts w:cs="Times New Roman"/>
      </w:rPr>
    </w:lvl>
  </w:abstractNum>
  <w:abstractNum w:abstractNumId="1">
    <w:nsid w:val="134C7A96"/>
    <w:multiLevelType w:val="multilevel"/>
    <w:tmpl w:val="134C7A96"/>
    <w:lvl w:ilvl="0" w:tentative="0">
      <w:start w:val="5"/>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EED646C"/>
    <w:multiLevelType w:val="multilevel"/>
    <w:tmpl w:val="2EED646C"/>
    <w:lvl w:ilvl="0" w:tentative="0">
      <w:start w:val="1"/>
      <w:numFmt w:val="japaneseCounting"/>
      <w:lvlText w:val="（%1）"/>
      <w:lvlJc w:val="left"/>
      <w:pPr>
        <w:ind w:left="1395" w:hanging="855"/>
      </w:pPr>
      <w:rPr>
        <w:rFonts w:hint="default" w:cs="Times New Roman"/>
      </w:rPr>
    </w:lvl>
    <w:lvl w:ilvl="1" w:tentative="0">
      <w:start w:val="1"/>
      <w:numFmt w:val="lowerLetter"/>
      <w:lvlText w:val="%2)"/>
      <w:lvlJc w:val="left"/>
      <w:pPr>
        <w:ind w:left="1380" w:hanging="420"/>
      </w:pPr>
      <w:rPr>
        <w:rFonts w:cs="Times New Roman"/>
      </w:rPr>
    </w:lvl>
    <w:lvl w:ilvl="2" w:tentative="0">
      <w:start w:val="1"/>
      <w:numFmt w:val="lowerRoman"/>
      <w:lvlText w:val="%3."/>
      <w:lvlJc w:val="right"/>
      <w:pPr>
        <w:ind w:left="1800" w:hanging="420"/>
      </w:pPr>
      <w:rPr>
        <w:rFonts w:cs="Times New Roman"/>
      </w:rPr>
    </w:lvl>
    <w:lvl w:ilvl="3" w:tentative="0">
      <w:start w:val="1"/>
      <w:numFmt w:val="decimal"/>
      <w:lvlText w:val="%4."/>
      <w:lvlJc w:val="left"/>
      <w:pPr>
        <w:ind w:left="2220" w:hanging="420"/>
      </w:pPr>
      <w:rPr>
        <w:rFonts w:cs="Times New Roman"/>
      </w:rPr>
    </w:lvl>
    <w:lvl w:ilvl="4" w:tentative="0">
      <w:start w:val="1"/>
      <w:numFmt w:val="lowerLetter"/>
      <w:lvlText w:val="%5)"/>
      <w:lvlJc w:val="left"/>
      <w:pPr>
        <w:ind w:left="2640" w:hanging="420"/>
      </w:pPr>
      <w:rPr>
        <w:rFonts w:cs="Times New Roman"/>
      </w:rPr>
    </w:lvl>
    <w:lvl w:ilvl="5" w:tentative="0">
      <w:start w:val="1"/>
      <w:numFmt w:val="lowerRoman"/>
      <w:lvlText w:val="%6."/>
      <w:lvlJc w:val="right"/>
      <w:pPr>
        <w:ind w:left="3060" w:hanging="420"/>
      </w:pPr>
      <w:rPr>
        <w:rFonts w:cs="Times New Roman"/>
      </w:rPr>
    </w:lvl>
    <w:lvl w:ilvl="6" w:tentative="0">
      <w:start w:val="1"/>
      <w:numFmt w:val="decimal"/>
      <w:lvlText w:val="%7."/>
      <w:lvlJc w:val="left"/>
      <w:pPr>
        <w:ind w:left="3480" w:hanging="420"/>
      </w:pPr>
      <w:rPr>
        <w:rFonts w:cs="Times New Roman"/>
      </w:rPr>
    </w:lvl>
    <w:lvl w:ilvl="7" w:tentative="0">
      <w:start w:val="1"/>
      <w:numFmt w:val="lowerLetter"/>
      <w:lvlText w:val="%8)"/>
      <w:lvlJc w:val="left"/>
      <w:pPr>
        <w:ind w:left="3900" w:hanging="420"/>
      </w:pPr>
      <w:rPr>
        <w:rFonts w:cs="Times New Roman"/>
      </w:rPr>
    </w:lvl>
    <w:lvl w:ilvl="8" w:tentative="0">
      <w:start w:val="1"/>
      <w:numFmt w:val="lowerRoman"/>
      <w:lvlText w:val="%9."/>
      <w:lvlJc w:val="right"/>
      <w:pPr>
        <w:ind w:left="4320" w:hanging="420"/>
      </w:pPr>
      <w:rPr>
        <w:rFonts w:cs="Times New Roman"/>
      </w:rPr>
    </w:lvl>
  </w:abstractNum>
  <w:abstractNum w:abstractNumId="3">
    <w:nsid w:val="35A126E2"/>
    <w:multiLevelType w:val="multilevel"/>
    <w:tmpl w:val="35A126E2"/>
    <w:lvl w:ilvl="0" w:tentative="0">
      <w:start w:val="5"/>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38A2909"/>
    <w:multiLevelType w:val="multilevel"/>
    <w:tmpl w:val="538A2909"/>
    <w:lvl w:ilvl="0" w:tentative="0">
      <w:start w:val="1"/>
      <w:numFmt w:val="japaneseCounting"/>
      <w:lvlText w:val="第%1条"/>
      <w:lvlJc w:val="left"/>
      <w:pPr>
        <w:ind w:left="1305" w:hanging="130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6565A6A"/>
    <w:multiLevelType w:val="singleLevel"/>
    <w:tmpl w:val="56565A6A"/>
    <w:lvl w:ilvl="0" w:tentative="0">
      <w:start w:val="1"/>
      <w:numFmt w:val="japaneseCounting"/>
      <w:lvlText w:val="%1、"/>
      <w:lvlJc w:val="left"/>
      <w:pPr>
        <w:tabs>
          <w:tab w:val="left" w:pos="1125"/>
        </w:tabs>
        <w:ind w:left="1125" w:hanging="585"/>
      </w:pPr>
      <w:rPr>
        <w:rFonts w:hint="eastAsia" w:cs="Times New Roman"/>
      </w:rPr>
    </w:lvl>
  </w:abstractNum>
  <w:abstractNum w:abstractNumId="6">
    <w:nsid w:val="5E2189E3"/>
    <w:multiLevelType w:val="singleLevel"/>
    <w:tmpl w:val="5E2189E3"/>
    <w:lvl w:ilvl="0" w:tentative="0">
      <w:start w:val="1"/>
      <w:numFmt w:val="chineseCounting"/>
      <w:lvlText w:val="第%1章"/>
      <w:lvlJc w:val="left"/>
      <w:pPr>
        <w:ind w:left="440" w:hanging="440"/>
      </w:pPr>
    </w:lvl>
  </w:abstractNum>
  <w:abstractNum w:abstractNumId="7">
    <w:nsid w:val="5E26AFB6"/>
    <w:multiLevelType w:val="singleLevel"/>
    <w:tmpl w:val="5E26AFB6"/>
    <w:lvl w:ilvl="0" w:tentative="0">
      <w:start w:val="1"/>
      <w:numFmt w:val="chineseCounting"/>
      <w:suff w:val="nothing"/>
      <w:lvlText w:val="（%1）"/>
      <w:lvlJc w:val="left"/>
    </w:lvl>
  </w:abstractNum>
  <w:abstractNum w:abstractNumId="8">
    <w:nsid w:val="5E26B0D6"/>
    <w:multiLevelType w:val="singleLevel"/>
    <w:tmpl w:val="5E26B0D6"/>
    <w:lvl w:ilvl="0" w:tentative="0">
      <w:start w:val="1"/>
      <w:numFmt w:val="chineseCounting"/>
      <w:suff w:val="nothing"/>
      <w:lvlText w:val="（%1）"/>
      <w:lvlJc w:val="left"/>
    </w:lvl>
  </w:abstractNum>
  <w:abstractNum w:abstractNumId="9">
    <w:nsid w:val="5E26B0EB"/>
    <w:multiLevelType w:val="singleLevel"/>
    <w:tmpl w:val="5E26B0EB"/>
    <w:lvl w:ilvl="0" w:tentative="0">
      <w:start w:val="1"/>
      <w:numFmt w:val="chineseCounting"/>
      <w:suff w:val="nothing"/>
      <w:lvlText w:val="（%1）"/>
      <w:lvlJc w:val="left"/>
      <w:rPr>
        <w:rFonts w:ascii="仿宋" w:hAnsi="仿宋" w:eastAsia="仿宋"/>
      </w:rPr>
    </w:lvl>
  </w:abstractNum>
  <w:abstractNum w:abstractNumId="10">
    <w:nsid w:val="5F6F5EA7"/>
    <w:multiLevelType w:val="multilevel"/>
    <w:tmpl w:val="5F6F5EA7"/>
    <w:lvl w:ilvl="0" w:tentative="0">
      <w:start w:val="5"/>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92C7837"/>
    <w:multiLevelType w:val="multilevel"/>
    <w:tmpl w:val="692C7837"/>
    <w:lvl w:ilvl="0" w:tentative="0">
      <w:start w:val="5"/>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357BA54"/>
    <w:multiLevelType w:val="singleLevel"/>
    <w:tmpl w:val="7357BA54"/>
    <w:lvl w:ilvl="0" w:tentative="0">
      <w:start w:val="4"/>
      <w:numFmt w:val="chineseCounting"/>
      <w:suff w:val="nothing"/>
      <w:lvlText w:val="%1、"/>
      <w:lvlJc w:val="left"/>
      <w:rPr>
        <w:rFonts w:hint="eastAsia"/>
      </w:rPr>
    </w:lvl>
  </w:abstractNum>
  <w:num w:numId="1">
    <w:abstractNumId w:val="6"/>
  </w:num>
  <w:num w:numId="2">
    <w:abstractNumId w:val="4"/>
  </w:num>
  <w:num w:numId="3">
    <w:abstractNumId w:val="7"/>
  </w:num>
  <w:num w:numId="4">
    <w:abstractNumId w:val="8"/>
  </w:num>
  <w:num w:numId="5">
    <w:abstractNumId w:val="9"/>
  </w:num>
  <w:num w:numId="6">
    <w:abstractNumId w:val="5"/>
  </w:num>
  <w:num w:numId="7">
    <w:abstractNumId w:val="0"/>
  </w:num>
  <w:num w:numId="8">
    <w:abstractNumId w:val="2"/>
  </w:num>
  <w:num w:numId="9">
    <w:abstractNumId w:val="3"/>
  </w:num>
  <w:num w:numId="10">
    <w:abstractNumId w:val="10"/>
  </w:num>
  <w:num w:numId="11">
    <w:abstractNumId w:val="1"/>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mNzRhMDEyNGJlNzM1MDdkYjM4YTMwNmRkMjI5MmMifQ=="/>
  </w:docVars>
  <w:rsids>
    <w:rsidRoot w:val="00323848"/>
    <w:rsid w:val="000108DD"/>
    <w:rsid w:val="00013D2A"/>
    <w:rsid w:val="00020D95"/>
    <w:rsid w:val="00022EE0"/>
    <w:rsid w:val="00022EFA"/>
    <w:rsid w:val="000251C2"/>
    <w:rsid w:val="000261A6"/>
    <w:rsid w:val="0003636B"/>
    <w:rsid w:val="000374A3"/>
    <w:rsid w:val="0004345E"/>
    <w:rsid w:val="00051555"/>
    <w:rsid w:val="0005403D"/>
    <w:rsid w:val="00056B80"/>
    <w:rsid w:val="00062FF7"/>
    <w:rsid w:val="00064900"/>
    <w:rsid w:val="0006792E"/>
    <w:rsid w:val="0007094C"/>
    <w:rsid w:val="00074E4B"/>
    <w:rsid w:val="00074F84"/>
    <w:rsid w:val="000828AC"/>
    <w:rsid w:val="00085FE3"/>
    <w:rsid w:val="0009168D"/>
    <w:rsid w:val="0009797B"/>
    <w:rsid w:val="000A281C"/>
    <w:rsid w:val="000A5D99"/>
    <w:rsid w:val="000B739F"/>
    <w:rsid w:val="000D2E88"/>
    <w:rsid w:val="000E341D"/>
    <w:rsid w:val="000E38FE"/>
    <w:rsid w:val="001052D8"/>
    <w:rsid w:val="00106B45"/>
    <w:rsid w:val="00107BAF"/>
    <w:rsid w:val="0011586D"/>
    <w:rsid w:val="0013421C"/>
    <w:rsid w:val="001376BE"/>
    <w:rsid w:val="0014066E"/>
    <w:rsid w:val="00146A59"/>
    <w:rsid w:val="001524D2"/>
    <w:rsid w:val="00155ECF"/>
    <w:rsid w:val="00155FC1"/>
    <w:rsid w:val="001571A6"/>
    <w:rsid w:val="00171BF3"/>
    <w:rsid w:val="00175045"/>
    <w:rsid w:val="0017769E"/>
    <w:rsid w:val="001841C6"/>
    <w:rsid w:val="00184CF9"/>
    <w:rsid w:val="001905BD"/>
    <w:rsid w:val="001925C3"/>
    <w:rsid w:val="00195B46"/>
    <w:rsid w:val="00195FD9"/>
    <w:rsid w:val="00197EBB"/>
    <w:rsid w:val="001A4BB1"/>
    <w:rsid w:val="001A6F2D"/>
    <w:rsid w:val="001B18DD"/>
    <w:rsid w:val="001C0B80"/>
    <w:rsid w:val="001D1528"/>
    <w:rsid w:val="001D3247"/>
    <w:rsid w:val="001D40AD"/>
    <w:rsid w:val="001E079C"/>
    <w:rsid w:val="001E5FBF"/>
    <w:rsid w:val="001F448D"/>
    <w:rsid w:val="001F4B7A"/>
    <w:rsid w:val="00200280"/>
    <w:rsid w:val="002009D7"/>
    <w:rsid w:val="00204EA0"/>
    <w:rsid w:val="00205033"/>
    <w:rsid w:val="00206DB7"/>
    <w:rsid w:val="0021311A"/>
    <w:rsid w:val="002210DF"/>
    <w:rsid w:val="00227436"/>
    <w:rsid w:val="00232CFE"/>
    <w:rsid w:val="00235043"/>
    <w:rsid w:val="002410EB"/>
    <w:rsid w:val="002429F9"/>
    <w:rsid w:val="00243B94"/>
    <w:rsid w:val="00245B37"/>
    <w:rsid w:val="0024684C"/>
    <w:rsid w:val="00253AFD"/>
    <w:rsid w:val="0025605B"/>
    <w:rsid w:val="00261CD7"/>
    <w:rsid w:val="00262282"/>
    <w:rsid w:val="00264F10"/>
    <w:rsid w:val="00265678"/>
    <w:rsid w:val="00266A6A"/>
    <w:rsid w:val="00273016"/>
    <w:rsid w:val="002907A3"/>
    <w:rsid w:val="002A42A2"/>
    <w:rsid w:val="002A529A"/>
    <w:rsid w:val="002A5361"/>
    <w:rsid w:val="002A78DA"/>
    <w:rsid w:val="002B18D2"/>
    <w:rsid w:val="002B483E"/>
    <w:rsid w:val="002C2B3A"/>
    <w:rsid w:val="002E1740"/>
    <w:rsid w:val="002E1F55"/>
    <w:rsid w:val="002E3499"/>
    <w:rsid w:val="002E3CFD"/>
    <w:rsid w:val="002E731D"/>
    <w:rsid w:val="002F5F8B"/>
    <w:rsid w:val="00301D66"/>
    <w:rsid w:val="003022E1"/>
    <w:rsid w:val="003023E1"/>
    <w:rsid w:val="0031595D"/>
    <w:rsid w:val="00316661"/>
    <w:rsid w:val="00316B33"/>
    <w:rsid w:val="00320473"/>
    <w:rsid w:val="00323848"/>
    <w:rsid w:val="003306D8"/>
    <w:rsid w:val="00331FD5"/>
    <w:rsid w:val="00335DF9"/>
    <w:rsid w:val="003377E2"/>
    <w:rsid w:val="003417E3"/>
    <w:rsid w:val="00345147"/>
    <w:rsid w:val="003467C5"/>
    <w:rsid w:val="00357554"/>
    <w:rsid w:val="00362861"/>
    <w:rsid w:val="00366937"/>
    <w:rsid w:val="00370BAE"/>
    <w:rsid w:val="00371279"/>
    <w:rsid w:val="0037673E"/>
    <w:rsid w:val="003866EA"/>
    <w:rsid w:val="00386A27"/>
    <w:rsid w:val="00391467"/>
    <w:rsid w:val="0039299F"/>
    <w:rsid w:val="003A0C9E"/>
    <w:rsid w:val="003A6F3C"/>
    <w:rsid w:val="003B175D"/>
    <w:rsid w:val="003B3E26"/>
    <w:rsid w:val="003B5E84"/>
    <w:rsid w:val="003D4711"/>
    <w:rsid w:val="003D5EF8"/>
    <w:rsid w:val="003E4FAB"/>
    <w:rsid w:val="00401D52"/>
    <w:rsid w:val="00403150"/>
    <w:rsid w:val="00404829"/>
    <w:rsid w:val="0041083C"/>
    <w:rsid w:val="004179EC"/>
    <w:rsid w:val="00420C63"/>
    <w:rsid w:val="00443230"/>
    <w:rsid w:val="0044337B"/>
    <w:rsid w:val="00450132"/>
    <w:rsid w:val="0045672B"/>
    <w:rsid w:val="00461A4B"/>
    <w:rsid w:val="00462D53"/>
    <w:rsid w:val="004702DD"/>
    <w:rsid w:val="00470700"/>
    <w:rsid w:val="00471DC9"/>
    <w:rsid w:val="00474E55"/>
    <w:rsid w:val="00477A30"/>
    <w:rsid w:val="0048211B"/>
    <w:rsid w:val="00490676"/>
    <w:rsid w:val="004957D9"/>
    <w:rsid w:val="004C1201"/>
    <w:rsid w:val="004C4B96"/>
    <w:rsid w:val="004D0B77"/>
    <w:rsid w:val="004D4314"/>
    <w:rsid w:val="004E1AD0"/>
    <w:rsid w:val="004E6AA9"/>
    <w:rsid w:val="004F5FDE"/>
    <w:rsid w:val="00500AA9"/>
    <w:rsid w:val="00505B3C"/>
    <w:rsid w:val="00512637"/>
    <w:rsid w:val="005261F7"/>
    <w:rsid w:val="00526C82"/>
    <w:rsid w:val="005313C2"/>
    <w:rsid w:val="005327AD"/>
    <w:rsid w:val="00534058"/>
    <w:rsid w:val="00535EE8"/>
    <w:rsid w:val="00537C8D"/>
    <w:rsid w:val="00540136"/>
    <w:rsid w:val="00542568"/>
    <w:rsid w:val="005556D7"/>
    <w:rsid w:val="0055585E"/>
    <w:rsid w:val="00574CF7"/>
    <w:rsid w:val="005809DF"/>
    <w:rsid w:val="00583BE7"/>
    <w:rsid w:val="00584497"/>
    <w:rsid w:val="00591FED"/>
    <w:rsid w:val="00596C06"/>
    <w:rsid w:val="005A2708"/>
    <w:rsid w:val="005A728A"/>
    <w:rsid w:val="005E0A19"/>
    <w:rsid w:val="005F14DE"/>
    <w:rsid w:val="005F444B"/>
    <w:rsid w:val="00602567"/>
    <w:rsid w:val="0060521A"/>
    <w:rsid w:val="00607C11"/>
    <w:rsid w:val="006136A1"/>
    <w:rsid w:val="006140E1"/>
    <w:rsid w:val="00615780"/>
    <w:rsid w:val="00625FFB"/>
    <w:rsid w:val="00630172"/>
    <w:rsid w:val="00642591"/>
    <w:rsid w:val="00642CE2"/>
    <w:rsid w:val="006566B3"/>
    <w:rsid w:val="006743E1"/>
    <w:rsid w:val="00676DCD"/>
    <w:rsid w:val="006807E4"/>
    <w:rsid w:val="00685186"/>
    <w:rsid w:val="00693D96"/>
    <w:rsid w:val="006955DC"/>
    <w:rsid w:val="00695AF4"/>
    <w:rsid w:val="006A19D2"/>
    <w:rsid w:val="006A1AA8"/>
    <w:rsid w:val="006A2578"/>
    <w:rsid w:val="006A56AD"/>
    <w:rsid w:val="006A66F4"/>
    <w:rsid w:val="006C047A"/>
    <w:rsid w:val="006C2F92"/>
    <w:rsid w:val="006D096F"/>
    <w:rsid w:val="006D4DAC"/>
    <w:rsid w:val="006D7778"/>
    <w:rsid w:val="006E7352"/>
    <w:rsid w:val="006F7FFD"/>
    <w:rsid w:val="00703070"/>
    <w:rsid w:val="007115F1"/>
    <w:rsid w:val="007121D9"/>
    <w:rsid w:val="007165AC"/>
    <w:rsid w:val="007233EA"/>
    <w:rsid w:val="00734540"/>
    <w:rsid w:val="00734A10"/>
    <w:rsid w:val="0073511F"/>
    <w:rsid w:val="00736CAB"/>
    <w:rsid w:val="00736EB1"/>
    <w:rsid w:val="0074291C"/>
    <w:rsid w:val="00743C70"/>
    <w:rsid w:val="0074544A"/>
    <w:rsid w:val="0075613C"/>
    <w:rsid w:val="00761F95"/>
    <w:rsid w:val="00765DC5"/>
    <w:rsid w:val="00787CDC"/>
    <w:rsid w:val="007A06FE"/>
    <w:rsid w:val="007C21F9"/>
    <w:rsid w:val="007C7A5C"/>
    <w:rsid w:val="007D50F8"/>
    <w:rsid w:val="007F130F"/>
    <w:rsid w:val="007F25B9"/>
    <w:rsid w:val="0080078F"/>
    <w:rsid w:val="008009DB"/>
    <w:rsid w:val="008149C4"/>
    <w:rsid w:val="0082072C"/>
    <w:rsid w:val="008218F6"/>
    <w:rsid w:val="008256FA"/>
    <w:rsid w:val="008263E3"/>
    <w:rsid w:val="0083601C"/>
    <w:rsid w:val="00837D90"/>
    <w:rsid w:val="00853B39"/>
    <w:rsid w:val="00854F5A"/>
    <w:rsid w:val="00872FD8"/>
    <w:rsid w:val="008739B0"/>
    <w:rsid w:val="00886217"/>
    <w:rsid w:val="00887109"/>
    <w:rsid w:val="00891354"/>
    <w:rsid w:val="0089246E"/>
    <w:rsid w:val="008A2251"/>
    <w:rsid w:val="008A3E7A"/>
    <w:rsid w:val="008A57D1"/>
    <w:rsid w:val="008A60D2"/>
    <w:rsid w:val="008B64F4"/>
    <w:rsid w:val="008C204E"/>
    <w:rsid w:val="008C340C"/>
    <w:rsid w:val="008C4EA5"/>
    <w:rsid w:val="008C55A1"/>
    <w:rsid w:val="008C5C8F"/>
    <w:rsid w:val="008C6F9D"/>
    <w:rsid w:val="008C7C7A"/>
    <w:rsid w:val="008D51F9"/>
    <w:rsid w:val="008E0AC8"/>
    <w:rsid w:val="008E17E0"/>
    <w:rsid w:val="008E3DD0"/>
    <w:rsid w:val="008F3DBA"/>
    <w:rsid w:val="00907197"/>
    <w:rsid w:val="009101C7"/>
    <w:rsid w:val="009119D7"/>
    <w:rsid w:val="00913509"/>
    <w:rsid w:val="00914C42"/>
    <w:rsid w:val="00923985"/>
    <w:rsid w:val="00924BFC"/>
    <w:rsid w:val="009254C6"/>
    <w:rsid w:val="0094376F"/>
    <w:rsid w:val="00947240"/>
    <w:rsid w:val="00971F75"/>
    <w:rsid w:val="00973014"/>
    <w:rsid w:val="00973618"/>
    <w:rsid w:val="0097733F"/>
    <w:rsid w:val="009824D5"/>
    <w:rsid w:val="00983257"/>
    <w:rsid w:val="00984CA0"/>
    <w:rsid w:val="009909B8"/>
    <w:rsid w:val="009977B9"/>
    <w:rsid w:val="009A23DB"/>
    <w:rsid w:val="009B69CE"/>
    <w:rsid w:val="009C5D20"/>
    <w:rsid w:val="009C6FE4"/>
    <w:rsid w:val="009D029C"/>
    <w:rsid w:val="009D0410"/>
    <w:rsid w:val="009D1072"/>
    <w:rsid w:val="009E069B"/>
    <w:rsid w:val="009E3689"/>
    <w:rsid w:val="00A11325"/>
    <w:rsid w:val="00A12F71"/>
    <w:rsid w:val="00A131B1"/>
    <w:rsid w:val="00A230C8"/>
    <w:rsid w:val="00A3593E"/>
    <w:rsid w:val="00A41E51"/>
    <w:rsid w:val="00A438DB"/>
    <w:rsid w:val="00A51F38"/>
    <w:rsid w:val="00A53C88"/>
    <w:rsid w:val="00A546A7"/>
    <w:rsid w:val="00A6261C"/>
    <w:rsid w:val="00A76A18"/>
    <w:rsid w:val="00A81BC4"/>
    <w:rsid w:val="00A845A3"/>
    <w:rsid w:val="00A84E1E"/>
    <w:rsid w:val="00A91E77"/>
    <w:rsid w:val="00A95CB6"/>
    <w:rsid w:val="00A96B50"/>
    <w:rsid w:val="00AA2B9D"/>
    <w:rsid w:val="00AB74E0"/>
    <w:rsid w:val="00AC229B"/>
    <w:rsid w:val="00AC4AC5"/>
    <w:rsid w:val="00AD6400"/>
    <w:rsid w:val="00AD77E3"/>
    <w:rsid w:val="00AE03E4"/>
    <w:rsid w:val="00AF2288"/>
    <w:rsid w:val="00B02C91"/>
    <w:rsid w:val="00B05D50"/>
    <w:rsid w:val="00B109D0"/>
    <w:rsid w:val="00B11D26"/>
    <w:rsid w:val="00B251C1"/>
    <w:rsid w:val="00B26967"/>
    <w:rsid w:val="00B329AA"/>
    <w:rsid w:val="00B42602"/>
    <w:rsid w:val="00B445A7"/>
    <w:rsid w:val="00B51871"/>
    <w:rsid w:val="00B51F0F"/>
    <w:rsid w:val="00B63138"/>
    <w:rsid w:val="00B6710A"/>
    <w:rsid w:val="00B70FE8"/>
    <w:rsid w:val="00B74D0A"/>
    <w:rsid w:val="00B85B03"/>
    <w:rsid w:val="00B86933"/>
    <w:rsid w:val="00B874E9"/>
    <w:rsid w:val="00B91273"/>
    <w:rsid w:val="00B918EA"/>
    <w:rsid w:val="00B949FF"/>
    <w:rsid w:val="00BA31F1"/>
    <w:rsid w:val="00BA53DA"/>
    <w:rsid w:val="00BB0D97"/>
    <w:rsid w:val="00BB1155"/>
    <w:rsid w:val="00BB5E68"/>
    <w:rsid w:val="00BB6567"/>
    <w:rsid w:val="00BB7F74"/>
    <w:rsid w:val="00BC2D49"/>
    <w:rsid w:val="00BC7B3E"/>
    <w:rsid w:val="00BD0B48"/>
    <w:rsid w:val="00BE5ED3"/>
    <w:rsid w:val="00BF1C88"/>
    <w:rsid w:val="00BF2656"/>
    <w:rsid w:val="00C0266C"/>
    <w:rsid w:val="00C02BD3"/>
    <w:rsid w:val="00C0540B"/>
    <w:rsid w:val="00C12B17"/>
    <w:rsid w:val="00C13A76"/>
    <w:rsid w:val="00C15712"/>
    <w:rsid w:val="00C2072A"/>
    <w:rsid w:val="00C33644"/>
    <w:rsid w:val="00C439C1"/>
    <w:rsid w:val="00C47CA5"/>
    <w:rsid w:val="00C55CA4"/>
    <w:rsid w:val="00C569FC"/>
    <w:rsid w:val="00C61E95"/>
    <w:rsid w:val="00C644FA"/>
    <w:rsid w:val="00C67E4B"/>
    <w:rsid w:val="00C75270"/>
    <w:rsid w:val="00C7768C"/>
    <w:rsid w:val="00C80AA0"/>
    <w:rsid w:val="00C80B81"/>
    <w:rsid w:val="00C84A0D"/>
    <w:rsid w:val="00CB1E9C"/>
    <w:rsid w:val="00CB578F"/>
    <w:rsid w:val="00CC5EDE"/>
    <w:rsid w:val="00CC61CF"/>
    <w:rsid w:val="00CD0404"/>
    <w:rsid w:val="00CD1ADB"/>
    <w:rsid w:val="00CD68B5"/>
    <w:rsid w:val="00CE256B"/>
    <w:rsid w:val="00CE6071"/>
    <w:rsid w:val="00D02C0F"/>
    <w:rsid w:val="00D10BF5"/>
    <w:rsid w:val="00D120A3"/>
    <w:rsid w:val="00D12B7D"/>
    <w:rsid w:val="00D143BA"/>
    <w:rsid w:val="00D2231D"/>
    <w:rsid w:val="00D23E7E"/>
    <w:rsid w:val="00D25089"/>
    <w:rsid w:val="00D34DCC"/>
    <w:rsid w:val="00D50110"/>
    <w:rsid w:val="00D520BD"/>
    <w:rsid w:val="00D60F77"/>
    <w:rsid w:val="00D70D0F"/>
    <w:rsid w:val="00D736B3"/>
    <w:rsid w:val="00D74871"/>
    <w:rsid w:val="00D805C0"/>
    <w:rsid w:val="00D86855"/>
    <w:rsid w:val="00D86F0E"/>
    <w:rsid w:val="00D871D5"/>
    <w:rsid w:val="00D923BF"/>
    <w:rsid w:val="00D95787"/>
    <w:rsid w:val="00DA1F34"/>
    <w:rsid w:val="00DA3B56"/>
    <w:rsid w:val="00DA6148"/>
    <w:rsid w:val="00DA7988"/>
    <w:rsid w:val="00DA7D4A"/>
    <w:rsid w:val="00DB03EA"/>
    <w:rsid w:val="00DB14E1"/>
    <w:rsid w:val="00DB5042"/>
    <w:rsid w:val="00DB50CA"/>
    <w:rsid w:val="00DB5A2C"/>
    <w:rsid w:val="00DB5ADC"/>
    <w:rsid w:val="00DB6036"/>
    <w:rsid w:val="00DC192D"/>
    <w:rsid w:val="00DC3989"/>
    <w:rsid w:val="00DC6969"/>
    <w:rsid w:val="00DC7F15"/>
    <w:rsid w:val="00DD16C1"/>
    <w:rsid w:val="00DE27CA"/>
    <w:rsid w:val="00DE32AE"/>
    <w:rsid w:val="00DE5E24"/>
    <w:rsid w:val="00DF4B83"/>
    <w:rsid w:val="00DF7BE7"/>
    <w:rsid w:val="00E04FB6"/>
    <w:rsid w:val="00E071FF"/>
    <w:rsid w:val="00E246A9"/>
    <w:rsid w:val="00E30604"/>
    <w:rsid w:val="00E33A63"/>
    <w:rsid w:val="00E3578A"/>
    <w:rsid w:val="00E46B10"/>
    <w:rsid w:val="00E512BF"/>
    <w:rsid w:val="00E553FA"/>
    <w:rsid w:val="00E63B3C"/>
    <w:rsid w:val="00E72C2E"/>
    <w:rsid w:val="00E82CD9"/>
    <w:rsid w:val="00E847E6"/>
    <w:rsid w:val="00E9111B"/>
    <w:rsid w:val="00E929E1"/>
    <w:rsid w:val="00E94A97"/>
    <w:rsid w:val="00E95485"/>
    <w:rsid w:val="00E97373"/>
    <w:rsid w:val="00EA0317"/>
    <w:rsid w:val="00EA0652"/>
    <w:rsid w:val="00EA1121"/>
    <w:rsid w:val="00EA76B3"/>
    <w:rsid w:val="00EB11E2"/>
    <w:rsid w:val="00EB2980"/>
    <w:rsid w:val="00EB4569"/>
    <w:rsid w:val="00EB49C0"/>
    <w:rsid w:val="00EB5DB7"/>
    <w:rsid w:val="00EB665E"/>
    <w:rsid w:val="00EC43E3"/>
    <w:rsid w:val="00EC7AE4"/>
    <w:rsid w:val="00ED01B3"/>
    <w:rsid w:val="00ED56CE"/>
    <w:rsid w:val="00ED69CB"/>
    <w:rsid w:val="00ED79E0"/>
    <w:rsid w:val="00EF5A82"/>
    <w:rsid w:val="00F00330"/>
    <w:rsid w:val="00F01DC7"/>
    <w:rsid w:val="00F07DC9"/>
    <w:rsid w:val="00F157BF"/>
    <w:rsid w:val="00F15C04"/>
    <w:rsid w:val="00F16E07"/>
    <w:rsid w:val="00F24192"/>
    <w:rsid w:val="00F24E0E"/>
    <w:rsid w:val="00F34B9F"/>
    <w:rsid w:val="00F50C25"/>
    <w:rsid w:val="00F51C29"/>
    <w:rsid w:val="00F55675"/>
    <w:rsid w:val="00F60BAD"/>
    <w:rsid w:val="00F64C61"/>
    <w:rsid w:val="00F74100"/>
    <w:rsid w:val="00F86469"/>
    <w:rsid w:val="00F90440"/>
    <w:rsid w:val="00F92332"/>
    <w:rsid w:val="00F944EF"/>
    <w:rsid w:val="00F95865"/>
    <w:rsid w:val="00FA1DA4"/>
    <w:rsid w:val="00FB579F"/>
    <w:rsid w:val="00FC32FA"/>
    <w:rsid w:val="00FD3375"/>
    <w:rsid w:val="00FD3926"/>
    <w:rsid w:val="00FE2B8E"/>
    <w:rsid w:val="00FE3987"/>
    <w:rsid w:val="00FF2921"/>
    <w:rsid w:val="02827F78"/>
    <w:rsid w:val="0C8D62AB"/>
    <w:rsid w:val="0E480BC8"/>
    <w:rsid w:val="11A22E8A"/>
    <w:rsid w:val="15406138"/>
    <w:rsid w:val="177032E2"/>
    <w:rsid w:val="179629B2"/>
    <w:rsid w:val="17FF2717"/>
    <w:rsid w:val="1A9D467C"/>
    <w:rsid w:val="1FFB2185"/>
    <w:rsid w:val="24F4487F"/>
    <w:rsid w:val="27AC81BF"/>
    <w:rsid w:val="27E96C14"/>
    <w:rsid w:val="27EDC4D2"/>
    <w:rsid w:val="27F39BD1"/>
    <w:rsid w:val="291813BB"/>
    <w:rsid w:val="29612622"/>
    <w:rsid w:val="2B981729"/>
    <w:rsid w:val="2BDE3F9A"/>
    <w:rsid w:val="2BFAA698"/>
    <w:rsid w:val="2DCE715A"/>
    <w:rsid w:val="2F710811"/>
    <w:rsid w:val="32477FD7"/>
    <w:rsid w:val="35581F0C"/>
    <w:rsid w:val="37FB46D3"/>
    <w:rsid w:val="39601259"/>
    <w:rsid w:val="39E13F31"/>
    <w:rsid w:val="3A2F0863"/>
    <w:rsid w:val="3DFFE6E3"/>
    <w:rsid w:val="3E3F4D28"/>
    <w:rsid w:val="3E7FF0DE"/>
    <w:rsid w:val="3F81B4BC"/>
    <w:rsid w:val="3FFF59E5"/>
    <w:rsid w:val="405F2A50"/>
    <w:rsid w:val="4137558E"/>
    <w:rsid w:val="42AC2174"/>
    <w:rsid w:val="47326B5E"/>
    <w:rsid w:val="4777DE81"/>
    <w:rsid w:val="47AF98DE"/>
    <w:rsid w:val="4AF7641C"/>
    <w:rsid w:val="4ECA68E9"/>
    <w:rsid w:val="52C82901"/>
    <w:rsid w:val="537E68DF"/>
    <w:rsid w:val="54364A4A"/>
    <w:rsid w:val="590D5D3B"/>
    <w:rsid w:val="597CA645"/>
    <w:rsid w:val="5B3FCA08"/>
    <w:rsid w:val="5BD92F98"/>
    <w:rsid w:val="5BED969B"/>
    <w:rsid w:val="5BEF44D9"/>
    <w:rsid w:val="5D483AFB"/>
    <w:rsid w:val="5EF77D2A"/>
    <w:rsid w:val="5FF9BA1F"/>
    <w:rsid w:val="63FFB176"/>
    <w:rsid w:val="643C72E8"/>
    <w:rsid w:val="645C09D8"/>
    <w:rsid w:val="6553E8F6"/>
    <w:rsid w:val="664D65AB"/>
    <w:rsid w:val="69FCDDCE"/>
    <w:rsid w:val="6AA77490"/>
    <w:rsid w:val="6BDC4E5E"/>
    <w:rsid w:val="6CFF40DB"/>
    <w:rsid w:val="6E37ABA3"/>
    <w:rsid w:val="6F3F123A"/>
    <w:rsid w:val="6FBE5EB5"/>
    <w:rsid w:val="6FD9364E"/>
    <w:rsid w:val="6FEBA62B"/>
    <w:rsid w:val="71FFA49E"/>
    <w:rsid w:val="735FC224"/>
    <w:rsid w:val="75F9702C"/>
    <w:rsid w:val="7743274C"/>
    <w:rsid w:val="779D1540"/>
    <w:rsid w:val="77BFA00C"/>
    <w:rsid w:val="77EFEDCD"/>
    <w:rsid w:val="77F984AC"/>
    <w:rsid w:val="77FDD514"/>
    <w:rsid w:val="7A3F2A5F"/>
    <w:rsid w:val="7AAFF5A9"/>
    <w:rsid w:val="7AE5DEB3"/>
    <w:rsid w:val="7BBF2A75"/>
    <w:rsid w:val="7BF21C3D"/>
    <w:rsid w:val="7BF278E8"/>
    <w:rsid w:val="7C9931A2"/>
    <w:rsid w:val="7DF49A22"/>
    <w:rsid w:val="7DFEBAA9"/>
    <w:rsid w:val="7E7B07E0"/>
    <w:rsid w:val="7EBFB094"/>
    <w:rsid w:val="7ECFE1E5"/>
    <w:rsid w:val="7F461EDE"/>
    <w:rsid w:val="7F7BA22D"/>
    <w:rsid w:val="7F7BBF7F"/>
    <w:rsid w:val="7FDFA201"/>
    <w:rsid w:val="7FFA946C"/>
    <w:rsid w:val="7FFD11C5"/>
    <w:rsid w:val="86AF5F07"/>
    <w:rsid w:val="9DB7D2E3"/>
    <w:rsid w:val="9F7D775B"/>
    <w:rsid w:val="9F92D100"/>
    <w:rsid w:val="9FF5F28D"/>
    <w:rsid w:val="ADEF09C9"/>
    <w:rsid w:val="AFAF1E96"/>
    <w:rsid w:val="B7F92165"/>
    <w:rsid w:val="BA7D4A05"/>
    <w:rsid w:val="BB7D4496"/>
    <w:rsid w:val="BD3F851D"/>
    <w:rsid w:val="BD54D2D2"/>
    <w:rsid w:val="BDFF7FF2"/>
    <w:rsid w:val="BECFAE8C"/>
    <w:rsid w:val="BEFDD710"/>
    <w:rsid w:val="BF671B2E"/>
    <w:rsid w:val="CBF45F9C"/>
    <w:rsid w:val="D57F4448"/>
    <w:rsid w:val="D6FB4FC7"/>
    <w:rsid w:val="DDEFF7D8"/>
    <w:rsid w:val="DEA65E31"/>
    <w:rsid w:val="DFBF6ADE"/>
    <w:rsid w:val="EB4E3AE8"/>
    <w:rsid w:val="EBF7A1C2"/>
    <w:rsid w:val="EC894E96"/>
    <w:rsid w:val="EDE690C5"/>
    <w:rsid w:val="EEBF9062"/>
    <w:rsid w:val="EF9D221B"/>
    <w:rsid w:val="F3BA59FB"/>
    <w:rsid w:val="F6B9467E"/>
    <w:rsid w:val="F6FF19F5"/>
    <w:rsid w:val="F7BF9173"/>
    <w:rsid w:val="F7EF08BE"/>
    <w:rsid w:val="F7F9F8F3"/>
    <w:rsid w:val="F7FD0FEA"/>
    <w:rsid w:val="F8ED748D"/>
    <w:rsid w:val="FD6DA2D2"/>
    <w:rsid w:val="FD7D8BA6"/>
    <w:rsid w:val="FD7EAE66"/>
    <w:rsid w:val="FDBD7BFA"/>
    <w:rsid w:val="FDED4866"/>
    <w:rsid w:val="FDF53AD5"/>
    <w:rsid w:val="FE73D51B"/>
    <w:rsid w:val="FEAFA648"/>
    <w:rsid w:val="FEBD4C16"/>
    <w:rsid w:val="FF5FCE9A"/>
    <w:rsid w:val="FFDEF0B0"/>
    <w:rsid w:val="FFEED36A"/>
    <w:rsid w:val="FFF5F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ESI仿宋-GB2312" w:cs="Times New Roman"/>
      <w:kern w:val="2"/>
      <w:sz w:val="32"/>
      <w:szCs w:val="24"/>
      <w:lang w:val="en-US" w:eastAsia="zh-CN" w:bidi="ar-SA"/>
    </w:rPr>
  </w:style>
  <w:style w:type="paragraph" w:styleId="3">
    <w:name w:val="heading 1"/>
    <w:basedOn w:val="1"/>
    <w:next w:val="1"/>
    <w:qFormat/>
    <w:uiPriority w:val="99"/>
    <w:pPr>
      <w:keepNext/>
      <w:keepLines/>
      <w:spacing w:before="340" w:after="330" w:line="576" w:lineRule="auto"/>
      <w:outlineLvl w:val="0"/>
    </w:pPr>
    <w:rPr>
      <w:b/>
      <w:kern w:val="44"/>
      <w:sz w:val="44"/>
    </w:rPr>
  </w:style>
  <w:style w:type="paragraph" w:styleId="4">
    <w:name w:val="heading 3"/>
    <w:basedOn w:val="1"/>
    <w:next w:val="1"/>
    <w:qFormat/>
    <w:uiPriority w:val="0"/>
    <w:pPr>
      <w:spacing w:before="104" w:after="104"/>
      <w:outlineLvl w:val="2"/>
    </w:p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640" w:firstLineChars="200"/>
    </w:pPr>
    <w:rPr>
      <w:kern w:val="32"/>
      <w:szCs w:val="32"/>
    </w:rPr>
  </w:style>
  <w:style w:type="paragraph" w:styleId="5">
    <w:name w:val="annotation text"/>
    <w:basedOn w:val="1"/>
    <w:link w:val="17"/>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annotation subject"/>
    <w:basedOn w:val="5"/>
    <w:next w:val="5"/>
    <w:link w:val="18"/>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qFormat/>
    <w:uiPriority w:val="0"/>
    <w:rPr>
      <w:sz w:val="21"/>
      <w:szCs w:val="21"/>
    </w:rPr>
  </w:style>
  <w:style w:type="paragraph" w:customStyle="1" w:styleId="14">
    <w:name w:val="列出段落1"/>
    <w:basedOn w:val="1"/>
    <w:qFormat/>
    <w:uiPriority w:val="34"/>
    <w:pPr>
      <w:ind w:firstLine="420" w:firstLineChars="200"/>
    </w:pPr>
  </w:style>
  <w:style w:type="paragraph" w:customStyle="1" w:styleId="15">
    <w:name w:val="dash6b63_6587"/>
    <w:basedOn w:val="1"/>
    <w:qFormat/>
    <w:uiPriority w:val="0"/>
    <w:pPr>
      <w:widowControl/>
    </w:pPr>
    <w:rPr>
      <w:rFonts w:cs="宋体"/>
      <w:kern w:val="0"/>
      <w:sz w:val="20"/>
      <w:szCs w:val="20"/>
    </w:rPr>
  </w:style>
  <w:style w:type="paragraph" w:customStyle="1" w:styleId="16">
    <w:name w:val="Revision"/>
    <w:unhideWhenUsed/>
    <w:qFormat/>
    <w:uiPriority w:val="99"/>
    <w:rPr>
      <w:rFonts w:ascii="Calibri" w:hAnsi="Calibri" w:eastAsia="CESI仿宋-GB2312" w:cs="Times New Roman"/>
      <w:kern w:val="2"/>
      <w:sz w:val="32"/>
      <w:szCs w:val="24"/>
      <w:lang w:val="en-US" w:eastAsia="zh-CN" w:bidi="ar-SA"/>
    </w:rPr>
  </w:style>
  <w:style w:type="character" w:customStyle="1" w:styleId="17">
    <w:name w:val="批注文字 字符"/>
    <w:link w:val="5"/>
    <w:qFormat/>
    <w:uiPriority w:val="0"/>
    <w:rPr>
      <w:rFonts w:ascii="Calibri" w:hAnsi="Calibri" w:eastAsia="CESI仿宋-GB2312"/>
      <w:kern w:val="2"/>
      <w:sz w:val="32"/>
      <w:szCs w:val="24"/>
    </w:rPr>
  </w:style>
  <w:style w:type="character" w:customStyle="1" w:styleId="18">
    <w:name w:val="批注主题 字符"/>
    <w:link w:val="9"/>
    <w:qFormat/>
    <w:uiPriority w:val="0"/>
    <w:rPr>
      <w:rFonts w:ascii="Calibri" w:hAnsi="Calibri" w:eastAsia="CESI仿宋-GB2312"/>
      <w:b/>
      <w:bCs/>
      <w:kern w:val="2"/>
      <w:sz w:val="32"/>
      <w:szCs w:val="24"/>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10027</Words>
  <Characters>10230</Characters>
  <Lines>15</Lines>
  <Paragraphs>33</Paragraphs>
  <TotalTime>49</TotalTime>
  <ScaleCrop>false</ScaleCrop>
  <LinksUpToDate>false</LinksUpToDate>
  <CharactersWithSpaces>10436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2024-07-24T09:51:00Z</dcterms:created>
  <dc:creator>2720</dc:creator>
  <cp:lastModifiedBy>微信用户</cp:lastModifiedBy>
  <cp:lastPrinted>2023-09-23T02:56:00Z</cp:lastPrinted>
  <dcterms:modified xsi:type="dcterms:W3CDTF">2025-09-25T08:18:12Z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1117ABB7049340DA90EC8BC7BEB0BAE1</vt:lpwstr>
  </property>
  <property fmtid="{D5CDD505-2E9C-101B-9397-08002B2CF9AE}" pid="4" name="KSOTemplateDocerSaveRecord">
    <vt:lpwstr>eyJoZGlkIjoiY2VmNzRhMDEyNGJlNzM1MDdkYjM4YTMwNmRkMjI5MmMiLCJ1c2VySWQiOiIxMjQxNDYxNTA3In0=</vt:lpwstr>
  </property>
</Properties>
</file>