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7313D">
      <w:pPr>
        <w:adjustRightInd w:val="0"/>
        <w:snapToGrid w:val="0"/>
        <w:spacing w:line="400" w:lineRule="exact"/>
        <w:jc w:val="left"/>
        <w:rPr>
          <w:rFonts w:ascii="黑体" w:hAnsi="宋体" w:eastAsia="黑体" w:cs="仿宋"/>
          <w:kern w:val="0"/>
          <w:sz w:val="32"/>
          <w:szCs w:val="32"/>
          <w:lang w:bidi="ar"/>
        </w:rPr>
      </w:pPr>
      <w:r>
        <w:rPr>
          <w:rFonts w:hint="eastAsia" w:ascii="黑体" w:hAnsi="宋体" w:eastAsia="黑体" w:cs="仿宋"/>
          <w:kern w:val="0"/>
          <w:sz w:val="32"/>
          <w:szCs w:val="32"/>
          <w:lang w:bidi="ar"/>
        </w:rPr>
        <w:t>附件</w:t>
      </w:r>
    </w:p>
    <w:p w14:paraId="5B7C6A7E">
      <w:pPr>
        <w:adjustRightInd w:val="0"/>
        <w:snapToGrid w:val="0"/>
        <w:spacing w:line="400" w:lineRule="exact"/>
        <w:rPr>
          <w:rFonts w:eastAsia="仿宋_GB2312"/>
          <w:kern w:val="0"/>
          <w:sz w:val="32"/>
          <w:szCs w:val="24"/>
          <w:lang w:bidi="ar"/>
        </w:rPr>
      </w:pPr>
    </w:p>
    <w:p w14:paraId="651E4080">
      <w:pPr>
        <w:adjustRightInd w:val="0"/>
        <w:snapToGrid w:val="0"/>
        <w:spacing w:line="7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bidi="ar"/>
        </w:rPr>
        <w:t>政府购买社会工作</w:t>
      </w:r>
      <w:r>
        <w:rPr>
          <w:rFonts w:hint="eastAsia" w:ascii="方正小标宋简体" w:hAnsi="方正小标宋简体" w:eastAsia="方正小标宋简体" w:cs="方正小标宋简体"/>
          <w:bCs/>
          <w:sz w:val="44"/>
          <w:szCs w:val="44"/>
        </w:rPr>
        <w:t>服务项目评估标准</w:t>
      </w:r>
    </w:p>
    <w:p w14:paraId="0B42665B">
      <w:pPr>
        <w:adjustRightInd w:val="0"/>
        <w:snapToGrid w:val="0"/>
        <w:spacing w:line="400" w:lineRule="exact"/>
        <w:jc w:val="center"/>
        <w:rPr>
          <w:rFonts w:ascii="楷体_GB2312" w:hAnsi="方正小标宋_GBK" w:eastAsia="楷体_GB2312" w:cs="方正小标宋_GBK"/>
          <w:bCs/>
          <w:sz w:val="28"/>
          <w:szCs w:val="28"/>
          <w:lang w:bidi="ar"/>
        </w:rPr>
      </w:pPr>
      <w:r>
        <w:rPr>
          <w:rFonts w:hint="eastAsia" w:ascii="楷体_GB2312" w:hAnsi="方正小标宋_GBK" w:eastAsia="楷体_GB2312" w:cs="方正小标宋_GBK"/>
          <w:bCs/>
          <w:sz w:val="28"/>
          <w:szCs w:val="28"/>
          <w:lang w:bidi="ar"/>
        </w:rPr>
        <w:t>（满分100分）</w:t>
      </w:r>
    </w:p>
    <w:tbl>
      <w:tblPr>
        <w:tblStyle w:val="4"/>
        <w:tblpPr w:leftFromText="180" w:rightFromText="180" w:vertAnchor="text" w:horzAnchor="page" w:tblpX="1149" w:tblpY="285"/>
        <w:tblOverlap w:val="never"/>
        <w:tblW w:w="1473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1122"/>
        <w:gridCol w:w="1335"/>
        <w:gridCol w:w="720"/>
        <w:gridCol w:w="3729"/>
        <w:gridCol w:w="6675"/>
      </w:tblGrid>
      <w:tr w14:paraId="0023C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1151" w:type="dxa"/>
            <w:vAlign w:val="center"/>
          </w:tcPr>
          <w:p w14:paraId="7BA75387">
            <w:pPr>
              <w:widowControl/>
              <w:adjustRightInd w:val="0"/>
              <w:snapToGrid w:val="0"/>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一级指标</w:t>
            </w:r>
          </w:p>
        </w:tc>
        <w:tc>
          <w:tcPr>
            <w:tcW w:w="1122" w:type="dxa"/>
            <w:vAlign w:val="center"/>
          </w:tcPr>
          <w:p w14:paraId="4FF161BB">
            <w:pPr>
              <w:widowControl/>
              <w:adjustRightInd w:val="0"/>
              <w:snapToGrid w:val="0"/>
              <w:ind w:left="2" w:leftChars="-24" w:hanging="52" w:hangingChars="26"/>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二级指标</w:t>
            </w:r>
          </w:p>
        </w:tc>
        <w:tc>
          <w:tcPr>
            <w:tcW w:w="1335" w:type="dxa"/>
            <w:vAlign w:val="center"/>
          </w:tcPr>
          <w:p w14:paraId="745FE4D8">
            <w:pPr>
              <w:widowControl/>
              <w:adjustRightInd w:val="0"/>
              <w:snapToGrid w:val="0"/>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三级指标</w:t>
            </w:r>
          </w:p>
        </w:tc>
        <w:tc>
          <w:tcPr>
            <w:tcW w:w="720" w:type="dxa"/>
            <w:vAlign w:val="center"/>
          </w:tcPr>
          <w:p w14:paraId="48A2A7BA">
            <w:pPr>
              <w:widowControl/>
              <w:adjustRightInd w:val="0"/>
              <w:snapToGrid w:val="0"/>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分值</w:t>
            </w:r>
          </w:p>
        </w:tc>
        <w:tc>
          <w:tcPr>
            <w:tcW w:w="3729" w:type="dxa"/>
            <w:vAlign w:val="center"/>
          </w:tcPr>
          <w:p w14:paraId="7B548BA5">
            <w:pPr>
              <w:widowControl/>
              <w:adjustRightInd w:val="0"/>
              <w:snapToGrid w:val="0"/>
              <w:ind w:firstLine="26"/>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评估重点</w:t>
            </w:r>
          </w:p>
        </w:tc>
        <w:tc>
          <w:tcPr>
            <w:tcW w:w="6675" w:type="dxa"/>
            <w:vAlign w:val="center"/>
          </w:tcPr>
          <w:p w14:paraId="2B416780">
            <w:pPr>
              <w:widowControl/>
              <w:adjustRightInd w:val="0"/>
              <w:snapToGrid w:val="0"/>
              <w:ind w:firstLine="26"/>
              <w:jc w:val="center"/>
              <w:textAlignment w:val="center"/>
              <w:rPr>
                <w:rFonts w:ascii="黑体" w:hAnsi="黑体" w:eastAsia="黑体" w:cs="宋体"/>
                <w:snapToGrid w:val="0"/>
                <w:kern w:val="0"/>
                <w:sz w:val="20"/>
                <w:szCs w:val="26"/>
              </w:rPr>
            </w:pPr>
            <w:r>
              <w:rPr>
                <w:rFonts w:hint="eastAsia" w:ascii="黑体" w:hAnsi="黑体" w:eastAsia="黑体" w:cs="宋体"/>
                <w:snapToGrid w:val="0"/>
                <w:kern w:val="0"/>
                <w:sz w:val="20"/>
                <w:szCs w:val="26"/>
                <w:lang w:bidi="ar"/>
              </w:rPr>
              <w:t>评分标准</w:t>
            </w:r>
          </w:p>
        </w:tc>
      </w:tr>
      <w:tr w14:paraId="5D591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0" w:hRule="atLeast"/>
        </w:trPr>
        <w:tc>
          <w:tcPr>
            <w:tcW w:w="1151" w:type="dxa"/>
            <w:vMerge w:val="restart"/>
            <w:vAlign w:val="center"/>
          </w:tcPr>
          <w:p w14:paraId="28AE593B">
            <w:pPr>
              <w:numPr>
                <w:ilvl w:val="0"/>
                <w:numId w:val="1"/>
              </w:num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项目基础运营</w:t>
            </w:r>
          </w:p>
          <w:p w14:paraId="6BE03CEE">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10</w:t>
            </w:r>
            <w:r>
              <w:rPr>
                <w:rFonts w:hint="eastAsia" w:ascii="仿宋_GB2312" w:hAnsi="宋体" w:eastAsia="仿宋_GB2312" w:cs="宋体"/>
                <w:b/>
                <w:snapToGrid w:val="0"/>
                <w:kern w:val="0"/>
                <w:sz w:val="20"/>
                <w:szCs w:val="26"/>
                <w:lang w:bidi="ar"/>
              </w:rPr>
              <w:t>分）</w:t>
            </w:r>
          </w:p>
        </w:tc>
        <w:tc>
          <w:tcPr>
            <w:tcW w:w="1122" w:type="dxa"/>
            <w:vAlign w:val="center"/>
          </w:tcPr>
          <w:p w14:paraId="33A4A56A">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项目匹配性</w:t>
            </w:r>
          </w:p>
        </w:tc>
        <w:tc>
          <w:tcPr>
            <w:tcW w:w="1335" w:type="dxa"/>
            <w:vAlign w:val="center"/>
          </w:tcPr>
          <w:p w14:paraId="5DB6DF17">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服务领域</w:t>
            </w:r>
          </w:p>
        </w:tc>
        <w:tc>
          <w:tcPr>
            <w:tcW w:w="720" w:type="dxa"/>
            <w:vAlign w:val="center"/>
          </w:tcPr>
          <w:p w14:paraId="6EE195A4">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w:t>
            </w:r>
          </w:p>
        </w:tc>
        <w:tc>
          <w:tcPr>
            <w:tcW w:w="3729" w:type="dxa"/>
            <w:vAlign w:val="center"/>
          </w:tcPr>
          <w:p w14:paraId="1E40BF4A">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项目须符合职业任务，且在社会福利、社会救助、慈善事业、社区建设、婚姻家庭、精神卫生、残障康复、教育辅导、就业援助、职工帮扶、犯罪预防、禁毒戒毒、矫治帮教、卫生健康、纠纷调解、应急处置</w:t>
            </w:r>
            <w:r>
              <w:rPr>
                <w:rFonts w:hint="eastAsia" w:ascii="仿宋_GB2312" w:hAnsi="宋体" w:eastAsia="仿宋_GB2312" w:cs="宋体"/>
                <w:kern w:val="0"/>
                <w:sz w:val="20"/>
                <w:szCs w:val="26"/>
                <w:lang w:bidi="ar"/>
              </w:rPr>
              <w:t>16</w:t>
            </w:r>
            <w:r>
              <w:rPr>
                <w:rFonts w:hint="eastAsia" w:ascii="仿宋_GB2312" w:hAnsi="宋体" w:eastAsia="仿宋_GB2312" w:cs="宋体"/>
                <w:snapToGrid w:val="0"/>
                <w:kern w:val="0"/>
                <w:sz w:val="20"/>
                <w:szCs w:val="26"/>
                <w:lang w:bidi="ar"/>
              </w:rPr>
              <w:t>个领域社会工作服务和社会工作行业组织支持性服务。重点考察项目实际执行内容是否符合政府购买服务要求。</w:t>
            </w:r>
          </w:p>
        </w:tc>
        <w:tc>
          <w:tcPr>
            <w:tcW w:w="6675" w:type="dxa"/>
            <w:vAlign w:val="center"/>
          </w:tcPr>
          <w:p w14:paraId="72F600E8">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1.项目实施内容符合服务领域要求，内容设计与执行匹配程度较高，得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14:paraId="3483E87E">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2.匹配程度一般，得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14:paraId="445E00C1">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3.匹配程度较差或完全不符合服务领域要求，得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2A9CB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090F1368">
            <w:pPr>
              <w:adjustRightInd w:val="0"/>
              <w:snapToGrid w:val="0"/>
              <w:spacing w:line="240" w:lineRule="exact"/>
              <w:jc w:val="center"/>
              <w:rPr>
                <w:rFonts w:cs="Calibri"/>
                <w:sz w:val="20"/>
                <w:szCs w:val="26"/>
              </w:rPr>
            </w:pPr>
          </w:p>
        </w:tc>
        <w:tc>
          <w:tcPr>
            <w:tcW w:w="1122" w:type="dxa"/>
            <w:vMerge w:val="restart"/>
            <w:vAlign w:val="center"/>
          </w:tcPr>
          <w:p w14:paraId="25F935C1">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项目人员配置</w:t>
            </w:r>
          </w:p>
        </w:tc>
        <w:tc>
          <w:tcPr>
            <w:tcW w:w="1335" w:type="dxa"/>
            <w:vAlign w:val="center"/>
          </w:tcPr>
          <w:p w14:paraId="252F4D1B">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项目人员</w:t>
            </w:r>
          </w:p>
        </w:tc>
        <w:tc>
          <w:tcPr>
            <w:tcW w:w="720" w:type="dxa"/>
            <w:vAlign w:val="center"/>
          </w:tcPr>
          <w:p w14:paraId="4AD1394C">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14:paraId="066F1856">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项目人员数量与资质是否符合项目购买要求，社会工作岗位的数量原则上不低于项目总人数的</w:t>
            </w:r>
            <w:r>
              <w:rPr>
                <w:rFonts w:hint="eastAsia" w:ascii="仿宋_GB2312" w:hAnsi="宋体" w:eastAsia="仿宋_GB2312" w:cs="宋体"/>
                <w:kern w:val="0"/>
                <w:sz w:val="20"/>
                <w:szCs w:val="26"/>
                <w:lang w:bidi="ar"/>
              </w:rPr>
              <w:t>80%</w:t>
            </w:r>
            <w:r>
              <w:rPr>
                <w:rFonts w:hint="eastAsia" w:ascii="仿宋_GB2312" w:hAnsi="宋体" w:eastAsia="仿宋_GB2312" w:cs="宋体"/>
                <w:snapToGrid w:val="0"/>
                <w:kern w:val="0"/>
                <w:sz w:val="20"/>
                <w:szCs w:val="26"/>
                <w:lang w:bidi="ar"/>
              </w:rPr>
              <w:t>。项目服务队伍的人数和人员资质应符合合同约定，职责分工清晰。</w:t>
            </w:r>
          </w:p>
        </w:tc>
        <w:tc>
          <w:tcPr>
            <w:tcW w:w="6675" w:type="dxa"/>
            <w:vAlign w:val="center"/>
          </w:tcPr>
          <w:p w14:paraId="754E580C">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岗位人员配备须符合和合同要求，</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名不符合的扣</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分，以此类推，总计不超过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14:paraId="0E24C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continue"/>
            <w:vAlign w:val="center"/>
          </w:tcPr>
          <w:p w14:paraId="7D3CB03D">
            <w:pPr>
              <w:adjustRightInd w:val="0"/>
              <w:snapToGrid w:val="0"/>
              <w:spacing w:line="240" w:lineRule="exact"/>
              <w:jc w:val="center"/>
              <w:rPr>
                <w:rFonts w:cs="Calibri"/>
                <w:sz w:val="20"/>
                <w:szCs w:val="26"/>
              </w:rPr>
            </w:pPr>
          </w:p>
        </w:tc>
        <w:tc>
          <w:tcPr>
            <w:tcW w:w="1122" w:type="dxa"/>
            <w:vMerge w:val="continue"/>
            <w:vAlign w:val="center"/>
          </w:tcPr>
          <w:p w14:paraId="6C6B094F">
            <w:pPr>
              <w:adjustRightInd w:val="0"/>
              <w:snapToGrid w:val="0"/>
              <w:spacing w:line="240" w:lineRule="exact"/>
              <w:ind w:left="2" w:leftChars="-24" w:hanging="52" w:hangingChars="26"/>
              <w:jc w:val="center"/>
              <w:rPr>
                <w:rFonts w:cs="Calibri"/>
                <w:sz w:val="20"/>
                <w:szCs w:val="26"/>
              </w:rPr>
            </w:pPr>
          </w:p>
        </w:tc>
        <w:tc>
          <w:tcPr>
            <w:tcW w:w="1335" w:type="dxa"/>
            <w:vAlign w:val="center"/>
          </w:tcPr>
          <w:p w14:paraId="19DF3329">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督导人员</w:t>
            </w:r>
          </w:p>
        </w:tc>
        <w:tc>
          <w:tcPr>
            <w:tcW w:w="720" w:type="dxa"/>
            <w:vAlign w:val="center"/>
          </w:tcPr>
          <w:p w14:paraId="6308C9D1">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14:paraId="41F67228">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根据在岗社会工作者与社会工作督导人员</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的比例以及项目合同约定配备督导人员。</w:t>
            </w:r>
          </w:p>
        </w:tc>
        <w:tc>
          <w:tcPr>
            <w:tcW w:w="6675" w:type="dxa"/>
            <w:vAlign w:val="center"/>
          </w:tcPr>
          <w:p w14:paraId="702E5484">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根据要求配备督导人员，未按比例配备，缺少</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名督导人员扣</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14:paraId="14FDA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151" w:type="dxa"/>
            <w:vMerge w:val="continue"/>
            <w:vAlign w:val="center"/>
          </w:tcPr>
          <w:p w14:paraId="5A8B6248">
            <w:pPr>
              <w:adjustRightInd w:val="0"/>
              <w:snapToGrid w:val="0"/>
              <w:spacing w:line="240" w:lineRule="exact"/>
              <w:jc w:val="center"/>
              <w:rPr>
                <w:rFonts w:cs="Calibri"/>
                <w:sz w:val="20"/>
                <w:szCs w:val="26"/>
              </w:rPr>
            </w:pPr>
          </w:p>
        </w:tc>
        <w:tc>
          <w:tcPr>
            <w:tcW w:w="1122" w:type="dxa"/>
            <w:vMerge w:val="continue"/>
            <w:vAlign w:val="center"/>
          </w:tcPr>
          <w:p w14:paraId="2086E738">
            <w:pPr>
              <w:adjustRightInd w:val="0"/>
              <w:snapToGrid w:val="0"/>
              <w:spacing w:line="240" w:lineRule="exact"/>
              <w:ind w:left="2" w:leftChars="-24" w:hanging="52" w:hangingChars="26"/>
              <w:jc w:val="center"/>
              <w:rPr>
                <w:rFonts w:cs="Calibri"/>
                <w:sz w:val="20"/>
                <w:szCs w:val="26"/>
              </w:rPr>
            </w:pPr>
          </w:p>
        </w:tc>
        <w:tc>
          <w:tcPr>
            <w:tcW w:w="1335" w:type="dxa"/>
            <w:vAlign w:val="center"/>
          </w:tcPr>
          <w:p w14:paraId="2FAC0593">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人员稳定性</w:t>
            </w:r>
          </w:p>
        </w:tc>
        <w:tc>
          <w:tcPr>
            <w:tcW w:w="720" w:type="dxa"/>
            <w:vAlign w:val="center"/>
          </w:tcPr>
          <w:p w14:paraId="2D721D56">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w:t>
            </w:r>
          </w:p>
        </w:tc>
        <w:tc>
          <w:tcPr>
            <w:tcW w:w="3729" w:type="dxa"/>
            <w:vAlign w:val="center"/>
          </w:tcPr>
          <w:p w14:paraId="54DE43C1">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项目服务周期内的人员流动情况，无频繁离岗或离职现象。</w:t>
            </w:r>
          </w:p>
        </w:tc>
        <w:tc>
          <w:tcPr>
            <w:tcW w:w="6675" w:type="dxa"/>
            <w:vAlign w:val="center"/>
          </w:tcPr>
          <w:p w14:paraId="46B01EEA">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人员流动为项目服务期内离岗人员（含离职及其他岗位调动等情况），每流动</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人扣</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分，以此类推，最高扣</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tc>
      </w:tr>
      <w:tr w14:paraId="3AD4F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trPr>
        <w:tc>
          <w:tcPr>
            <w:tcW w:w="1151" w:type="dxa"/>
            <w:vMerge w:val="restart"/>
            <w:vAlign w:val="center"/>
          </w:tcPr>
          <w:p w14:paraId="6CE509CE">
            <w:pPr>
              <w:numPr>
                <w:ilvl w:val="0"/>
                <w:numId w:val="1"/>
              </w:num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项目管理执行</w:t>
            </w:r>
          </w:p>
          <w:p w14:paraId="78BABF1D">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20</w:t>
            </w:r>
            <w:r>
              <w:rPr>
                <w:rFonts w:hint="eastAsia" w:ascii="仿宋_GB2312" w:hAnsi="宋体" w:eastAsia="仿宋_GB2312" w:cs="宋体"/>
                <w:b/>
                <w:snapToGrid w:val="0"/>
                <w:kern w:val="0"/>
                <w:sz w:val="20"/>
                <w:szCs w:val="26"/>
                <w:lang w:bidi="ar"/>
              </w:rPr>
              <w:t>分）</w:t>
            </w:r>
          </w:p>
        </w:tc>
        <w:tc>
          <w:tcPr>
            <w:tcW w:w="1122" w:type="dxa"/>
            <w:vAlign w:val="center"/>
          </w:tcPr>
          <w:p w14:paraId="0774F4F8">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项目管理制度</w:t>
            </w:r>
          </w:p>
        </w:tc>
        <w:tc>
          <w:tcPr>
            <w:tcW w:w="1335" w:type="dxa"/>
            <w:vAlign w:val="center"/>
          </w:tcPr>
          <w:p w14:paraId="237AA69D">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项目管理</w:t>
            </w:r>
          </w:p>
          <w:p w14:paraId="7311FB43">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制度</w:t>
            </w:r>
          </w:p>
        </w:tc>
        <w:tc>
          <w:tcPr>
            <w:tcW w:w="720" w:type="dxa"/>
            <w:vAlign w:val="center"/>
          </w:tcPr>
          <w:p w14:paraId="5A107A04">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2</w:t>
            </w:r>
          </w:p>
        </w:tc>
        <w:tc>
          <w:tcPr>
            <w:tcW w:w="3729" w:type="dxa"/>
            <w:vAlign w:val="center"/>
          </w:tcPr>
          <w:p w14:paraId="6E9F6E3E">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重点考察项目管理制度是否健全、完善和有效，制度内容是否科学、合理、完整，且项目执行是否符合各项管理制度要求。</w:t>
            </w:r>
          </w:p>
        </w:tc>
        <w:tc>
          <w:tcPr>
            <w:tcW w:w="6675" w:type="dxa"/>
            <w:vAlign w:val="center"/>
          </w:tcPr>
          <w:p w14:paraId="54758A91">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1.项目管理制度健全，科学完善，操作性强，得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14:paraId="249A63A0">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2.有相关管理制度，但制度内容缺少逻辑性，操作性及指引性不强，得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14:paraId="0133494D">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3.管理制度过于简单或无管理制度，得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56BB1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151" w:type="dxa"/>
            <w:vMerge w:val="continue"/>
            <w:vAlign w:val="center"/>
          </w:tcPr>
          <w:p w14:paraId="30E4651E">
            <w:pPr>
              <w:adjustRightInd w:val="0"/>
              <w:snapToGrid w:val="0"/>
              <w:spacing w:line="240" w:lineRule="exact"/>
              <w:jc w:val="center"/>
              <w:rPr>
                <w:rFonts w:cs="Calibri"/>
                <w:sz w:val="20"/>
                <w:szCs w:val="26"/>
              </w:rPr>
            </w:pPr>
          </w:p>
        </w:tc>
        <w:tc>
          <w:tcPr>
            <w:tcW w:w="1122" w:type="dxa"/>
            <w:vAlign w:val="center"/>
          </w:tcPr>
          <w:p w14:paraId="6BC5EB62">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项目服务计划</w:t>
            </w:r>
          </w:p>
        </w:tc>
        <w:tc>
          <w:tcPr>
            <w:tcW w:w="1335" w:type="dxa"/>
            <w:vAlign w:val="center"/>
          </w:tcPr>
          <w:p w14:paraId="72FFB65D">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项目调研与</w:t>
            </w:r>
          </w:p>
          <w:p w14:paraId="3CF31F76">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计划</w:t>
            </w:r>
          </w:p>
        </w:tc>
        <w:tc>
          <w:tcPr>
            <w:tcW w:w="720" w:type="dxa"/>
            <w:vAlign w:val="center"/>
          </w:tcPr>
          <w:p w14:paraId="61386B64">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6</w:t>
            </w:r>
          </w:p>
        </w:tc>
        <w:tc>
          <w:tcPr>
            <w:tcW w:w="3729" w:type="dxa"/>
            <w:vAlign w:val="center"/>
          </w:tcPr>
          <w:p w14:paraId="6AC1DFE2">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是否制定科学合理的项目调研计划，是否结合项目调研结果和项目发展目标制定年度服务计划及中长期规划、服务方案和工作计划；确保项目执行的科学性、系统性、完整性。</w:t>
            </w:r>
          </w:p>
        </w:tc>
        <w:tc>
          <w:tcPr>
            <w:tcW w:w="6675" w:type="dxa"/>
            <w:vAlign w:val="center"/>
          </w:tcPr>
          <w:p w14:paraId="409AE6DE">
            <w:pPr>
              <w:adjustRightInd w:val="0"/>
              <w:snapToGrid w:val="0"/>
              <w:spacing w:line="240" w:lineRule="exact"/>
              <w:ind w:firstLine="26"/>
              <w:jc w:val="left"/>
              <w:textAlignment w:val="center"/>
              <w:rPr>
                <w:rFonts w:hint="eastAsia"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1.针对岗位需求开展科学合理的需求调查，形成调查报告，并制定年度服务计划，需求调查与服务计划设计全面、科学合理，且具有可操作性，得</w:t>
            </w:r>
            <w:r>
              <w:rPr>
                <w:rFonts w:hint="eastAsia" w:ascii="仿宋_GB2312" w:hAnsi="宋体" w:eastAsia="仿宋_GB2312" w:cs="宋体"/>
                <w:kern w:val="0"/>
                <w:sz w:val="20"/>
                <w:szCs w:val="26"/>
                <w:lang w:bidi="ar"/>
              </w:rPr>
              <w:t>6</w:t>
            </w:r>
            <w:r>
              <w:rPr>
                <w:rFonts w:hint="eastAsia" w:ascii="仿宋_GB2312" w:hAnsi="宋体" w:eastAsia="仿宋_GB2312" w:cs="宋体"/>
                <w:snapToGrid w:val="0"/>
                <w:kern w:val="0"/>
                <w:sz w:val="20"/>
                <w:szCs w:val="26"/>
                <w:lang w:bidi="ar"/>
              </w:rPr>
              <w:t>分；</w:t>
            </w:r>
          </w:p>
          <w:p w14:paraId="54D8C3A3">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2.岗位有开展需求调查，并制定服务计划，但内容设计缺乏合理性，整体情况一般，得</w:t>
            </w:r>
            <w:r>
              <w:rPr>
                <w:rFonts w:hint="eastAsia" w:ascii="仿宋_GB2312" w:hAnsi="宋体" w:eastAsia="仿宋_GB2312" w:cs="宋体"/>
                <w:kern w:val="0"/>
                <w:sz w:val="20"/>
                <w:szCs w:val="26"/>
                <w:lang w:bidi="ar"/>
              </w:rPr>
              <w:t>4</w:t>
            </w:r>
            <w:r>
              <w:rPr>
                <w:rFonts w:hint="eastAsia" w:ascii="仿宋_GB2312" w:hAnsi="宋体" w:eastAsia="仿宋_GB2312" w:cs="宋体"/>
                <w:snapToGrid w:val="0"/>
                <w:kern w:val="0"/>
                <w:sz w:val="20"/>
                <w:szCs w:val="26"/>
                <w:lang w:bidi="ar"/>
              </w:rPr>
              <w:t>分；</w:t>
            </w:r>
          </w:p>
          <w:p w14:paraId="1589E838">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3.需求调查与服务计划内容简单或未开展相关工作，得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34FFC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62FD0C61">
            <w:pPr>
              <w:adjustRightInd w:val="0"/>
              <w:snapToGrid w:val="0"/>
              <w:spacing w:line="240" w:lineRule="exact"/>
              <w:jc w:val="center"/>
              <w:rPr>
                <w:rFonts w:cs="Calibri"/>
                <w:sz w:val="20"/>
                <w:szCs w:val="26"/>
              </w:rPr>
            </w:pPr>
          </w:p>
        </w:tc>
        <w:tc>
          <w:tcPr>
            <w:tcW w:w="1122" w:type="dxa"/>
            <w:vMerge w:val="restart"/>
            <w:vAlign w:val="center"/>
          </w:tcPr>
          <w:p w14:paraId="1C77E1BD">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项目实施</w:t>
            </w:r>
          </w:p>
        </w:tc>
        <w:tc>
          <w:tcPr>
            <w:tcW w:w="1335" w:type="dxa"/>
            <w:vAlign w:val="center"/>
          </w:tcPr>
          <w:p w14:paraId="58EE4267">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服务实施</w:t>
            </w:r>
          </w:p>
          <w:p w14:paraId="5D419376">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管理</w:t>
            </w:r>
          </w:p>
        </w:tc>
        <w:tc>
          <w:tcPr>
            <w:tcW w:w="720" w:type="dxa"/>
            <w:vAlign w:val="center"/>
          </w:tcPr>
          <w:p w14:paraId="6FAD7ECE">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14:paraId="3D3724FA">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重点考察是否根据项目实施计划开展各项工作，且各项服务是否符合社会工作专业要求和合同约定，记录齐全完善。</w:t>
            </w:r>
          </w:p>
        </w:tc>
        <w:tc>
          <w:tcPr>
            <w:tcW w:w="6675" w:type="dxa"/>
            <w:vAlign w:val="center"/>
          </w:tcPr>
          <w:p w14:paraId="0074B9C4">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1.能够严格按照项目服务计划开展各项服务，且各项服务执行符合社会工作专业要求</w:t>
            </w:r>
            <w:r>
              <w:rPr>
                <w:rFonts w:hint="eastAsia" w:ascii="仿宋_GB2312" w:hAnsi="宋体" w:eastAsia="仿宋_GB2312" w:cs="宋体"/>
                <w:kern w:val="0"/>
                <w:sz w:val="20"/>
                <w:szCs w:val="26"/>
                <w:lang w:bidi="ar"/>
              </w:rPr>
              <w:t xml:space="preserve">, </w:t>
            </w:r>
            <w:r>
              <w:rPr>
                <w:rFonts w:hint="eastAsia" w:ascii="仿宋_GB2312" w:hAnsi="宋体" w:eastAsia="仿宋_GB2312" w:cs="宋体"/>
                <w:snapToGrid w:val="0"/>
                <w:kern w:val="0"/>
                <w:sz w:val="20"/>
                <w:szCs w:val="26"/>
                <w:lang w:bidi="ar"/>
              </w:rPr>
              <w:t>执行记录健全完善，得</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14:paraId="78D2E7A3">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14:paraId="0FDBC1EE">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54A0B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7E62F1CC">
            <w:pPr>
              <w:adjustRightInd w:val="0"/>
              <w:snapToGrid w:val="0"/>
              <w:spacing w:line="240" w:lineRule="exact"/>
              <w:jc w:val="center"/>
              <w:rPr>
                <w:rFonts w:cs="Calibri"/>
                <w:sz w:val="20"/>
                <w:szCs w:val="26"/>
              </w:rPr>
            </w:pPr>
          </w:p>
        </w:tc>
        <w:tc>
          <w:tcPr>
            <w:tcW w:w="1122" w:type="dxa"/>
            <w:vMerge w:val="continue"/>
            <w:vAlign w:val="center"/>
          </w:tcPr>
          <w:p w14:paraId="1BD12AED">
            <w:pPr>
              <w:adjustRightInd w:val="0"/>
              <w:snapToGrid w:val="0"/>
              <w:spacing w:line="240" w:lineRule="exact"/>
              <w:ind w:left="2" w:leftChars="-24" w:hanging="52" w:hangingChars="26"/>
              <w:jc w:val="center"/>
              <w:rPr>
                <w:rFonts w:cs="Calibri"/>
                <w:sz w:val="20"/>
                <w:szCs w:val="26"/>
              </w:rPr>
            </w:pPr>
          </w:p>
        </w:tc>
        <w:tc>
          <w:tcPr>
            <w:tcW w:w="1335" w:type="dxa"/>
            <w:vAlign w:val="center"/>
          </w:tcPr>
          <w:p w14:paraId="0791C4AF">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质量与进度</w:t>
            </w:r>
          </w:p>
          <w:p w14:paraId="03F7BFA3">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管理</w:t>
            </w:r>
          </w:p>
        </w:tc>
        <w:tc>
          <w:tcPr>
            <w:tcW w:w="720" w:type="dxa"/>
            <w:vAlign w:val="center"/>
          </w:tcPr>
          <w:p w14:paraId="03A18A9D">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14:paraId="3178D452">
            <w:pPr>
              <w:adjustRightInd w:val="0"/>
              <w:snapToGrid w:val="0"/>
              <w:spacing w:line="240" w:lineRule="exact"/>
              <w:ind w:firstLine="26"/>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对项目实施进行监控，确保项目服务流程的科学性，对服务过程进行跟踪检</w:t>
            </w:r>
            <w:r>
              <w:rPr>
                <w:rFonts w:hint="eastAsia" w:ascii="宋体" w:hAnsi="宋体" w:eastAsia="仿宋_GB2312" w:cs="宋体"/>
                <w:snapToGrid w:val="0"/>
                <w:kern w:val="0"/>
                <w:sz w:val="20"/>
                <w:szCs w:val="26"/>
                <w:lang w:val="en-US" w:eastAsia="zh-CN" w:bidi="ar"/>
              </w:rPr>
              <w:t>查</w:t>
            </w:r>
            <w:r>
              <w:rPr>
                <w:rFonts w:hint="eastAsia" w:ascii="仿宋_GB2312" w:hAnsi="仿宋_GB2312" w:eastAsia="仿宋_GB2312" w:cs="仿宋_GB2312"/>
                <w:snapToGrid w:val="0"/>
                <w:kern w:val="0"/>
                <w:sz w:val="20"/>
                <w:szCs w:val="26"/>
                <w:lang w:bidi="ar"/>
              </w:rPr>
              <w:t>。</w:t>
            </w:r>
          </w:p>
        </w:tc>
        <w:tc>
          <w:tcPr>
            <w:tcW w:w="6675" w:type="dxa"/>
            <w:vAlign w:val="center"/>
          </w:tcPr>
          <w:p w14:paraId="3FFF757D">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1.定期开展科学有效的项目服务进度、服务质量监测工作，执行情况较好且执行记录齐全完善，得</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14:paraId="5D681461">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p>
          <w:p w14:paraId="303A7EAD">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3FC1F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0728F488">
            <w:pPr>
              <w:adjustRightInd w:val="0"/>
              <w:snapToGrid w:val="0"/>
              <w:spacing w:line="240" w:lineRule="exact"/>
              <w:jc w:val="center"/>
              <w:rPr>
                <w:rFonts w:cs="Calibri"/>
                <w:sz w:val="20"/>
                <w:szCs w:val="26"/>
              </w:rPr>
            </w:pPr>
          </w:p>
        </w:tc>
        <w:tc>
          <w:tcPr>
            <w:tcW w:w="1122" w:type="dxa"/>
            <w:vAlign w:val="center"/>
          </w:tcPr>
          <w:p w14:paraId="0A388003">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专业支持</w:t>
            </w:r>
          </w:p>
        </w:tc>
        <w:tc>
          <w:tcPr>
            <w:tcW w:w="1335" w:type="dxa"/>
            <w:vAlign w:val="center"/>
          </w:tcPr>
          <w:p w14:paraId="2EBDE8C4">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专业支持</w:t>
            </w:r>
          </w:p>
        </w:tc>
        <w:tc>
          <w:tcPr>
            <w:tcW w:w="720" w:type="dxa"/>
            <w:vAlign w:val="center"/>
          </w:tcPr>
          <w:p w14:paraId="0EF27FE9">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4</w:t>
            </w:r>
          </w:p>
        </w:tc>
        <w:tc>
          <w:tcPr>
            <w:tcW w:w="3729" w:type="dxa"/>
            <w:vAlign w:val="center"/>
          </w:tcPr>
          <w:p w14:paraId="075650C2">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对项目团队提供专业支持，开展督导、培训、支持的情况。</w:t>
            </w:r>
          </w:p>
        </w:tc>
        <w:tc>
          <w:tcPr>
            <w:tcW w:w="6675" w:type="dxa"/>
            <w:vAlign w:val="center"/>
          </w:tcPr>
          <w:p w14:paraId="735398EF">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1.能够定期针对项目团队开展专业督导及培训，保证项目服务的专业化运作，每月达</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次且执行记录完善，得</w:t>
            </w:r>
            <w:r>
              <w:rPr>
                <w:rFonts w:hint="eastAsia" w:ascii="仿宋_GB2312" w:hAnsi="宋体" w:eastAsia="仿宋_GB2312" w:cs="宋体"/>
                <w:kern w:val="0"/>
                <w:sz w:val="20"/>
                <w:szCs w:val="26"/>
                <w:lang w:bidi="ar"/>
              </w:rPr>
              <w:t>4</w:t>
            </w:r>
            <w:r>
              <w:rPr>
                <w:rFonts w:hint="eastAsia" w:ascii="仿宋_GB2312" w:hAnsi="宋体" w:eastAsia="仿宋_GB2312" w:cs="宋体"/>
                <w:snapToGrid w:val="0"/>
                <w:kern w:val="0"/>
                <w:sz w:val="20"/>
                <w:szCs w:val="26"/>
                <w:lang w:bidi="ar"/>
              </w:rPr>
              <w:t>分；</w:t>
            </w:r>
          </w:p>
          <w:p w14:paraId="22540D58">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2.执行情况一般，每季度</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次且执行记录齐全完善，得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14:paraId="2F4DF21D">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3.每半年</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次或未有相关专业支持，得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6C0A0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continue"/>
            <w:vAlign w:val="center"/>
          </w:tcPr>
          <w:p w14:paraId="00517DD4">
            <w:pPr>
              <w:adjustRightInd w:val="0"/>
              <w:snapToGrid w:val="0"/>
              <w:spacing w:line="240" w:lineRule="exact"/>
              <w:jc w:val="center"/>
              <w:rPr>
                <w:rFonts w:cs="Calibri"/>
                <w:sz w:val="20"/>
                <w:szCs w:val="26"/>
              </w:rPr>
            </w:pPr>
          </w:p>
        </w:tc>
        <w:tc>
          <w:tcPr>
            <w:tcW w:w="1122" w:type="dxa"/>
            <w:vAlign w:val="center"/>
          </w:tcPr>
          <w:p w14:paraId="2894BC1F">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项目资源管理</w:t>
            </w:r>
          </w:p>
        </w:tc>
        <w:tc>
          <w:tcPr>
            <w:tcW w:w="1335" w:type="dxa"/>
            <w:vAlign w:val="center"/>
          </w:tcPr>
          <w:p w14:paraId="73AFD47E">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资源配置与</w:t>
            </w:r>
          </w:p>
          <w:p w14:paraId="441FD2FA">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管理</w:t>
            </w:r>
          </w:p>
          <w:p w14:paraId="37D8F2FD">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p>
        </w:tc>
        <w:tc>
          <w:tcPr>
            <w:tcW w:w="720" w:type="dxa"/>
            <w:vAlign w:val="center"/>
          </w:tcPr>
          <w:p w14:paraId="0EA0F837">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w:t>
            </w:r>
          </w:p>
        </w:tc>
        <w:tc>
          <w:tcPr>
            <w:tcW w:w="3729" w:type="dxa"/>
            <w:vAlign w:val="center"/>
          </w:tcPr>
          <w:p w14:paraId="0DBF57C2">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重点考察项目服务资源的配置与管理是否科学合理。</w:t>
            </w:r>
          </w:p>
        </w:tc>
        <w:tc>
          <w:tcPr>
            <w:tcW w:w="6675" w:type="dxa"/>
            <w:vAlign w:val="center"/>
          </w:tcPr>
          <w:p w14:paraId="3793CCFB">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积极整合人力资源、社会资金、场地、设施、物资等资源支持用于项目开展，管理配置科学合理，得</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tc>
      </w:tr>
      <w:tr w14:paraId="6297C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151" w:type="dxa"/>
            <w:vMerge w:val="restart"/>
            <w:vAlign w:val="center"/>
          </w:tcPr>
          <w:p w14:paraId="73F3B796">
            <w:p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三、项目产出与成效</w:t>
            </w:r>
          </w:p>
          <w:p w14:paraId="0DC8E8F1">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20</w:t>
            </w:r>
            <w:r>
              <w:rPr>
                <w:rFonts w:hint="eastAsia" w:ascii="仿宋_GB2312" w:hAnsi="宋体" w:eastAsia="仿宋_GB2312" w:cs="宋体"/>
                <w:b/>
                <w:snapToGrid w:val="0"/>
                <w:kern w:val="0"/>
                <w:sz w:val="20"/>
                <w:szCs w:val="26"/>
                <w:lang w:bidi="ar"/>
              </w:rPr>
              <w:t>分）</w:t>
            </w:r>
          </w:p>
        </w:tc>
        <w:tc>
          <w:tcPr>
            <w:tcW w:w="1122" w:type="dxa"/>
            <w:vAlign w:val="center"/>
          </w:tcPr>
          <w:p w14:paraId="00640A5A">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项目履约</w:t>
            </w:r>
          </w:p>
        </w:tc>
        <w:tc>
          <w:tcPr>
            <w:tcW w:w="1335" w:type="dxa"/>
            <w:vAlign w:val="center"/>
          </w:tcPr>
          <w:p w14:paraId="5FA42F31">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项目履约</w:t>
            </w:r>
          </w:p>
        </w:tc>
        <w:tc>
          <w:tcPr>
            <w:tcW w:w="720" w:type="dxa"/>
            <w:vAlign w:val="center"/>
          </w:tcPr>
          <w:p w14:paraId="2F67345B">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6</w:t>
            </w:r>
          </w:p>
        </w:tc>
        <w:tc>
          <w:tcPr>
            <w:tcW w:w="3729" w:type="dxa"/>
            <w:vAlign w:val="center"/>
          </w:tcPr>
          <w:p w14:paraId="0A49050E">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重点考察项目服务内容及指标完成是否符合项目协议要求。</w:t>
            </w:r>
          </w:p>
        </w:tc>
        <w:tc>
          <w:tcPr>
            <w:tcW w:w="6675" w:type="dxa"/>
            <w:vAlign w:val="center"/>
          </w:tcPr>
          <w:p w14:paraId="3EF3FC24">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在合同期内，完成了协议规定的所有服务指标量且执行记录完善，每项指标未完成扣</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，以此类推，总计不超过</w:t>
            </w:r>
            <w:r>
              <w:rPr>
                <w:rFonts w:hint="eastAsia" w:ascii="仿宋_GB2312" w:hAnsi="宋体" w:eastAsia="仿宋_GB2312" w:cs="宋体"/>
                <w:kern w:val="0"/>
                <w:sz w:val="20"/>
                <w:szCs w:val="26"/>
                <w:lang w:bidi="ar"/>
              </w:rPr>
              <w:t>6</w:t>
            </w:r>
            <w:r>
              <w:rPr>
                <w:rFonts w:hint="eastAsia" w:ascii="仿宋_GB2312" w:hAnsi="宋体" w:eastAsia="仿宋_GB2312" w:cs="宋体"/>
                <w:snapToGrid w:val="0"/>
                <w:kern w:val="0"/>
                <w:sz w:val="20"/>
                <w:szCs w:val="26"/>
                <w:lang w:bidi="ar"/>
              </w:rPr>
              <w:t>分。</w:t>
            </w:r>
          </w:p>
        </w:tc>
      </w:tr>
      <w:tr w14:paraId="5D761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2F6B1897">
            <w:pPr>
              <w:adjustRightInd w:val="0"/>
              <w:snapToGrid w:val="0"/>
              <w:spacing w:line="240" w:lineRule="exact"/>
              <w:jc w:val="center"/>
              <w:rPr>
                <w:rFonts w:cs="Calibri"/>
                <w:sz w:val="20"/>
                <w:szCs w:val="26"/>
              </w:rPr>
            </w:pPr>
          </w:p>
        </w:tc>
        <w:tc>
          <w:tcPr>
            <w:tcW w:w="1122" w:type="dxa"/>
            <w:vAlign w:val="center"/>
          </w:tcPr>
          <w:p w14:paraId="3C0DDD36">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成效报告</w:t>
            </w:r>
          </w:p>
        </w:tc>
        <w:tc>
          <w:tcPr>
            <w:tcW w:w="1335" w:type="dxa"/>
            <w:vAlign w:val="center"/>
          </w:tcPr>
          <w:p w14:paraId="6BEE4A97">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服务成效</w:t>
            </w:r>
          </w:p>
          <w:p w14:paraId="642F6997">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总结</w:t>
            </w:r>
          </w:p>
        </w:tc>
        <w:tc>
          <w:tcPr>
            <w:tcW w:w="720" w:type="dxa"/>
            <w:vAlign w:val="center"/>
          </w:tcPr>
          <w:p w14:paraId="108CB235">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5</w:t>
            </w:r>
          </w:p>
        </w:tc>
        <w:tc>
          <w:tcPr>
            <w:tcW w:w="3729" w:type="dxa"/>
            <w:vAlign w:val="center"/>
          </w:tcPr>
          <w:p w14:paraId="160BF63F">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项目成效报告总结全面、反思具有针对性，报告内容包括成效测量数据、成效分析、经验总结及下一步工作计划。</w:t>
            </w:r>
          </w:p>
        </w:tc>
        <w:tc>
          <w:tcPr>
            <w:tcW w:w="6675" w:type="dxa"/>
            <w:vAlign w:val="center"/>
          </w:tcPr>
          <w:p w14:paraId="09190404">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1.成效总结内容全面，能够结合工作计划进行总结、反思，回应性较强，并科学分析目标达成情况，得</w:t>
            </w:r>
            <w:r>
              <w:rPr>
                <w:rFonts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14:paraId="4041D5F7">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2.有项目成效总结，但总结内容回应性一般，总结与反思不够深入，得</w:t>
            </w:r>
            <w:r>
              <w:rPr>
                <w:rFonts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p>
          <w:p w14:paraId="5C8E767A">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3.项目总结内容简单，缺少分析或无相关材料，得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461B8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151" w:type="dxa"/>
            <w:vMerge w:val="continue"/>
            <w:vAlign w:val="center"/>
          </w:tcPr>
          <w:p w14:paraId="683F49F6">
            <w:pPr>
              <w:adjustRightInd w:val="0"/>
              <w:snapToGrid w:val="0"/>
              <w:spacing w:line="240" w:lineRule="exact"/>
              <w:jc w:val="center"/>
              <w:rPr>
                <w:rFonts w:cs="Calibri"/>
                <w:sz w:val="20"/>
                <w:szCs w:val="26"/>
              </w:rPr>
            </w:pPr>
          </w:p>
        </w:tc>
        <w:tc>
          <w:tcPr>
            <w:tcW w:w="1122" w:type="dxa"/>
            <w:vAlign w:val="center"/>
          </w:tcPr>
          <w:p w14:paraId="5B6E5A5C">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宣传推广</w:t>
            </w:r>
          </w:p>
        </w:tc>
        <w:tc>
          <w:tcPr>
            <w:tcW w:w="1335" w:type="dxa"/>
            <w:vAlign w:val="center"/>
          </w:tcPr>
          <w:p w14:paraId="26EDC820">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媒体报道</w:t>
            </w:r>
          </w:p>
        </w:tc>
        <w:tc>
          <w:tcPr>
            <w:tcW w:w="720" w:type="dxa"/>
            <w:vAlign w:val="center"/>
          </w:tcPr>
          <w:p w14:paraId="065D2366">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ascii="仿宋_GB2312" w:hAnsi="宋体" w:eastAsia="仿宋_GB2312" w:cs="宋体"/>
                <w:snapToGrid w:val="0"/>
                <w:kern w:val="0"/>
                <w:sz w:val="20"/>
                <w:szCs w:val="26"/>
                <w:lang w:bidi="ar"/>
              </w:rPr>
              <w:t>3</w:t>
            </w:r>
          </w:p>
        </w:tc>
        <w:tc>
          <w:tcPr>
            <w:tcW w:w="3729" w:type="dxa"/>
            <w:vAlign w:val="center"/>
          </w:tcPr>
          <w:p w14:paraId="2A8EA9F6">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积极对项目进行宣传推广，有固定的媒体宣传平台，信息发布活跃。</w:t>
            </w:r>
          </w:p>
        </w:tc>
        <w:tc>
          <w:tcPr>
            <w:tcW w:w="6675" w:type="dxa"/>
            <w:vAlign w:val="center"/>
          </w:tcPr>
          <w:p w14:paraId="6D4DE4F8">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获得省级及以上媒体报道，</w:t>
            </w:r>
            <w:r>
              <w:rPr>
                <w:rFonts w:ascii="仿宋_GB2312" w:hAnsi="宋体" w:eastAsia="仿宋_GB2312" w:cs="宋体"/>
                <w:kern w:val="0"/>
                <w:sz w:val="20"/>
                <w:szCs w:val="26"/>
                <w:lang w:bidi="ar"/>
              </w:rPr>
              <w:t>1.5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个，市级</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个，区级</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个；总计不超过</w:t>
            </w:r>
            <w:r>
              <w:rPr>
                <w:rFonts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14:paraId="6182C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151" w:type="dxa"/>
            <w:vMerge w:val="continue"/>
            <w:vAlign w:val="center"/>
          </w:tcPr>
          <w:p w14:paraId="518F3C05">
            <w:pPr>
              <w:adjustRightInd w:val="0"/>
              <w:snapToGrid w:val="0"/>
              <w:spacing w:line="240" w:lineRule="exact"/>
              <w:jc w:val="center"/>
              <w:rPr>
                <w:rFonts w:cs="Calibri"/>
                <w:sz w:val="20"/>
                <w:szCs w:val="26"/>
              </w:rPr>
            </w:pPr>
          </w:p>
        </w:tc>
        <w:tc>
          <w:tcPr>
            <w:tcW w:w="1122" w:type="dxa"/>
            <w:vMerge w:val="restart"/>
            <w:vAlign w:val="center"/>
          </w:tcPr>
          <w:p w14:paraId="41CE1BC1">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项目成果</w:t>
            </w:r>
          </w:p>
        </w:tc>
        <w:tc>
          <w:tcPr>
            <w:tcW w:w="1335" w:type="dxa"/>
            <w:vAlign w:val="center"/>
          </w:tcPr>
          <w:p w14:paraId="72B8FB94">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专业奖项</w:t>
            </w:r>
          </w:p>
        </w:tc>
        <w:tc>
          <w:tcPr>
            <w:tcW w:w="720" w:type="dxa"/>
            <w:vAlign w:val="center"/>
          </w:tcPr>
          <w:p w14:paraId="54A0178C">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14:paraId="6F61587B">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项目执行周期内，项目服务获得专业奖项的整体情况。</w:t>
            </w:r>
          </w:p>
        </w:tc>
        <w:tc>
          <w:tcPr>
            <w:tcW w:w="6675" w:type="dxa"/>
            <w:vAlign w:val="center"/>
          </w:tcPr>
          <w:p w14:paraId="4B16E4A9">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获得省级及以上单位颁发的奖项，</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项，市级</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项，区级</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14:paraId="2D1E4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1151" w:type="dxa"/>
            <w:vMerge w:val="continue"/>
            <w:vAlign w:val="center"/>
          </w:tcPr>
          <w:p w14:paraId="5A2CB47C">
            <w:pPr>
              <w:adjustRightInd w:val="0"/>
              <w:snapToGrid w:val="0"/>
              <w:spacing w:line="240" w:lineRule="exact"/>
              <w:jc w:val="center"/>
              <w:rPr>
                <w:rFonts w:cs="Calibri"/>
                <w:sz w:val="20"/>
                <w:szCs w:val="26"/>
              </w:rPr>
            </w:pPr>
          </w:p>
        </w:tc>
        <w:tc>
          <w:tcPr>
            <w:tcW w:w="1122" w:type="dxa"/>
            <w:vMerge w:val="continue"/>
            <w:vAlign w:val="center"/>
          </w:tcPr>
          <w:p w14:paraId="2C8B57B7">
            <w:pPr>
              <w:adjustRightInd w:val="0"/>
              <w:snapToGrid w:val="0"/>
              <w:spacing w:line="240" w:lineRule="exact"/>
              <w:ind w:left="2" w:leftChars="-24" w:hanging="52" w:hangingChars="26"/>
              <w:jc w:val="center"/>
              <w:rPr>
                <w:rFonts w:cs="Calibri"/>
                <w:sz w:val="20"/>
                <w:szCs w:val="26"/>
              </w:rPr>
            </w:pPr>
          </w:p>
        </w:tc>
        <w:tc>
          <w:tcPr>
            <w:tcW w:w="1335" w:type="dxa"/>
            <w:vAlign w:val="center"/>
          </w:tcPr>
          <w:p w14:paraId="0141C32F">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专业研究</w:t>
            </w:r>
          </w:p>
        </w:tc>
        <w:tc>
          <w:tcPr>
            <w:tcW w:w="720" w:type="dxa"/>
            <w:vAlign w:val="center"/>
          </w:tcPr>
          <w:p w14:paraId="4C21F3EE">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3</w:t>
            </w:r>
          </w:p>
        </w:tc>
        <w:tc>
          <w:tcPr>
            <w:tcW w:w="3729" w:type="dxa"/>
            <w:vAlign w:val="center"/>
          </w:tcPr>
          <w:p w14:paraId="705F1FBC">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在项目服务中积极探索专业理论和服务技术，形成专业类研究成果。</w:t>
            </w:r>
          </w:p>
        </w:tc>
        <w:tc>
          <w:tcPr>
            <w:tcW w:w="6675" w:type="dxa"/>
            <w:vAlign w:val="center"/>
          </w:tcPr>
          <w:p w14:paraId="2A0EDEAF">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在省级及以上公开出版的学术刊物</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出版社上发表的，</w:t>
            </w:r>
            <w:r>
              <w:rPr>
                <w:rFonts w:hint="eastAsia" w:ascii="仿宋_GB2312" w:hAnsi="宋体" w:eastAsia="仿宋_GB2312" w:cs="宋体"/>
                <w:kern w:val="0"/>
                <w:sz w:val="20"/>
                <w:szCs w:val="26"/>
                <w:lang w:bidi="ar"/>
              </w:rPr>
              <w:t>2</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篇，市级</w:t>
            </w:r>
            <w:r>
              <w:rPr>
                <w:rFonts w:hint="eastAsia" w:ascii="仿宋_GB2312" w:hAnsi="宋体" w:eastAsia="仿宋_GB2312" w:cs="宋体"/>
                <w:kern w:val="0"/>
                <w:sz w:val="20"/>
                <w:szCs w:val="26"/>
                <w:lang w:bidi="ar"/>
              </w:rPr>
              <w:t>1</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项，区级</w:t>
            </w:r>
            <w:r>
              <w:rPr>
                <w:rFonts w:hint="eastAsia" w:ascii="仿宋_GB2312" w:hAnsi="宋体" w:eastAsia="仿宋_GB2312" w:cs="宋体"/>
                <w:kern w:val="0"/>
                <w:sz w:val="20"/>
                <w:szCs w:val="26"/>
                <w:lang w:bidi="ar"/>
              </w:rPr>
              <w:t>0.5</w:t>
            </w:r>
            <w:r>
              <w:rPr>
                <w:rFonts w:hint="eastAsia" w:ascii="仿宋_GB2312" w:hAnsi="宋体" w:eastAsia="仿宋_GB2312" w:cs="宋体"/>
                <w:snapToGrid w:val="0"/>
                <w:kern w:val="0"/>
                <w:sz w:val="20"/>
                <w:szCs w:val="26"/>
                <w:lang w:bidi="ar"/>
              </w:rPr>
              <w:t>分</w:t>
            </w:r>
            <w:r>
              <w:rPr>
                <w:rFonts w:hint="eastAsia" w:ascii="仿宋_GB2312" w:hAnsi="宋体" w:eastAsia="仿宋_GB2312" w:cs="宋体"/>
                <w:kern w:val="0"/>
                <w:sz w:val="20"/>
                <w:szCs w:val="26"/>
                <w:lang w:bidi="ar"/>
              </w:rPr>
              <w:t>/</w:t>
            </w:r>
            <w:r>
              <w:rPr>
                <w:rFonts w:hint="eastAsia" w:ascii="仿宋_GB2312" w:hAnsi="宋体" w:eastAsia="仿宋_GB2312" w:cs="宋体"/>
                <w:snapToGrid w:val="0"/>
                <w:kern w:val="0"/>
                <w:sz w:val="20"/>
                <w:szCs w:val="26"/>
                <w:lang w:bidi="ar"/>
              </w:rPr>
              <w:t>篇，总计不超过</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tc>
      </w:tr>
      <w:tr w14:paraId="758AB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restart"/>
            <w:vAlign w:val="center"/>
          </w:tcPr>
          <w:p w14:paraId="4F859A6E">
            <w:pPr>
              <w:adjustRightInd w:val="0"/>
              <w:snapToGrid w:val="0"/>
              <w:spacing w:line="240" w:lineRule="exact"/>
              <w:jc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rPr>
              <w:t>四、社会</w:t>
            </w:r>
          </w:p>
          <w:p w14:paraId="4024CB86">
            <w:pPr>
              <w:adjustRightInd w:val="0"/>
              <w:snapToGrid w:val="0"/>
              <w:spacing w:line="240" w:lineRule="exact"/>
              <w:jc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rPr>
              <w:t>效益</w:t>
            </w:r>
          </w:p>
          <w:p w14:paraId="78CF06D5">
            <w:pPr>
              <w:adjustRightInd w:val="0"/>
              <w:snapToGrid w:val="0"/>
              <w:spacing w:line="240" w:lineRule="exact"/>
              <w:jc w:val="center"/>
              <w:rPr>
                <w:rFonts w:ascii="仿宋_GB2312" w:hAnsi="宋体" w:eastAsia="仿宋_GB2312" w:cs="宋体"/>
                <w:b/>
                <w:kern w:val="0"/>
                <w:sz w:val="20"/>
                <w:szCs w:val="26"/>
              </w:rPr>
            </w:pPr>
            <w:r>
              <w:rPr>
                <w:rFonts w:hint="eastAsia" w:ascii="仿宋_GB2312" w:hAnsi="宋体" w:eastAsia="仿宋_GB2312" w:cs="宋体"/>
                <w:b/>
                <w:snapToGrid w:val="0"/>
                <w:kern w:val="0"/>
                <w:sz w:val="20"/>
                <w:szCs w:val="26"/>
              </w:rPr>
              <w:t>（</w:t>
            </w:r>
            <w:r>
              <w:rPr>
                <w:rFonts w:hint="eastAsia" w:ascii="仿宋_GB2312" w:hAnsi="宋体" w:eastAsia="仿宋_GB2312" w:cs="宋体"/>
                <w:b/>
                <w:kern w:val="0"/>
                <w:sz w:val="20"/>
                <w:szCs w:val="26"/>
              </w:rPr>
              <w:t>30</w:t>
            </w:r>
            <w:r>
              <w:rPr>
                <w:rFonts w:hint="eastAsia" w:ascii="仿宋_GB2312" w:hAnsi="宋体" w:eastAsia="仿宋_GB2312" w:cs="宋体"/>
                <w:b/>
                <w:snapToGrid w:val="0"/>
                <w:kern w:val="0"/>
                <w:sz w:val="20"/>
                <w:szCs w:val="26"/>
              </w:rPr>
              <w:t>分）</w:t>
            </w:r>
          </w:p>
        </w:tc>
        <w:tc>
          <w:tcPr>
            <w:tcW w:w="1122" w:type="dxa"/>
            <w:vAlign w:val="center"/>
          </w:tcPr>
          <w:p w14:paraId="13807FB5">
            <w:pPr>
              <w:adjustRightInd w:val="0"/>
              <w:snapToGrid w:val="0"/>
              <w:spacing w:line="240" w:lineRule="exact"/>
              <w:ind w:left="2" w:leftChars="-24" w:hanging="52" w:hangingChars="26"/>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服务对象评价</w:t>
            </w:r>
          </w:p>
        </w:tc>
        <w:tc>
          <w:tcPr>
            <w:tcW w:w="1335" w:type="dxa"/>
            <w:vAlign w:val="center"/>
          </w:tcPr>
          <w:p w14:paraId="42194128">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利益相关方</w:t>
            </w:r>
          </w:p>
          <w:p w14:paraId="4DC938BA">
            <w:pPr>
              <w:adjustRightInd w:val="0"/>
              <w:snapToGrid w:val="0"/>
              <w:spacing w:line="240" w:lineRule="exact"/>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满意度</w:t>
            </w:r>
          </w:p>
        </w:tc>
        <w:tc>
          <w:tcPr>
            <w:tcW w:w="720" w:type="dxa"/>
            <w:vAlign w:val="center"/>
          </w:tcPr>
          <w:p w14:paraId="42146EFA">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20</w:t>
            </w:r>
          </w:p>
        </w:tc>
        <w:tc>
          <w:tcPr>
            <w:tcW w:w="3729" w:type="dxa"/>
            <w:vAlign w:val="center"/>
          </w:tcPr>
          <w:p w14:paraId="70320357">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服务对象及利益相关方满意程度。</w:t>
            </w:r>
          </w:p>
        </w:tc>
        <w:tc>
          <w:tcPr>
            <w:tcW w:w="6675" w:type="dxa"/>
            <w:vAlign w:val="center"/>
          </w:tcPr>
          <w:p w14:paraId="74AD49D9">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被服务对象服务的满意度评价设为优秀、良好、中等、差等档次，由被服务对象通过信息平台对服务对象做出实时评价，根据参与评价的数量和人数，取实时加权综合评价结果（其中优秀</w:t>
            </w:r>
            <w:r>
              <w:rPr>
                <w:rFonts w:hint="eastAsia" w:ascii="仿宋_GB2312" w:hAnsi="宋体" w:eastAsia="仿宋_GB2312" w:cs="宋体"/>
                <w:kern w:val="0"/>
                <w:sz w:val="20"/>
                <w:szCs w:val="26"/>
                <w:lang w:bidi="ar"/>
              </w:rPr>
              <w:t>20</w:t>
            </w:r>
            <w:r>
              <w:rPr>
                <w:rFonts w:hint="eastAsia" w:ascii="仿宋_GB2312" w:hAnsi="宋体" w:eastAsia="仿宋_GB2312" w:cs="宋体"/>
                <w:snapToGrid w:val="0"/>
                <w:kern w:val="0"/>
                <w:sz w:val="20"/>
                <w:szCs w:val="26"/>
                <w:lang w:bidi="ar"/>
              </w:rPr>
              <w:t>分，良好</w:t>
            </w:r>
            <w:r>
              <w:rPr>
                <w:rFonts w:hint="eastAsia" w:ascii="仿宋_GB2312" w:hAnsi="宋体" w:eastAsia="仿宋_GB2312" w:cs="宋体"/>
                <w:kern w:val="0"/>
                <w:sz w:val="20"/>
                <w:szCs w:val="26"/>
                <w:lang w:bidi="ar"/>
              </w:rPr>
              <w:t>15</w:t>
            </w:r>
            <w:r>
              <w:rPr>
                <w:rFonts w:hint="eastAsia" w:ascii="仿宋_GB2312" w:hAnsi="宋体" w:eastAsia="仿宋_GB2312" w:cs="宋体"/>
                <w:snapToGrid w:val="0"/>
                <w:kern w:val="0"/>
                <w:sz w:val="20"/>
                <w:szCs w:val="26"/>
                <w:lang w:bidi="ar"/>
              </w:rPr>
              <w:t>分，中等</w:t>
            </w:r>
            <w:r>
              <w:rPr>
                <w:rFonts w:hint="eastAsia" w:ascii="仿宋_GB2312" w:hAnsi="宋体" w:eastAsia="仿宋_GB2312" w:cs="宋体"/>
                <w:kern w:val="0"/>
                <w:sz w:val="20"/>
                <w:szCs w:val="26"/>
                <w:lang w:bidi="ar"/>
              </w:rPr>
              <w:t>10</w:t>
            </w:r>
            <w:r>
              <w:rPr>
                <w:rFonts w:hint="eastAsia" w:ascii="仿宋_GB2312" w:hAnsi="宋体" w:eastAsia="仿宋_GB2312" w:cs="宋体"/>
                <w:snapToGrid w:val="0"/>
                <w:kern w:val="0"/>
                <w:sz w:val="20"/>
                <w:szCs w:val="26"/>
                <w:lang w:bidi="ar"/>
              </w:rPr>
              <w:t>分，差</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分）（通过信息平台评分实时显示该项得分）。</w:t>
            </w:r>
          </w:p>
        </w:tc>
      </w:tr>
      <w:tr w14:paraId="3620A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continue"/>
            <w:vAlign w:val="center"/>
          </w:tcPr>
          <w:p w14:paraId="28244053">
            <w:pPr>
              <w:adjustRightInd w:val="0"/>
              <w:snapToGrid w:val="0"/>
              <w:spacing w:line="240" w:lineRule="exact"/>
              <w:jc w:val="center"/>
              <w:rPr>
                <w:rFonts w:cs="Calibri"/>
                <w:sz w:val="20"/>
                <w:szCs w:val="26"/>
              </w:rPr>
            </w:pPr>
          </w:p>
        </w:tc>
        <w:tc>
          <w:tcPr>
            <w:tcW w:w="1122" w:type="dxa"/>
            <w:vAlign w:val="center"/>
          </w:tcPr>
          <w:p w14:paraId="3FA0FF0E">
            <w:pPr>
              <w:adjustRightInd w:val="0"/>
              <w:snapToGrid w:val="0"/>
              <w:spacing w:line="240" w:lineRule="exact"/>
              <w:ind w:left="2" w:leftChars="-24" w:hanging="52" w:hangingChars="26"/>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购买主体评价</w:t>
            </w:r>
          </w:p>
        </w:tc>
        <w:tc>
          <w:tcPr>
            <w:tcW w:w="1335" w:type="dxa"/>
            <w:vAlign w:val="center"/>
          </w:tcPr>
          <w:p w14:paraId="2AE69592">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采购方</w:t>
            </w:r>
          </w:p>
          <w:p w14:paraId="4A354B83">
            <w:pPr>
              <w:adjustRightInd w:val="0"/>
              <w:snapToGrid w:val="0"/>
              <w:spacing w:line="240" w:lineRule="exact"/>
              <w:jc w:val="center"/>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满意度</w:t>
            </w:r>
          </w:p>
        </w:tc>
        <w:tc>
          <w:tcPr>
            <w:tcW w:w="720" w:type="dxa"/>
            <w:vAlign w:val="center"/>
          </w:tcPr>
          <w:p w14:paraId="3C9B45A1">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10</w:t>
            </w:r>
          </w:p>
        </w:tc>
        <w:tc>
          <w:tcPr>
            <w:tcW w:w="3729" w:type="dxa"/>
            <w:vAlign w:val="center"/>
          </w:tcPr>
          <w:p w14:paraId="79F25A53">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服务购买方及利益相关方满意程度。</w:t>
            </w:r>
          </w:p>
        </w:tc>
        <w:tc>
          <w:tcPr>
            <w:tcW w:w="6675" w:type="dxa"/>
            <w:vAlign w:val="center"/>
          </w:tcPr>
          <w:p w14:paraId="2B5DB78E">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被服务购买方项目服务的满意度评价为差的，扣</w:t>
            </w:r>
            <w:r>
              <w:rPr>
                <w:rFonts w:hint="eastAsia" w:ascii="仿宋_GB2312" w:hAnsi="宋体" w:eastAsia="仿宋_GB2312" w:cs="宋体"/>
                <w:kern w:val="0"/>
                <w:sz w:val="20"/>
                <w:szCs w:val="26"/>
                <w:lang w:bidi="ar"/>
              </w:rPr>
              <w:t>10</w:t>
            </w:r>
            <w:r>
              <w:rPr>
                <w:rFonts w:hint="eastAsia" w:ascii="仿宋_GB2312" w:hAnsi="宋体" w:eastAsia="仿宋_GB2312" w:cs="宋体"/>
                <w:snapToGrid w:val="0"/>
                <w:kern w:val="0"/>
                <w:sz w:val="20"/>
                <w:szCs w:val="26"/>
                <w:lang w:bidi="ar"/>
              </w:rPr>
              <w:t>分；评价为中的，扣</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分。该项评分由服务采购方实时做出评价（通过信息平台评分实时显示该项得分）。</w:t>
            </w:r>
          </w:p>
        </w:tc>
      </w:tr>
      <w:tr w14:paraId="60570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restart"/>
            <w:vAlign w:val="center"/>
          </w:tcPr>
          <w:p w14:paraId="196BB4BF">
            <w:p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五、财务</w:t>
            </w:r>
          </w:p>
          <w:p w14:paraId="70B9C73B">
            <w:pPr>
              <w:adjustRightInd w:val="0"/>
              <w:snapToGrid w:val="0"/>
              <w:spacing w:line="240" w:lineRule="exact"/>
              <w:jc w:val="center"/>
              <w:textAlignment w:val="center"/>
              <w:rPr>
                <w:rFonts w:ascii="仿宋_GB2312" w:hAnsi="宋体" w:eastAsia="仿宋_GB2312" w:cs="宋体"/>
                <w:b/>
                <w:snapToGrid w:val="0"/>
                <w:kern w:val="0"/>
                <w:sz w:val="20"/>
                <w:szCs w:val="26"/>
                <w:lang w:bidi="ar"/>
              </w:rPr>
            </w:pPr>
            <w:r>
              <w:rPr>
                <w:rFonts w:hint="eastAsia" w:ascii="仿宋_GB2312" w:hAnsi="宋体" w:eastAsia="仿宋_GB2312" w:cs="宋体"/>
                <w:b/>
                <w:snapToGrid w:val="0"/>
                <w:kern w:val="0"/>
                <w:sz w:val="20"/>
                <w:szCs w:val="26"/>
                <w:lang w:bidi="ar"/>
              </w:rPr>
              <w:t>管理</w:t>
            </w:r>
          </w:p>
          <w:p w14:paraId="4B34DDFF">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w:t>
            </w:r>
            <w:r>
              <w:rPr>
                <w:rFonts w:hint="eastAsia" w:ascii="仿宋_GB2312" w:hAnsi="宋体" w:eastAsia="仿宋_GB2312" w:cs="宋体"/>
                <w:b/>
                <w:kern w:val="0"/>
                <w:sz w:val="20"/>
                <w:szCs w:val="26"/>
                <w:lang w:bidi="ar"/>
              </w:rPr>
              <w:t>20</w:t>
            </w:r>
            <w:r>
              <w:rPr>
                <w:rFonts w:hint="eastAsia" w:ascii="仿宋_GB2312" w:hAnsi="宋体" w:eastAsia="仿宋_GB2312" w:cs="宋体"/>
                <w:b/>
                <w:snapToGrid w:val="0"/>
                <w:kern w:val="0"/>
                <w:sz w:val="20"/>
                <w:szCs w:val="26"/>
                <w:lang w:bidi="ar"/>
              </w:rPr>
              <w:t>分）</w:t>
            </w:r>
          </w:p>
        </w:tc>
        <w:tc>
          <w:tcPr>
            <w:tcW w:w="1122" w:type="dxa"/>
            <w:vAlign w:val="center"/>
          </w:tcPr>
          <w:p w14:paraId="661986A6">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财务管理制度健全性</w:t>
            </w:r>
          </w:p>
        </w:tc>
        <w:tc>
          <w:tcPr>
            <w:tcW w:w="1335" w:type="dxa"/>
            <w:vAlign w:val="center"/>
          </w:tcPr>
          <w:p w14:paraId="18EABEC2">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财务制度</w:t>
            </w:r>
          </w:p>
        </w:tc>
        <w:tc>
          <w:tcPr>
            <w:tcW w:w="720" w:type="dxa"/>
            <w:vAlign w:val="center"/>
          </w:tcPr>
          <w:p w14:paraId="13E341C2">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5</w:t>
            </w:r>
          </w:p>
        </w:tc>
        <w:tc>
          <w:tcPr>
            <w:tcW w:w="3729" w:type="dxa"/>
            <w:vAlign w:val="center"/>
          </w:tcPr>
          <w:p w14:paraId="7A0D40AA">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项目的财务制度是否健全、完善、有效，用以反映和考核财务管理制度对资金规范、安全运行的保障情况。</w:t>
            </w:r>
          </w:p>
        </w:tc>
        <w:tc>
          <w:tcPr>
            <w:tcW w:w="6675" w:type="dxa"/>
            <w:vAlign w:val="center"/>
          </w:tcPr>
          <w:p w14:paraId="3F7B9FD8">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1.财务管理制度严谨规范，且该项目能按照制度执行，得</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14:paraId="408A8628">
            <w:pPr>
              <w:adjustRightInd w:val="0"/>
              <w:snapToGrid w:val="0"/>
              <w:spacing w:line="240" w:lineRule="exact"/>
              <w:ind w:firstLine="26"/>
              <w:jc w:val="left"/>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2.财务管理制度较为规范，且该项目能按照制度执行，</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14:paraId="2238B1E7">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制度及执行情况较差，得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14CE0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27A65653">
            <w:pPr>
              <w:adjustRightInd w:val="0"/>
              <w:snapToGrid w:val="0"/>
              <w:spacing w:line="240" w:lineRule="exact"/>
              <w:jc w:val="center"/>
              <w:rPr>
                <w:rFonts w:cs="Calibri"/>
                <w:sz w:val="20"/>
                <w:szCs w:val="26"/>
              </w:rPr>
            </w:pPr>
          </w:p>
        </w:tc>
        <w:tc>
          <w:tcPr>
            <w:tcW w:w="1122" w:type="dxa"/>
            <w:vAlign w:val="center"/>
          </w:tcPr>
          <w:p w14:paraId="4786A68A">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资金使用</w:t>
            </w:r>
          </w:p>
          <w:p w14:paraId="14628501">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合规性</w:t>
            </w:r>
          </w:p>
        </w:tc>
        <w:tc>
          <w:tcPr>
            <w:tcW w:w="1335" w:type="dxa"/>
            <w:vAlign w:val="center"/>
          </w:tcPr>
          <w:p w14:paraId="300D40B9">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资金使用</w:t>
            </w:r>
          </w:p>
        </w:tc>
        <w:tc>
          <w:tcPr>
            <w:tcW w:w="720" w:type="dxa"/>
            <w:vAlign w:val="center"/>
          </w:tcPr>
          <w:p w14:paraId="1010BD93">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8</w:t>
            </w:r>
          </w:p>
        </w:tc>
        <w:tc>
          <w:tcPr>
            <w:tcW w:w="3729" w:type="dxa"/>
            <w:vAlign w:val="center"/>
          </w:tcPr>
          <w:p w14:paraId="7663F8B1">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项目资金使用、预算执行及经费审批等是否符合相关法律法规、制度和规定，用以反映和考核项目资金使用的规范性和安全性。</w:t>
            </w:r>
          </w:p>
        </w:tc>
        <w:tc>
          <w:tcPr>
            <w:tcW w:w="6675" w:type="dxa"/>
            <w:vAlign w:val="center"/>
          </w:tcPr>
          <w:p w14:paraId="012D1A36">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1.经费审批严格执行，按照预算执行经费使用及报销程序，票据规范合理，得</w:t>
            </w:r>
            <w:r>
              <w:rPr>
                <w:rFonts w:hint="eastAsia" w:ascii="仿宋_GB2312" w:hAnsi="宋体" w:eastAsia="仿宋_GB2312" w:cs="宋体"/>
                <w:kern w:val="0"/>
                <w:sz w:val="20"/>
                <w:szCs w:val="26"/>
                <w:lang w:bidi="ar"/>
              </w:rPr>
              <w:t>8</w:t>
            </w:r>
            <w:r>
              <w:rPr>
                <w:rFonts w:hint="eastAsia" w:ascii="仿宋_GB2312" w:hAnsi="宋体" w:eastAsia="仿宋_GB2312" w:cs="宋体"/>
                <w:snapToGrid w:val="0"/>
                <w:kern w:val="0"/>
                <w:sz w:val="20"/>
                <w:szCs w:val="26"/>
                <w:lang w:bidi="ar"/>
              </w:rPr>
              <w:t>分；</w:t>
            </w:r>
          </w:p>
          <w:p w14:paraId="7665780E">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14:paraId="55957CC9">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78C2A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7" w:hRule="atLeast"/>
        </w:trPr>
        <w:tc>
          <w:tcPr>
            <w:tcW w:w="1151" w:type="dxa"/>
            <w:vMerge w:val="continue"/>
            <w:vAlign w:val="center"/>
          </w:tcPr>
          <w:p w14:paraId="6105F499">
            <w:pPr>
              <w:adjustRightInd w:val="0"/>
              <w:snapToGrid w:val="0"/>
              <w:spacing w:line="240" w:lineRule="exact"/>
              <w:jc w:val="center"/>
              <w:rPr>
                <w:rFonts w:cs="Calibri"/>
                <w:sz w:val="20"/>
                <w:szCs w:val="26"/>
              </w:rPr>
            </w:pPr>
          </w:p>
        </w:tc>
        <w:tc>
          <w:tcPr>
            <w:tcW w:w="1122" w:type="dxa"/>
            <w:vAlign w:val="center"/>
          </w:tcPr>
          <w:p w14:paraId="509D479C">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财务监控</w:t>
            </w:r>
          </w:p>
          <w:p w14:paraId="2248FC89">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有效性</w:t>
            </w:r>
          </w:p>
        </w:tc>
        <w:tc>
          <w:tcPr>
            <w:tcW w:w="1335" w:type="dxa"/>
            <w:vAlign w:val="center"/>
          </w:tcPr>
          <w:p w14:paraId="13A721B3">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财务公开</w:t>
            </w:r>
          </w:p>
        </w:tc>
        <w:tc>
          <w:tcPr>
            <w:tcW w:w="720" w:type="dxa"/>
            <w:vAlign w:val="center"/>
          </w:tcPr>
          <w:p w14:paraId="7C07F5FA">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5</w:t>
            </w:r>
          </w:p>
        </w:tc>
        <w:tc>
          <w:tcPr>
            <w:tcW w:w="3729" w:type="dxa"/>
            <w:vAlign w:val="center"/>
          </w:tcPr>
          <w:p w14:paraId="5EA048C6">
            <w:pPr>
              <w:adjustRightInd w:val="0"/>
              <w:snapToGrid w:val="0"/>
              <w:spacing w:line="240" w:lineRule="exact"/>
              <w:ind w:firstLine="26"/>
              <w:jc w:val="left"/>
              <w:textAlignment w:val="center"/>
              <w:rPr>
                <w:rFonts w:hint="eastAsia"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是否采取了相应的财务检查等必要的监控措施或手段，通过多种渠道以动态的财务信息以及年度审计报告等形式及时向社会公开，接受社会监督。</w:t>
            </w:r>
          </w:p>
        </w:tc>
        <w:tc>
          <w:tcPr>
            <w:tcW w:w="6675" w:type="dxa"/>
            <w:vAlign w:val="center"/>
          </w:tcPr>
          <w:p w14:paraId="7E6DB6E2">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1.定期通过多种渠道以动态的财务信息以及年度审计报告等形式及时向社会公开，执行情况较好，得</w:t>
            </w:r>
            <w:r>
              <w:rPr>
                <w:rFonts w:hint="eastAsia" w:ascii="仿宋_GB2312" w:hAnsi="宋体" w:eastAsia="仿宋_GB2312" w:cs="宋体"/>
                <w:kern w:val="0"/>
                <w:sz w:val="20"/>
                <w:szCs w:val="26"/>
                <w:lang w:bidi="ar"/>
              </w:rPr>
              <w:t>5</w:t>
            </w:r>
            <w:r>
              <w:rPr>
                <w:rFonts w:hint="eastAsia" w:ascii="仿宋_GB2312" w:hAnsi="宋体" w:eastAsia="仿宋_GB2312" w:cs="宋体"/>
                <w:snapToGrid w:val="0"/>
                <w:kern w:val="0"/>
                <w:sz w:val="20"/>
                <w:szCs w:val="26"/>
                <w:lang w:bidi="ar"/>
              </w:rPr>
              <w:t>分；</w:t>
            </w:r>
          </w:p>
          <w:p w14:paraId="6A87E8A6">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2.执行情况一般，得</w:t>
            </w:r>
            <w:r>
              <w:rPr>
                <w:rFonts w:hint="eastAsia" w:ascii="仿宋_GB2312" w:hAnsi="宋体" w:eastAsia="仿宋_GB2312" w:cs="宋体"/>
                <w:kern w:val="0"/>
                <w:sz w:val="20"/>
                <w:szCs w:val="26"/>
                <w:lang w:bidi="ar"/>
              </w:rPr>
              <w:t>3</w:t>
            </w:r>
            <w:r>
              <w:rPr>
                <w:rFonts w:hint="eastAsia" w:ascii="仿宋_GB2312" w:hAnsi="宋体" w:eastAsia="仿宋_GB2312" w:cs="宋体"/>
                <w:snapToGrid w:val="0"/>
                <w:kern w:val="0"/>
                <w:sz w:val="20"/>
                <w:szCs w:val="26"/>
                <w:lang w:bidi="ar"/>
              </w:rPr>
              <w:t>分；</w:t>
            </w:r>
          </w:p>
          <w:p w14:paraId="17AC3B09">
            <w:pPr>
              <w:adjustRightInd w:val="0"/>
              <w:snapToGrid w:val="0"/>
              <w:spacing w:line="240" w:lineRule="exact"/>
              <w:ind w:firstLine="26"/>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3.执行情况较差，得</w:t>
            </w:r>
            <w:r>
              <w:rPr>
                <w:rFonts w:hint="eastAsia" w:ascii="仿宋_GB2312" w:hAnsi="宋体" w:eastAsia="仿宋_GB2312" w:cs="宋体"/>
                <w:kern w:val="0"/>
                <w:sz w:val="20"/>
                <w:szCs w:val="26"/>
                <w:lang w:bidi="ar"/>
              </w:rPr>
              <w:t>0</w:t>
            </w:r>
            <w:r>
              <w:rPr>
                <w:rFonts w:hint="eastAsia" w:ascii="仿宋_GB2312" w:hAnsi="宋体" w:eastAsia="仿宋_GB2312" w:cs="宋体"/>
                <w:snapToGrid w:val="0"/>
                <w:kern w:val="0"/>
                <w:sz w:val="20"/>
                <w:szCs w:val="26"/>
                <w:lang w:bidi="ar"/>
              </w:rPr>
              <w:t>分。</w:t>
            </w:r>
          </w:p>
        </w:tc>
      </w:tr>
      <w:tr w14:paraId="4DBF9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continue"/>
            <w:vAlign w:val="center"/>
          </w:tcPr>
          <w:p w14:paraId="3187E092">
            <w:pPr>
              <w:adjustRightInd w:val="0"/>
              <w:snapToGrid w:val="0"/>
              <w:spacing w:line="240" w:lineRule="exact"/>
              <w:jc w:val="center"/>
              <w:rPr>
                <w:rFonts w:cs="Calibri"/>
                <w:sz w:val="20"/>
                <w:szCs w:val="26"/>
              </w:rPr>
            </w:pPr>
          </w:p>
        </w:tc>
        <w:tc>
          <w:tcPr>
            <w:tcW w:w="1122" w:type="dxa"/>
            <w:vAlign w:val="center"/>
          </w:tcPr>
          <w:p w14:paraId="3777479C">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财务独立核算</w:t>
            </w:r>
          </w:p>
        </w:tc>
        <w:tc>
          <w:tcPr>
            <w:tcW w:w="1335" w:type="dxa"/>
            <w:vAlign w:val="center"/>
          </w:tcPr>
          <w:p w14:paraId="1D190B43">
            <w:pPr>
              <w:adjustRightInd w:val="0"/>
              <w:snapToGrid w:val="0"/>
              <w:spacing w:line="240" w:lineRule="exact"/>
              <w:jc w:val="center"/>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财务独立</w:t>
            </w:r>
          </w:p>
          <w:p w14:paraId="07FC080B">
            <w:pPr>
              <w:adjustRightInd w:val="0"/>
              <w:snapToGrid w:val="0"/>
              <w:spacing w:line="240" w:lineRule="exact"/>
              <w:jc w:val="center"/>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核算</w:t>
            </w:r>
          </w:p>
        </w:tc>
        <w:tc>
          <w:tcPr>
            <w:tcW w:w="720" w:type="dxa"/>
            <w:vAlign w:val="center"/>
          </w:tcPr>
          <w:p w14:paraId="20F99222">
            <w:pPr>
              <w:adjustRightInd w:val="0"/>
              <w:snapToGrid w:val="0"/>
              <w:spacing w:line="240" w:lineRule="exact"/>
              <w:ind w:left="-724" w:leftChars="-345" w:firstLine="833"/>
              <w:jc w:val="center"/>
              <w:textAlignment w:val="center"/>
              <w:rPr>
                <w:rFonts w:ascii="仿宋_GB2312" w:hAnsi="宋体" w:eastAsia="仿宋_GB2312" w:cs="宋体"/>
                <w:snapToGrid w:val="0"/>
                <w:kern w:val="0"/>
                <w:sz w:val="20"/>
                <w:szCs w:val="26"/>
                <w:lang w:bidi="ar"/>
              </w:rPr>
            </w:pPr>
            <w:r>
              <w:rPr>
                <w:rFonts w:ascii="仿宋_GB2312" w:hAnsi="宋体" w:eastAsia="仿宋_GB2312" w:cs="宋体"/>
                <w:snapToGrid w:val="0"/>
                <w:kern w:val="0"/>
                <w:sz w:val="20"/>
                <w:szCs w:val="26"/>
                <w:lang w:bidi="ar"/>
              </w:rPr>
              <w:t>2</w:t>
            </w:r>
          </w:p>
        </w:tc>
        <w:tc>
          <w:tcPr>
            <w:tcW w:w="3729" w:type="dxa"/>
            <w:vAlign w:val="center"/>
          </w:tcPr>
          <w:p w14:paraId="09332537">
            <w:pPr>
              <w:adjustRightInd w:val="0"/>
              <w:snapToGrid w:val="0"/>
              <w:spacing w:line="240" w:lineRule="exact"/>
              <w:ind w:firstLine="26"/>
              <w:jc w:val="left"/>
              <w:textAlignment w:val="center"/>
              <w:rPr>
                <w:rFonts w:hint="eastAsia"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项目经费应按实际发生的经济业务内容进行核算，清晰归属费用，逐笔据实登记列支，项目账务清晰。</w:t>
            </w:r>
          </w:p>
        </w:tc>
        <w:tc>
          <w:tcPr>
            <w:tcW w:w="6675" w:type="dxa"/>
            <w:vAlign w:val="center"/>
          </w:tcPr>
          <w:p w14:paraId="0EB0E63E">
            <w:pPr>
              <w:adjustRightInd w:val="0"/>
              <w:snapToGrid w:val="0"/>
              <w:spacing w:line="240" w:lineRule="exact"/>
              <w:ind w:firstLine="26"/>
              <w:jc w:val="left"/>
              <w:textAlignment w:val="center"/>
              <w:rPr>
                <w:rFonts w:ascii="仿宋_GB2312" w:hAnsi="宋体" w:eastAsia="仿宋_GB2312" w:cs="宋体"/>
                <w:snapToGrid w:val="0"/>
                <w:kern w:val="0"/>
                <w:sz w:val="20"/>
                <w:szCs w:val="26"/>
                <w:lang w:bidi="ar"/>
              </w:rPr>
            </w:pPr>
            <w:r>
              <w:rPr>
                <w:rFonts w:hint="eastAsia" w:ascii="仿宋_GB2312" w:hAnsi="宋体" w:eastAsia="仿宋_GB2312" w:cs="宋体"/>
                <w:snapToGrid w:val="0"/>
                <w:kern w:val="0"/>
                <w:sz w:val="20"/>
                <w:szCs w:val="26"/>
                <w:lang w:bidi="ar"/>
              </w:rPr>
              <w:t>财务独立核算的得</w:t>
            </w:r>
            <w:r>
              <w:rPr>
                <w:rFonts w:ascii="仿宋_GB2312" w:hAnsi="宋体" w:eastAsia="仿宋_GB2312" w:cs="宋体"/>
                <w:snapToGrid w:val="0"/>
                <w:kern w:val="0"/>
                <w:sz w:val="20"/>
                <w:szCs w:val="26"/>
                <w:lang w:bidi="ar"/>
              </w:rPr>
              <w:t>2分，未独立核算的得0分。</w:t>
            </w:r>
          </w:p>
        </w:tc>
      </w:tr>
      <w:tr w14:paraId="1323B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0" w:hRule="atLeast"/>
        </w:trPr>
        <w:tc>
          <w:tcPr>
            <w:tcW w:w="1151" w:type="dxa"/>
            <w:vMerge w:val="restart"/>
            <w:vAlign w:val="center"/>
          </w:tcPr>
          <w:p w14:paraId="21D29A95">
            <w:pPr>
              <w:adjustRightInd w:val="0"/>
              <w:snapToGrid w:val="0"/>
              <w:spacing w:line="240" w:lineRule="exact"/>
              <w:jc w:val="center"/>
              <w:textAlignment w:val="center"/>
              <w:rPr>
                <w:rFonts w:ascii="仿宋_GB2312" w:hAnsi="宋体" w:eastAsia="仿宋_GB2312" w:cs="宋体"/>
                <w:b/>
                <w:snapToGrid w:val="0"/>
                <w:kern w:val="0"/>
                <w:sz w:val="20"/>
                <w:szCs w:val="26"/>
              </w:rPr>
            </w:pPr>
            <w:r>
              <w:rPr>
                <w:rFonts w:hint="eastAsia" w:ascii="仿宋_GB2312" w:hAnsi="宋体" w:eastAsia="仿宋_GB2312" w:cs="宋体"/>
                <w:b/>
                <w:snapToGrid w:val="0"/>
                <w:kern w:val="0"/>
                <w:sz w:val="20"/>
                <w:szCs w:val="26"/>
                <w:lang w:bidi="ar"/>
              </w:rPr>
              <w:t>附加指标</w:t>
            </w:r>
          </w:p>
        </w:tc>
        <w:tc>
          <w:tcPr>
            <w:tcW w:w="1122" w:type="dxa"/>
            <w:vAlign w:val="center"/>
          </w:tcPr>
          <w:p w14:paraId="6BCB2913">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有效投诉</w:t>
            </w:r>
          </w:p>
        </w:tc>
        <w:tc>
          <w:tcPr>
            <w:tcW w:w="1335" w:type="dxa"/>
            <w:vAlign w:val="center"/>
          </w:tcPr>
          <w:p w14:paraId="2A208CB3">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扣</w:t>
            </w:r>
            <w:r>
              <w:rPr>
                <w:rFonts w:hint="eastAsia" w:ascii="仿宋_GB2312" w:hAnsi="宋体" w:eastAsia="仿宋_GB2312" w:cs="宋体"/>
                <w:kern w:val="0"/>
                <w:sz w:val="20"/>
                <w:szCs w:val="26"/>
                <w:lang w:bidi="ar"/>
              </w:rPr>
              <w:t>0-10</w:t>
            </w:r>
            <w:r>
              <w:rPr>
                <w:rFonts w:hint="eastAsia" w:ascii="仿宋_GB2312" w:hAnsi="宋体" w:eastAsia="仿宋_GB2312" w:cs="宋体"/>
                <w:snapToGrid w:val="0"/>
                <w:kern w:val="0"/>
                <w:sz w:val="20"/>
                <w:szCs w:val="26"/>
                <w:lang w:bidi="ar"/>
              </w:rPr>
              <w:t>分</w:t>
            </w:r>
          </w:p>
        </w:tc>
        <w:tc>
          <w:tcPr>
            <w:tcW w:w="11124" w:type="dxa"/>
            <w:gridSpan w:val="3"/>
            <w:vAlign w:val="center"/>
          </w:tcPr>
          <w:p w14:paraId="1ED65AE9">
            <w:pPr>
              <w:adjustRightInd w:val="0"/>
              <w:snapToGrid w:val="0"/>
              <w:spacing w:line="240" w:lineRule="exact"/>
              <w:ind w:left="-724" w:leftChars="-345" w:firstLine="1173"/>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投诉事件核查情况属实的，依据情节严重程度扣除相应分值。</w:t>
            </w:r>
          </w:p>
        </w:tc>
      </w:tr>
      <w:tr w14:paraId="56050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151" w:type="dxa"/>
            <w:vMerge w:val="continue"/>
            <w:vAlign w:val="center"/>
          </w:tcPr>
          <w:p w14:paraId="46ED27E8">
            <w:pPr>
              <w:adjustRightInd w:val="0"/>
              <w:snapToGrid w:val="0"/>
              <w:spacing w:line="240" w:lineRule="exact"/>
              <w:jc w:val="center"/>
              <w:rPr>
                <w:rFonts w:cs="Calibri"/>
                <w:sz w:val="20"/>
                <w:szCs w:val="26"/>
              </w:rPr>
            </w:pPr>
          </w:p>
        </w:tc>
        <w:tc>
          <w:tcPr>
            <w:tcW w:w="1122" w:type="dxa"/>
            <w:vAlign w:val="center"/>
          </w:tcPr>
          <w:p w14:paraId="102AB633">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信息真实性</w:t>
            </w:r>
          </w:p>
        </w:tc>
        <w:tc>
          <w:tcPr>
            <w:tcW w:w="1335" w:type="dxa"/>
            <w:vAlign w:val="center"/>
          </w:tcPr>
          <w:p w14:paraId="6BD60A47">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扣</w:t>
            </w:r>
            <w:r>
              <w:rPr>
                <w:rFonts w:hint="eastAsia" w:ascii="仿宋_GB2312" w:hAnsi="宋体" w:eastAsia="仿宋_GB2312" w:cs="宋体"/>
                <w:kern w:val="0"/>
                <w:sz w:val="20"/>
                <w:szCs w:val="26"/>
                <w:lang w:bidi="ar"/>
              </w:rPr>
              <w:t>0-10</w:t>
            </w:r>
            <w:r>
              <w:rPr>
                <w:rFonts w:hint="eastAsia" w:ascii="仿宋_GB2312" w:hAnsi="宋体" w:eastAsia="仿宋_GB2312" w:cs="宋体"/>
                <w:snapToGrid w:val="0"/>
                <w:kern w:val="0"/>
                <w:sz w:val="20"/>
                <w:szCs w:val="26"/>
                <w:lang w:bidi="ar"/>
              </w:rPr>
              <w:t>分</w:t>
            </w:r>
          </w:p>
        </w:tc>
        <w:tc>
          <w:tcPr>
            <w:tcW w:w="11124" w:type="dxa"/>
            <w:gridSpan w:val="3"/>
            <w:vAlign w:val="center"/>
          </w:tcPr>
          <w:p w14:paraId="22BF3077">
            <w:pPr>
              <w:adjustRightInd w:val="0"/>
              <w:snapToGrid w:val="0"/>
              <w:spacing w:line="240" w:lineRule="exact"/>
              <w:ind w:firstLine="400" w:firstLineChars="200"/>
              <w:jc w:val="left"/>
              <w:textAlignment w:val="center"/>
              <w:rPr>
                <w:rFonts w:ascii="仿宋_GB2312" w:hAnsi="宋体" w:eastAsia="仿宋_GB2312" w:cs="宋体"/>
                <w:kern w:val="0"/>
                <w:sz w:val="20"/>
                <w:szCs w:val="26"/>
              </w:rPr>
            </w:pPr>
            <w:r>
              <w:rPr>
                <w:rFonts w:hint="eastAsia" w:ascii="仿宋_GB2312" w:hAnsi="宋体" w:eastAsia="仿宋_GB2312" w:cs="宋体"/>
                <w:snapToGrid w:val="0"/>
                <w:kern w:val="0"/>
                <w:sz w:val="20"/>
                <w:szCs w:val="26"/>
                <w:lang w:bidi="ar"/>
              </w:rPr>
              <w:t>如发现造假或资料延时提交，</w:t>
            </w:r>
            <w:r>
              <w:rPr>
                <w:rFonts w:hint="eastAsia" w:ascii="仿宋_GB2312" w:hAnsi="仿宋_GB2312" w:eastAsia="仿宋_GB2312" w:cs="仿宋_GB2312"/>
                <w:snapToGrid w:val="0"/>
                <w:kern w:val="0"/>
                <w:sz w:val="20"/>
                <w:szCs w:val="26"/>
                <w:lang w:bidi="ar"/>
              </w:rPr>
              <w:t>项目审计、检</w:t>
            </w:r>
            <w:r>
              <w:rPr>
                <w:rFonts w:hint="eastAsia" w:ascii="宋体" w:hAnsi="宋体" w:eastAsia="仿宋_GB2312" w:cs="宋体"/>
                <w:snapToGrid w:val="0"/>
                <w:kern w:val="0"/>
                <w:sz w:val="20"/>
                <w:szCs w:val="26"/>
                <w:lang w:val="en-US" w:eastAsia="zh-CN" w:bidi="ar"/>
              </w:rPr>
              <w:t>查</w:t>
            </w:r>
            <w:r>
              <w:rPr>
                <w:rFonts w:hint="eastAsia" w:ascii="仿宋_GB2312" w:hAnsi="仿宋_GB2312" w:eastAsia="仿宋_GB2312" w:cs="仿宋_GB2312"/>
                <w:snapToGrid w:val="0"/>
                <w:kern w:val="0"/>
                <w:sz w:val="20"/>
                <w:szCs w:val="26"/>
                <w:lang w:bidi="ar"/>
              </w:rPr>
              <w:t>、监督中发现的违法、违规、资料被证实为造假等行为。</w:t>
            </w:r>
            <w:r>
              <w:rPr>
                <w:rFonts w:hint="eastAsia" w:ascii="仿宋_GB2312" w:hAnsi="宋体" w:eastAsia="仿宋_GB2312" w:cs="宋体"/>
                <w:snapToGrid w:val="0"/>
                <w:kern w:val="0"/>
                <w:sz w:val="20"/>
                <w:szCs w:val="26"/>
                <w:lang w:bidi="ar"/>
              </w:rPr>
              <w:t>根据情节严重程度扣除相应分值。</w:t>
            </w:r>
          </w:p>
        </w:tc>
      </w:tr>
      <w:tr w14:paraId="0BC37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151" w:type="dxa"/>
            <w:vMerge w:val="continue"/>
            <w:vAlign w:val="center"/>
          </w:tcPr>
          <w:p w14:paraId="78ADF6A0">
            <w:pPr>
              <w:adjustRightInd w:val="0"/>
              <w:snapToGrid w:val="0"/>
              <w:spacing w:line="240" w:lineRule="exact"/>
              <w:jc w:val="center"/>
              <w:rPr>
                <w:rFonts w:cs="Calibri"/>
                <w:sz w:val="20"/>
                <w:szCs w:val="26"/>
              </w:rPr>
            </w:pPr>
          </w:p>
        </w:tc>
        <w:tc>
          <w:tcPr>
            <w:tcW w:w="1122" w:type="dxa"/>
            <w:vAlign w:val="center"/>
          </w:tcPr>
          <w:p w14:paraId="1D6FF004">
            <w:pPr>
              <w:adjustRightInd w:val="0"/>
              <w:snapToGrid w:val="0"/>
              <w:spacing w:line="240" w:lineRule="exact"/>
              <w:ind w:left="2" w:leftChars="-24" w:hanging="52" w:hangingChars="26"/>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一票否决</w:t>
            </w:r>
          </w:p>
        </w:tc>
        <w:tc>
          <w:tcPr>
            <w:tcW w:w="1335" w:type="dxa"/>
            <w:vAlign w:val="center"/>
          </w:tcPr>
          <w:p w14:paraId="1B9EACA2">
            <w:pPr>
              <w:adjustRightInd w:val="0"/>
              <w:snapToGrid w:val="0"/>
              <w:spacing w:line="240" w:lineRule="exact"/>
              <w:jc w:val="center"/>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w:t>
            </w:r>
          </w:p>
        </w:tc>
        <w:tc>
          <w:tcPr>
            <w:tcW w:w="11124" w:type="dxa"/>
            <w:gridSpan w:val="3"/>
            <w:vAlign w:val="center"/>
          </w:tcPr>
          <w:p w14:paraId="42EF8D34">
            <w:pPr>
              <w:adjustRightInd w:val="0"/>
              <w:snapToGrid w:val="0"/>
              <w:spacing w:line="240" w:lineRule="exact"/>
              <w:ind w:left="-724" w:leftChars="-345" w:firstLine="1173"/>
              <w:jc w:val="left"/>
              <w:textAlignment w:val="center"/>
              <w:rPr>
                <w:rFonts w:ascii="仿宋_GB2312" w:hAnsi="宋体" w:eastAsia="仿宋_GB2312" w:cs="宋体"/>
                <w:snapToGrid w:val="0"/>
                <w:kern w:val="0"/>
                <w:sz w:val="20"/>
                <w:szCs w:val="26"/>
              </w:rPr>
            </w:pPr>
            <w:r>
              <w:rPr>
                <w:rFonts w:hint="eastAsia" w:ascii="仿宋_GB2312" w:hAnsi="宋体" w:eastAsia="仿宋_GB2312" w:cs="宋体"/>
                <w:snapToGrid w:val="0"/>
                <w:kern w:val="0"/>
                <w:sz w:val="20"/>
                <w:szCs w:val="26"/>
                <w:lang w:bidi="ar"/>
              </w:rPr>
              <w:t>项目审计、检</w:t>
            </w:r>
            <w:r>
              <w:rPr>
                <w:rFonts w:hint="eastAsia" w:ascii="宋体" w:hAnsi="宋体" w:eastAsia="仿宋_GB2312" w:cs="宋体"/>
                <w:snapToGrid w:val="0"/>
                <w:kern w:val="0"/>
                <w:sz w:val="20"/>
                <w:szCs w:val="26"/>
                <w:lang w:val="en-US" w:eastAsia="zh-CN" w:bidi="ar"/>
              </w:rPr>
              <w:t>查</w:t>
            </w:r>
            <w:bookmarkStart w:id="0" w:name="_GoBack"/>
            <w:bookmarkEnd w:id="0"/>
            <w:r>
              <w:rPr>
                <w:rFonts w:hint="eastAsia" w:ascii="仿宋_GB2312" w:hAnsi="仿宋_GB2312" w:eastAsia="仿宋_GB2312" w:cs="仿宋_GB2312"/>
                <w:snapToGrid w:val="0"/>
                <w:kern w:val="0"/>
                <w:sz w:val="20"/>
                <w:szCs w:val="26"/>
                <w:lang w:bidi="ar"/>
              </w:rPr>
              <w:t>、监督中发现的违法、违规等行为。提供资料被证实为造假。</w:t>
            </w:r>
          </w:p>
        </w:tc>
      </w:tr>
    </w:tbl>
    <w:p w14:paraId="18ED4506">
      <w:pPr>
        <w:adjustRightInd w:val="0"/>
        <w:snapToGrid w:val="0"/>
        <w:spacing w:line="400" w:lineRule="exact"/>
        <w:jc w:val="center"/>
        <w:rPr>
          <w:rFonts w:ascii="楷体_GB2312" w:hAnsi="方正小标宋_GBK" w:eastAsia="楷体_GB2312" w:cs="方正小标宋_GBK"/>
          <w:bCs/>
          <w:sz w:val="28"/>
          <w:szCs w:val="28"/>
          <w:lang w:bidi="ar"/>
        </w:rPr>
      </w:pPr>
    </w:p>
    <w:p w14:paraId="4CF16BD7">
      <w:pPr>
        <w:rPr>
          <w:rFonts w:ascii="黑体" w:hAnsi="宋体" w:eastAsia="黑体" w:cs="黑体"/>
          <w:sz w:val="44"/>
          <w:szCs w:val="44"/>
          <w:lang w:bidi="ar"/>
        </w:rPr>
        <w:sectPr>
          <w:footerReference r:id="rId3" w:type="default"/>
          <w:pgSz w:w="16840" w:h="11907" w:orient="landscape"/>
          <w:pgMar w:top="2098" w:right="1587" w:bottom="1531" w:left="1587" w:header="709" w:footer="709" w:gutter="0"/>
          <w:cols w:space="720" w:num="1"/>
          <w:docGrid w:type="linesAndChars" w:linePitch="312" w:charSpace="0"/>
        </w:sectPr>
      </w:pPr>
    </w:p>
    <w:p w14:paraId="474AA622">
      <w:pPr>
        <w:adjustRightInd w:val="0"/>
        <w:snapToGrid w:val="0"/>
        <w:spacing w:line="560" w:lineRule="exact"/>
        <w:rPr>
          <w:rFonts w:ascii="仿宋_GB2312" w:hAnsi="仿宋" w:eastAsia="仿宋_GB2312" w:cs="Arial"/>
          <w:sz w:val="32"/>
          <w:szCs w:val="32"/>
          <w:lang w:bidi="ar"/>
        </w:rPr>
      </w:pPr>
    </w:p>
    <w:p w14:paraId="32C8F4D0">
      <w:pPr>
        <w:adjustRightInd w:val="0"/>
        <w:snapToGrid w:val="0"/>
        <w:spacing w:line="560" w:lineRule="exact"/>
        <w:rPr>
          <w:rFonts w:ascii="仿宋_GB2312" w:hAnsi="仿宋" w:eastAsia="仿宋_GB2312" w:cs="Arial"/>
          <w:sz w:val="32"/>
          <w:szCs w:val="32"/>
          <w:lang w:bidi="ar"/>
        </w:rPr>
      </w:pPr>
    </w:p>
    <w:p w14:paraId="6F883D56">
      <w:pPr>
        <w:adjustRightInd w:val="0"/>
        <w:snapToGrid w:val="0"/>
        <w:spacing w:line="560" w:lineRule="exact"/>
        <w:rPr>
          <w:rFonts w:ascii="仿宋_GB2312" w:hAnsi="仿宋" w:eastAsia="仿宋_GB2312" w:cs="Arial"/>
          <w:sz w:val="32"/>
          <w:szCs w:val="32"/>
          <w:lang w:bidi="ar"/>
        </w:rPr>
      </w:pPr>
    </w:p>
    <w:p w14:paraId="549FC372">
      <w:pPr>
        <w:adjustRightInd w:val="0"/>
        <w:snapToGrid w:val="0"/>
        <w:spacing w:line="560" w:lineRule="exact"/>
        <w:rPr>
          <w:rFonts w:ascii="仿宋_GB2312" w:hAnsi="仿宋" w:eastAsia="仿宋_GB2312" w:cs="Arial"/>
          <w:sz w:val="32"/>
          <w:szCs w:val="32"/>
          <w:lang w:bidi="ar"/>
        </w:rPr>
      </w:pPr>
    </w:p>
    <w:p w14:paraId="347F50F1">
      <w:pPr>
        <w:adjustRightInd w:val="0"/>
        <w:snapToGrid w:val="0"/>
        <w:spacing w:line="560" w:lineRule="exact"/>
        <w:rPr>
          <w:rFonts w:ascii="仿宋_GB2312" w:hAnsi="仿宋" w:eastAsia="仿宋_GB2312" w:cs="Arial"/>
          <w:sz w:val="32"/>
          <w:szCs w:val="32"/>
          <w:lang w:bidi="ar"/>
        </w:rPr>
      </w:pPr>
    </w:p>
    <w:p w14:paraId="67AA548A">
      <w:pPr>
        <w:adjustRightInd w:val="0"/>
        <w:snapToGrid w:val="0"/>
        <w:spacing w:line="560" w:lineRule="exact"/>
        <w:rPr>
          <w:rFonts w:ascii="仿宋_GB2312" w:hAnsi="仿宋" w:eastAsia="仿宋_GB2312" w:cs="Arial"/>
          <w:sz w:val="32"/>
          <w:szCs w:val="32"/>
          <w:lang w:bidi="ar"/>
        </w:rPr>
      </w:pPr>
    </w:p>
    <w:p w14:paraId="056A0FEC">
      <w:pPr>
        <w:adjustRightInd w:val="0"/>
        <w:snapToGrid w:val="0"/>
        <w:spacing w:line="560" w:lineRule="exact"/>
        <w:rPr>
          <w:rFonts w:ascii="仿宋_GB2312" w:hAnsi="仿宋" w:eastAsia="仿宋_GB2312" w:cs="Arial"/>
          <w:sz w:val="32"/>
          <w:szCs w:val="32"/>
          <w:lang w:bidi="ar"/>
        </w:rPr>
      </w:pPr>
    </w:p>
    <w:p w14:paraId="5D1C8791">
      <w:pPr>
        <w:adjustRightInd w:val="0"/>
        <w:snapToGrid w:val="0"/>
        <w:spacing w:line="560" w:lineRule="exact"/>
        <w:rPr>
          <w:rFonts w:ascii="仿宋_GB2312" w:hAnsi="仿宋" w:eastAsia="仿宋_GB2312" w:cs="Arial"/>
          <w:sz w:val="32"/>
          <w:szCs w:val="32"/>
          <w:lang w:bidi="ar"/>
        </w:rPr>
      </w:pPr>
    </w:p>
    <w:p w14:paraId="5B2CD67D">
      <w:pPr>
        <w:adjustRightInd w:val="0"/>
        <w:snapToGrid w:val="0"/>
        <w:spacing w:line="560" w:lineRule="exact"/>
        <w:rPr>
          <w:rFonts w:ascii="仿宋_GB2312" w:hAnsi="仿宋" w:eastAsia="仿宋_GB2312" w:cs="Arial"/>
          <w:sz w:val="32"/>
          <w:szCs w:val="32"/>
          <w:lang w:bidi="ar"/>
        </w:rPr>
      </w:pPr>
    </w:p>
    <w:p w14:paraId="0C1DECDC">
      <w:pPr>
        <w:adjustRightInd w:val="0"/>
        <w:snapToGrid w:val="0"/>
        <w:spacing w:line="560" w:lineRule="exact"/>
        <w:rPr>
          <w:rFonts w:ascii="仿宋_GB2312" w:hAnsi="仿宋" w:eastAsia="仿宋_GB2312" w:cs="Arial"/>
          <w:sz w:val="32"/>
          <w:szCs w:val="32"/>
          <w:lang w:bidi="ar"/>
        </w:rPr>
      </w:pPr>
    </w:p>
    <w:p w14:paraId="4A41A8E1">
      <w:pPr>
        <w:adjustRightInd w:val="0"/>
        <w:snapToGrid w:val="0"/>
        <w:spacing w:line="560" w:lineRule="exact"/>
        <w:rPr>
          <w:rFonts w:ascii="仿宋_GB2312" w:hAnsi="仿宋" w:eastAsia="仿宋_GB2312" w:cs="Arial"/>
          <w:sz w:val="32"/>
          <w:szCs w:val="32"/>
          <w:lang w:bidi="ar"/>
        </w:rPr>
      </w:pPr>
    </w:p>
    <w:p w14:paraId="3F5D062F">
      <w:pPr>
        <w:adjustRightInd w:val="0"/>
        <w:snapToGrid w:val="0"/>
        <w:spacing w:line="560" w:lineRule="exact"/>
        <w:rPr>
          <w:rFonts w:ascii="仿宋_GB2312" w:hAnsi="仿宋" w:eastAsia="仿宋_GB2312" w:cs="Arial"/>
          <w:sz w:val="32"/>
          <w:szCs w:val="32"/>
          <w:lang w:bidi="ar"/>
        </w:rPr>
      </w:pPr>
    </w:p>
    <w:p w14:paraId="3398E942">
      <w:pPr>
        <w:adjustRightInd w:val="0"/>
        <w:snapToGrid w:val="0"/>
        <w:spacing w:line="560" w:lineRule="exact"/>
        <w:rPr>
          <w:rFonts w:ascii="仿宋_GB2312" w:hAnsi="仿宋" w:eastAsia="仿宋_GB2312" w:cs="Arial"/>
          <w:sz w:val="32"/>
          <w:szCs w:val="32"/>
          <w:lang w:bidi="ar"/>
        </w:rPr>
      </w:pPr>
    </w:p>
    <w:p w14:paraId="713A318C">
      <w:pPr>
        <w:adjustRightInd w:val="0"/>
        <w:snapToGrid w:val="0"/>
        <w:spacing w:line="560" w:lineRule="exact"/>
        <w:rPr>
          <w:rFonts w:ascii="仿宋_GB2312" w:hAnsi="仿宋" w:eastAsia="仿宋_GB2312" w:cs="Arial"/>
          <w:sz w:val="32"/>
          <w:szCs w:val="32"/>
          <w:lang w:bidi="ar"/>
        </w:rPr>
      </w:pPr>
    </w:p>
    <w:p w14:paraId="41C4A951">
      <w:pPr>
        <w:adjustRightInd w:val="0"/>
        <w:snapToGrid w:val="0"/>
        <w:spacing w:line="560" w:lineRule="exact"/>
        <w:rPr>
          <w:rFonts w:ascii="仿宋_GB2312" w:hAnsi="仿宋" w:eastAsia="仿宋_GB2312" w:cs="Arial"/>
          <w:sz w:val="32"/>
          <w:szCs w:val="32"/>
          <w:lang w:bidi="ar"/>
        </w:rPr>
      </w:pPr>
    </w:p>
    <w:p w14:paraId="4F561494">
      <w:pPr>
        <w:adjustRightInd w:val="0"/>
        <w:snapToGrid w:val="0"/>
        <w:spacing w:line="560" w:lineRule="exact"/>
        <w:rPr>
          <w:rFonts w:ascii="仿宋_GB2312" w:hAnsi="仿宋" w:eastAsia="仿宋_GB2312" w:cs="Arial"/>
          <w:sz w:val="32"/>
          <w:szCs w:val="32"/>
          <w:lang w:bidi="ar"/>
        </w:rPr>
      </w:pPr>
    </w:p>
    <w:p w14:paraId="0A52CF88">
      <w:pPr>
        <w:adjustRightInd w:val="0"/>
        <w:snapToGrid w:val="0"/>
        <w:spacing w:line="560" w:lineRule="exact"/>
        <w:rPr>
          <w:rFonts w:ascii="仿宋_GB2312" w:hAnsi="仿宋" w:eastAsia="仿宋_GB2312" w:cs="Arial"/>
          <w:sz w:val="32"/>
          <w:szCs w:val="32"/>
          <w:lang w:bidi="ar"/>
        </w:rPr>
      </w:pPr>
    </w:p>
    <w:p w14:paraId="104F79AE">
      <w:pPr>
        <w:adjustRightInd w:val="0"/>
        <w:snapToGrid w:val="0"/>
        <w:spacing w:line="560" w:lineRule="exact"/>
        <w:rPr>
          <w:rFonts w:ascii="仿宋_GB2312" w:hAnsi="仿宋" w:eastAsia="仿宋_GB2312" w:cs="Arial"/>
          <w:sz w:val="32"/>
          <w:szCs w:val="32"/>
          <w:lang w:bidi="ar"/>
        </w:rPr>
      </w:pPr>
    </w:p>
    <w:p w14:paraId="7D004D4A">
      <w:pPr>
        <w:adjustRightInd w:val="0"/>
        <w:snapToGrid w:val="0"/>
        <w:spacing w:line="560" w:lineRule="exact"/>
        <w:rPr>
          <w:rFonts w:ascii="仿宋_GB2312" w:hAnsi="仿宋" w:eastAsia="仿宋_GB2312" w:cs="Arial"/>
          <w:sz w:val="32"/>
          <w:szCs w:val="32"/>
          <w:lang w:bidi="ar"/>
        </w:rPr>
      </w:pPr>
    </w:p>
    <w:p w14:paraId="198FB9AF">
      <w:pPr>
        <w:adjustRightInd w:val="0"/>
        <w:snapToGrid w:val="0"/>
        <w:spacing w:line="560" w:lineRule="exact"/>
        <w:rPr>
          <w:rFonts w:ascii="仿宋_GB2312" w:hAnsi="仿宋" w:eastAsia="仿宋_GB2312" w:cs="Arial"/>
          <w:sz w:val="32"/>
          <w:szCs w:val="32"/>
          <w:lang w:bidi="ar"/>
        </w:rPr>
      </w:pPr>
    </w:p>
    <w:p w14:paraId="17926614">
      <w:pPr>
        <w:adjustRightInd w:val="0"/>
        <w:snapToGrid w:val="0"/>
        <w:spacing w:line="560" w:lineRule="exact"/>
        <w:rPr>
          <w:rFonts w:ascii="仿宋_GB2312" w:hAnsi="仿宋" w:eastAsia="仿宋_GB2312" w:cs="Arial"/>
          <w:sz w:val="32"/>
          <w:szCs w:val="32"/>
          <w:lang w:bidi="ar"/>
        </w:rPr>
      </w:pPr>
    </w:p>
    <w:p w14:paraId="6D0C56AC">
      <w:pPr>
        <w:adjustRightInd w:val="0"/>
        <w:snapToGrid w:val="0"/>
        <w:spacing w:line="560" w:lineRule="exact"/>
        <w:rPr>
          <w:rFonts w:ascii="仿宋_GB2312" w:eastAsia="仿宋_GB2312"/>
          <w:kern w:val="0"/>
          <w:sz w:val="32"/>
          <w:szCs w:val="32"/>
        </w:rPr>
      </w:pPr>
      <w:r>
        <w:rPr>
          <w:rFonts w:hint="eastAsia" w:ascii="黑体" w:hAnsi="黑体" w:eastAsia="黑体"/>
          <w:kern w:val="0"/>
          <w:sz w:val="32"/>
          <w:szCs w:val="32"/>
        </w:rPr>
        <w:t>公开方式：</w:t>
      </w:r>
      <w:r>
        <w:rPr>
          <w:rFonts w:hint="eastAsia" w:ascii="仿宋_GB2312" w:eastAsia="仿宋_GB2312"/>
          <w:kern w:val="0"/>
          <w:sz w:val="32"/>
          <w:szCs w:val="32"/>
        </w:rPr>
        <w:t>主动公开</w:t>
      </w:r>
    </w:p>
    <w:p w14:paraId="28471695">
      <w:pPr>
        <w:pBdr>
          <w:top w:val="single" w:color="auto" w:sz="4" w:space="0"/>
          <w:bottom w:val="single" w:color="auto" w:sz="4" w:space="0"/>
        </w:pBdr>
        <w:adjustRightInd w:val="0"/>
        <w:snapToGrid w:val="0"/>
        <w:spacing w:line="560" w:lineRule="exact"/>
      </w:pPr>
      <w:r>
        <w:rPr>
          <w:rFonts w:hint="eastAsia" w:ascii="仿宋_GB2312" w:eastAsia="仿宋_GB2312"/>
          <w:kern w:val="0"/>
          <w:sz w:val="32"/>
          <w:szCs w:val="32"/>
        </w:rPr>
        <w:t>深圳市民政局办公室              2021年8月26日印发</w:t>
      </w:r>
    </w:p>
    <w:p w14:paraId="1E9752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39EE">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711835" cy="230505"/>
                      </a:xfrm>
                      <a:prstGeom prst="rect">
                        <a:avLst/>
                      </a:prstGeom>
                      <a:noFill/>
                      <a:ln w="9525">
                        <a:noFill/>
                      </a:ln>
                    </wps:spPr>
                    <wps:txbx>
                      <w:txbxContent>
                        <w:p w14:paraId="0ED49B00">
                          <w:pPr>
                            <w:pStyle w:val="2"/>
                            <w:rPr>
                              <w:rFonts w:hint="eastAsia" w:ascii="宋体" w:hAnsi="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ascii="宋体" w:hAnsi="宋体" w:cs="宋体"/>
                              <w:sz w:val="28"/>
                              <w:szCs w:val="28"/>
                            </w:rPr>
                            <w:t>9</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lRLzLRAAAABAEAAA8AAAAAAAAAAQAgAAAAIgAA&#10;AGRycy9kb3ducmV2LnhtbFBLAQIUABQAAAAIAIdO4kB97+q91gEAAKADAAAOAAAAAAAAAAEAIAAA&#10;ACABAABkcnMvZTJvRG9jLnhtbFBLBQYAAAAABgAGAFkBAABoBQAAAAA=&#10;">
              <v:fill on="f" focussize="0,0"/>
              <v:stroke on="f"/>
              <v:imagedata o:title=""/>
              <o:lock v:ext="edit" aspectratio="f"/>
              <v:textbox inset="0mm,0mm,0mm,0mm" style="mso-fit-shape-to-text:t;">
                <w:txbxContent>
                  <w:p w14:paraId="0ED49B00">
                    <w:pPr>
                      <w:pStyle w:val="2"/>
                      <w:rPr>
                        <w:rFonts w:hint="eastAsia" w:ascii="宋体" w:hAnsi="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ascii="宋体" w:hAnsi="宋体" w:cs="宋体"/>
                        <w:sz w:val="28"/>
                        <w:szCs w:val="28"/>
                      </w:rPr>
                      <w:t>9</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p w14:paraId="31A2B8B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F8D5F"/>
    <w:multiLevelType w:val="singleLevel"/>
    <w:tmpl w:val="314F8D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D2EB6"/>
    <w:rsid w:val="11A7039F"/>
    <w:rsid w:val="448D2E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2841</Words>
  <Characters>2911</Characters>
  <Lines>0</Lines>
  <Paragraphs>0</Paragraphs>
  <TotalTime>0</TotalTime>
  <ScaleCrop>false</ScaleCrop>
  <LinksUpToDate>false</LinksUpToDate>
  <CharactersWithSpaces>2926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2021-09-03T16:00:00Z</dcterms:created>
  <dc:creator>YL</dc:creator>
  <cp:lastModifiedBy>微信用户</cp:lastModifiedBy>
  <dcterms:modified xsi:type="dcterms:W3CDTF">2025-10-24T06:58:52Z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eyJoZGlkIjoiY2VmNzRhMDEyNGJlNzM1MDdkYjM4YTMwNmRkMjI5MmMiLCJ1c2VySWQiOiIxMjQxNDYxNTA3In0=</vt:lpwstr>
  </property>
  <property fmtid="{D5CDD505-2E9C-101B-9397-08002B2CF9AE}" pid="4" name="ICV">
    <vt:lpwstr>8B5D03DA671641BDBE8DCDE21B4BC9C3_12</vt:lpwstr>
  </property>
</Properties>
</file>