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EBB7E">
      <w:pPr>
        <w:jc w:val="center"/>
        <w:rPr>
          <w:rFonts w:ascii="华文中宋" w:hAnsi="华文中宋" w:eastAsia="华文中宋"/>
          <w:b/>
          <w:sz w:val="84"/>
          <w:szCs w:val="84"/>
        </w:rPr>
      </w:pPr>
      <w:r>
        <w:rPr>
          <w:rFonts w:hint="eastAsia" w:ascii="华文中宋" w:hAnsi="华文中宋" w:eastAsia="华文中宋"/>
          <w:b/>
          <w:sz w:val="84"/>
          <w:szCs w:val="84"/>
        </w:rPr>
        <w:t>南山区蛇口街道办事处采购文件</w:t>
      </w:r>
    </w:p>
    <w:p w14:paraId="614793F8">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7B27856F">
      <w:pPr>
        <w:pStyle w:val="3"/>
      </w:pPr>
      <w:r>
        <w:rPr>
          <w:rFonts w:hint="eastAsia"/>
        </w:rPr>
        <w:t>招标文件信息</w:t>
      </w:r>
    </w:p>
    <w:p w14:paraId="62E7A604">
      <w:pPr>
        <w:spacing w:line="540" w:lineRule="exact"/>
        <w:ind w:left="1980" w:hanging="1980" w:hangingChars="550"/>
        <w:jc w:val="left"/>
        <w:rPr>
          <w:rFonts w:ascii="仿宋_GB2312" w:hAnsi="宋体" w:eastAsia="仿宋_GB2312"/>
          <w:sz w:val="36"/>
          <w:szCs w:val="36"/>
        </w:rPr>
      </w:pPr>
      <w:r>
        <w:rPr>
          <w:rFonts w:hint="eastAsia" w:ascii="仿宋_GB2312" w:hAnsi="宋体" w:eastAsia="仿宋_GB2312"/>
          <w:sz w:val="36"/>
          <w:szCs w:val="36"/>
        </w:rPr>
        <w:t>项目编号</w:t>
      </w:r>
      <w:r>
        <w:rPr>
          <w:rFonts w:hint="eastAsia" w:ascii="仿宋_GB2312" w:eastAsia="仿宋_GB2312"/>
          <w:b/>
          <w:sz w:val="32"/>
          <w:szCs w:val="32"/>
        </w:rPr>
        <w:t>：</w:t>
      </w:r>
      <w:r>
        <w:rPr>
          <w:rFonts w:ascii="仿宋_GB2312" w:hAnsi="宋体" w:eastAsia="仿宋_GB2312"/>
          <w:sz w:val="36"/>
          <w:szCs w:val="36"/>
        </w:rPr>
        <w:t>NSSKJD202301</w:t>
      </w:r>
    </w:p>
    <w:p w14:paraId="4C222275">
      <w:pPr>
        <w:spacing w:line="560" w:lineRule="exact"/>
        <w:rPr>
          <w:rFonts w:ascii="仿宋_GB2312" w:hAnsi="宋体" w:eastAsia="仿宋_GB2312"/>
          <w:sz w:val="36"/>
          <w:szCs w:val="36"/>
        </w:rPr>
      </w:pPr>
      <w:r>
        <w:rPr>
          <w:rFonts w:hint="eastAsia" w:ascii="仿宋_GB2312" w:hAnsi="宋体" w:eastAsia="仿宋_GB2312"/>
          <w:sz w:val="36"/>
          <w:szCs w:val="36"/>
        </w:rPr>
        <w:t>项目名称</w:t>
      </w:r>
      <w:r>
        <w:rPr>
          <w:rFonts w:hint="eastAsia" w:ascii="仿宋_GB2312" w:eastAsia="仿宋_GB2312"/>
          <w:b/>
          <w:sz w:val="32"/>
          <w:szCs w:val="32"/>
        </w:rPr>
        <w:t>：</w:t>
      </w:r>
      <w:r>
        <w:rPr>
          <w:rFonts w:hint="eastAsia" w:ascii="仿宋_GB2312" w:hAnsi="宋体" w:eastAsia="仿宋_GB2312"/>
          <w:sz w:val="36"/>
          <w:szCs w:val="36"/>
        </w:rPr>
        <w:t>蛇口街道办事处202</w:t>
      </w:r>
      <w:r>
        <w:rPr>
          <w:rFonts w:ascii="仿宋_GB2312" w:hAnsi="宋体" w:eastAsia="仿宋_GB2312"/>
          <w:sz w:val="36"/>
          <w:szCs w:val="36"/>
        </w:rPr>
        <w:t>3</w:t>
      </w:r>
      <w:r>
        <w:rPr>
          <w:rFonts w:hint="eastAsia" w:ascii="仿宋_GB2312" w:hAnsi="宋体" w:eastAsia="仿宋_GB2312"/>
          <w:sz w:val="36"/>
          <w:szCs w:val="36"/>
        </w:rPr>
        <w:t>年度民生微实事服务类和</w:t>
      </w:r>
      <w:r>
        <w:rPr>
          <w:rFonts w:hint="eastAsia" w:ascii="仿宋_GB2312" w:hAnsi="宋体" w:eastAsia="仿宋_GB2312"/>
          <w:sz w:val="36"/>
          <w:szCs w:val="36"/>
          <w:lang w:eastAsia="zh-CN"/>
        </w:rPr>
        <w:t>货</w:t>
      </w:r>
      <w:r>
        <w:rPr>
          <w:rFonts w:hint="eastAsia" w:ascii="仿宋_GB2312" w:hAnsi="宋体" w:eastAsia="仿宋_GB2312"/>
          <w:sz w:val="36"/>
          <w:szCs w:val="36"/>
        </w:rPr>
        <w:t>物类项目第三方评估机构采购项目</w:t>
      </w:r>
    </w:p>
    <w:p w14:paraId="05B492AF">
      <w:pPr>
        <w:spacing w:line="560" w:lineRule="exact"/>
        <w:rPr>
          <w:rFonts w:ascii="仿宋_GB2312" w:hAnsi="宋体" w:eastAsia="仿宋_GB2312"/>
          <w:sz w:val="36"/>
          <w:szCs w:val="36"/>
        </w:rPr>
      </w:pPr>
      <w:r>
        <w:rPr>
          <w:rFonts w:hint="eastAsia" w:ascii="仿宋_GB2312" w:hAnsi="宋体" w:eastAsia="仿宋_GB2312"/>
          <w:sz w:val="36"/>
          <w:szCs w:val="36"/>
        </w:rPr>
        <w:t>包 号</w:t>
      </w:r>
      <w:r>
        <w:rPr>
          <w:rFonts w:hint="eastAsia" w:ascii="仿宋_GB2312" w:eastAsia="仿宋_GB2312"/>
          <w:b/>
          <w:sz w:val="32"/>
          <w:szCs w:val="32"/>
        </w:rPr>
        <w:t>：</w:t>
      </w:r>
      <w:r>
        <w:rPr>
          <w:rFonts w:hint="eastAsia" w:ascii="仿宋_GB2312" w:hAnsi="宋体" w:eastAsia="仿宋_GB2312"/>
          <w:sz w:val="36"/>
          <w:szCs w:val="36"/>
        </w:rPr>
        <w:t>A</w:t>
      </w:r>
    </w:p>
    <w:p w14:paraId="2E852E4C">
      <w:pPr>
        <w:spacing w:line="540" w:lineRule="exact"/>
        <w:jc w:val="left"/>
        <w:rPr>
          <w:rFonts w:ascii="仿宋_GB2312" w:hAnsi="宋体" w:eastAsia="仿宋_GB2312"/>
          <w:sz w:val="36"/>
          <w:szCs w:val="36"/>
        </w:rPr>
      </w:pPr>
      <w:r>
        <w:rPr>
          <w:rFonts w:hint="eastAsia" w:ascii="仿宋_GB2312" w:hAnsi="宋体" w:eastAsia="仿宋_GB2312"/>
          <w:sz w:val="36"/>
          <w:szCs w:val="36"/>
        </w:rPr>
        <w:t>项目类型</w:t>
      </w:r>
      <w:r>
        <w:rPr>
          <w:rFonts w:hint="eastAsia" w:ascii="仿宋_GB2312" w:eastAsia="仿宋_GB2312"/>
          <w:b/>
          <w:sz w:val="32"/>
          <w:szCs w:val="32"/>
        </w:rPr>
        <w:t>：</w:t>
      </w:r>
      <w:r>
        <w:rPr>
          <w:rFonts w:hint="eastAsia" w:ascii="仿宋_GB2312" w:hAnsi="宋体" w:eastAsia="仿宋_GB2312"/>
          <w:sz w:val="36"/>
          <w:szCs w:val="36"/>
        </w:rPr>
        <w:t>服务类</w:t>
      </w:r>
    </w:p>
    <w:p w14:paraId="3133CEBE">
      <w:pPr>
        <w:spacing w:line="540" w:lineRule="exact"/>
        <w:jc w:val="left"/>
        <w:rPr>
          <w:rFonts w:ascii="仿宋_GB2312" w:hAnsi="宋体" w:eastAsia="仿宋_GB2312"/>
          <w:sz w:val="36"/>
          <w:szCs w:val="36"/>
        </w:rPr>
      </w:pPr>
      <w:r>
        <w:rPr>
          <w:rFonts w:hint="eastAsia" w:ascii="仿宋_GB2312" w:hAnsi="宋体" w:eastAsia="仿宋_GB2312"/>
          <w:sz w:val="36"/>
          <w:szCs w:val="36"/>
        </w:rPr>
        <w:t>采购方式</w:t>
      </w:r>
      <w:r>
        <w:rPr>
          <w:rFonts w:hint="eastAsia" w:ascii="仿宋_GB2312" w:eastAsia="仿宋_GB2312"/>
          <w:b/>
          <w:sz w:val="32"/>
          <w:szCs w:val="32"/>
        </w:rPr>
        <w:t>：</w:t>
      </w:r>
      <w:r>
        <w:rPr>
          <w:rFonts w:hint="eastAsia" w:ascii="仿宋_GB2312" w:hAnsi="Calibri" w:eastAsia="仿宋_GB2312"/>
          <w:sz w:val="36"/>
          <w:szCs w:val="36"/>
        </w:rPr>
        <w:t>公开招标</w:t>
      </w:r>
    </w:p>
    <w:p w14:paraId="07F62EB1">
      <w:pPr>
        <w:spacing w:line="540" w:lineRule="exact"/>
        <w:jc w:val="left"/>
        <w:rPr>
          <w:rFonts w:ascii="仿宋_GB2312" w:hAnsi="宋体" w:eastAsia="仿宋_GB2312"/>
          <w:sz w:val="36"/>
          <w:szCs w:val="36"/>
        </w:rPr>
      </w:pPr>
      <w:r>
        <w:rPr>
          <w:rFonts w:hint="eastAsia" w:ascii="仿宋_GB2312" w:hAnsi="宋体" w:eastAsia="仿宋_GB2312"/>
          <w:sz w:val="36"/>
          <w:szCs w:val="36"/>
        </w:rPr>
        <w:t>货币类型</w:t>
      </w:r>
      <w:r>
        <w:rPr>
          <w:rFonts w:hint="eastAsia" w:ascii="仿宋_GB2312" w:eastAsia="仿宋_GB2312"/>
          <w:b/>
          <w:sz w:val="32"/>
          <w:szCs w:val="32"/>
        </w:rPr>
        <w:t>：</w:t>
      </w:r>
      <w:r>
        <w:rPr>
          <w:rFonts w:hint="eastAsia" w:ascii="仿宋_GB2312" w:hAnsi="宋体" w:eastAsia="仿宋_GB2312"/>
          <w:sz w:val="36"/>
          <w:szCs w:val="36"/>
        </w:rPr>
        <w:t>人民币</w:t>
      </w:r>
    </w:p>
    <w:p w14:paraId="642DB162">
      <w:pPr>
        <w:spacing w:line="540" w:lineRule="exact"/>
        <w:jc w:val="left"/>
        <w:rPr>
          <w:rFonts w:ascii="仿宋_GB2312" w:hAnsi="宋体" w:eastAsia="仿宋_GB2312"/>
          <w:sz w:val="36"/>
          <w:szCs w:val="36"/>
        </w:rPr>
      </w:pPr>
      <w:r>
        <w:rPr>
          <w:rFonts w:hint="eastAsia" w:ascii="仿宋_GB2312" w:hAnsi="宋体" w:eastAsia="仿宋_GB2312"/>
          <w:sz w:val="36"/>
          <w:szCs w:val="36"/>
        </w:rPr>
        <w:t>评标方法</w:t>
      </w:r>
      <w:r>
        <w:rPr>
          <w:rFonts w:hint="eastAsia" w:ascii="仿宋_GB2312" w:eastAsia="仿宋_GB2312"/>
          <w:b/>
          <w:sz w:val="32"/>
          <w:szCs w:val="32"/>
        </w:rPr>
        <w:t>：</w:t>
      </w:r>
      <w:r>
        <w:rPr>
          <w:rFonts w:hint="eastAsia" w:ascii="仿宋_GB2312" w:hAnsi="宋体" w:eastAsia="仿宋_GB2312"/>
          <w:sz w:val="36"/>
          <w:szCs w:val="36"/>
        </w:rPr>
        <w:t>综合评分法（新价格分算法）</w:t>
      </w:r>
    </w:p>
    <w:p w14:paraId="7D8BE047">
      <w:pPr>
        <w:jc w:val="center"/>
        <w:rPr>
          <w:rFonts w:ascii="黑体" w:hAnsi="黑体" w:eastAsia="黑体"/>
          <w:sz w:val="32"/>
          <w:szCs w:val="32"/>
        </w:rPr>
      </w:pPr>
    </w:p>
    <w:p w14:paraId="6D031792">
      <w:pPr>
        <w:jc w:val="center"/>
        <w:rPr>
          <w:rFonts w:ascii="黑体" w:hAnsi="黑体" w:eastAsia="黑体"/>
          <w:sz w:val="32"/>
          <w:szCs w:val="32"/>
        </w:rPr>
      </w:pPr>
    </w:p>
    <w:p w14:paraId="1B91D963">
      <w:pPr>
        <w:jc w:val="center"/>
        <w:rPr>
          <w:rFonts w:ascii="黑体" w:hAnsi="黑体" w:eastAsia="黑体"/>
          <w:sz w:val="32"/>
          <w:szCs w:val="32"/>
        </w:rPr>
      </w:pPr>
    </w:p>
    <w:p w14:paraId="56C8557A">
      <w:pPr>
        <w:jc w:val="center"/>
        <w:rPr>
          <w:rFonts w:ascii="黑体" w:hAnsi="黑体" w:eastAsia="黑体"/>
          <w:sz w:val="32"/>
          <w:szCs w:val="32"/>
        </w:rPr>
      </w:pPr>
    </w:p>
    <w:p w14:paraId="55290734">
      <w:pPr>
        <w:jc w:val="center"/>
        <w:rPr>
          <w:rFonts w:ascii="黑体" w:hAnsi="黑体" w:eastAsia="黑体"/>
          <w:sz w:val="32"/>
          <w:szCs w:val="32"/>
        </w:rPr>
      </w:pPr>
    </w:p>
    <w:p w14:paraId="7679BE25">
      <w:pPr>
        <w:jc w:val="center"/>
        <w:rPr>
          <w:rFonts w:ascii="黑体" w:hAnsi="黑体" w:eastAsia="黑体"/>
          <w:sz w:val="32"/>
          <w:szCs w:val="32"/>
        </w:rPr>
      </w:pPr>
    </w:p>
    <w:p w14:paraId="4AD1B840">
      <w:pPr>
        <w:pStyle w:val="3"/>
      </w:pPr>
      <w:r>
        <w:rPr>
          <w:rFonts w:hint="eastAsia"/>
        </w:rPr>
        <w:t>投标文件初审表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0E02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7261D3F3">
            <w:pPr>
              <w:spacing w:line="540" w:lineRule="exact"/>
              <w:rPr>
                <w:rFonts w:ascii="仿宋_GB2312" w:eastAsia="仿宋_GB2312"/>
                <w:b/>
                <w:sz w:val="32"/>
                <w:szCs w:val="32"/>
              </w:rPr>
            </w:pPr>
            <w:r>
              <w:rPr>
                <w:rFonts w:hint="eastAsia" w:ascii="仿宋_GB2312" w:eastAsia="仿宋_GB2312"/>
                <w:b/>
                <w:sz w:val="32"/>
                <w:szCs w:val="32"/>
              </w:rPr>
              <w:t>资格性检查表</w:t>
            </w:r>
          </w:p>
        </w:tc>
      </w:tr>
      <w:tr w14:paraId="64F8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2B659C43">
            <w:pPr>
              <w:spacing w:line="54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65DD8803">
            <w:pPr>
              <w:widowControl/>
              <w:spacing w:line="54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1928261F">
            <w:pPr>
              <w:spacing w:line="540" w:lineRule="exact"/>
              <w:rPr>
                <w:rFonts w:ascii="仿宋_GB2312" w:eastAsia="仿宋_GB2312"/>
                <w:sz w:val="32"/>
                <w:szCs w:val="32"/>
              </w:rPr>
            </w:pPr>
            <w:r>
              <w:rPr>
                <w:rFonts w:hint="eastAsia" w:ascii="仿宋_GB2312" w:eastAsia="仿宋_GB2312"/>
                <w:sz w:val="32"/>
                <w:szCs w:val="32"/>
              </w:rPr>
              <w:t>1.具有独立承担民事责任能力的在中华人民共和国境内登记注册的法人或其他组织营业执照（或单位登记证书等相关证明材料）；</w:t>
            </w:r>
          </w:p>
        </w:tc>
      </w:tr>
      <w:tr w14:paraId="7052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1AA40B0F">
            <w:pPr>
              <w:spacing w:line="540" w:lineRule="exact"/>
              <w:ind w:firstLine="640" w:firstLineChars="200"/>
              <w:rPr>
                <w:rFonts w:ascii="仿宋_GB2312" w:eastAsia="仿宋_GB2312"/>
                <w:sz w:val="32"/>
                <w:szCs w:val="32"/>
              </w:rPr>
            </w:pPr>
          </w:p>
        </w:tc>
        <w:tc>
          <w:tcPr>
            <w:tcW w:w="1215" w:type="dxa"/>
            <w:vMerge w:val="continue"/>
            <w:vAlign w:val="center"/>
          </w:tcPr>
          <w:p w14:paraId="3673781A">
            <w:pPr>
              <w:widowControl/>
              <w:spacing w:line="540" w:lineRule="exact"/>
              <w:ind w:firstLine="643" w:firstLineChars="200"/>
              <w:jc w:val="left"/>
              <w:rPr>
                <w:rFonts w:ascii="仿宋_GB2312" w:eastAsia="仿宋_GB2312"/>
                <w:b/>
                <w:sz w:val="32"/>
                <w:szCs w:val="32"/>
              </w:rPr>
            </w:pPr>
          </w:p>
        </w:tc>
        <w:tc>
          <w:tcPr>
            <w:tcW w:w="6430" w:type="dxa"/>
            <w:vAlign w:val="center"/>
          </w:tcPr>
          <w:p w14:paraId="35F13741">
            <w:pPr>
              <w:spacing w:line="540" w:lineRule="exact"/>
              <w:rPr>
                <w:rFonts w:ascii="仿宋_GB2312" w:eastAsia="仿宋_GB2312"/>
                <w:sz w:val="32"/>
                <w:szCs w:val="32"/>
              </w:rPr>
            </w:pPr>
            <w:r>
              <w:rPr>
                <w:rFonts w:hint="eastAsia" w:ascii="仿宋_GB2312" w:eastAsia="仿宋_GB2312"/>
                <w:sz w:val="32"/>
                <w:szCs w:val="32"/>
              </w:rPr>
              <w:t>2.投标人具备</w:t>
            </w:r>
            <w:r>
              <w:rPr>
                <w:rFonts w:hint="default" w:ascii="仿宋_GB2312" w:eastAsia="仿宋_GB2312"/>
                <w:sz w:val="32"/>
                <w:szCs w:val="32"/>
                <w:lang w:val="en"/>
              </w:rPr>
              <w:t>《中华人民共和国政府采购法》</w:t>
            </w:r>
            <w:r>
              <w:rPr>
                <w:rFonts w:hint="eastAsia" w:ascii="仿宋_GB2312" w:eastAsia="仿宋_GB2312"/>
                <w:sz w:val="32"/>
                <w:szCs w:val="32"/>
              </w:rPr>
              <w:t>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三章投标文件格式、附件”)；</w:t>
            </w:r>
          </w:p>
        </w:tc>
      </w:tr>
      <w:tr w14:paraId="29C8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3280E716">
            <w:pPr>
              <w:spacing w:line="540" w:lineRule="exact"/>
              <w:ind w:firstLine="640" w:firstLineChars="200"/>
              <w:rPr>
                <w:rFonts w:ascii="仿宋_GB2312" w:eastAsia="仿宋_GB2312"/>
                <w:sz w:val="32"/>
                <w:szCs w:val="32"/>
              </w:rPr>
            </w:pPr>
          </w:p>
        </w:tc>
        <w:tc>
          <w:tcPr>
            <w:tcW w:w="1215" w:type="dxa"/>
            <w:vMerge w:val="continue"/>
            <w:vAlign w:val="center"/>
          </w:tcPr>
          <w:p w14:paraId="2052D61A">
            <w:pPr>
              <w:widowControl/>
              <w:spacing w:line="540" w:lineRule="exact"/>
              <w:ind w:firstLine="643" w:firstLineChars="200"/>
              <w:jc w:val="left"/>
              <w:rPr>
                <w:rFonts w:ascii="仿宋_GB2312" w:eastAsia="仿宋_GB2312"/>
                <w:b/>
                <w:sz w:val="32"/>
                <w:szCs w:val="32"/>
              </w:rPr>
            </w:pPr>
          </w:p>
        </w:tc>
        <w:tc>
          <w:tcPr>
            <w:tcW w:w="6430" w:type="dxa"/>
            <w:vAlign w:val="center"/>
          </w:tcPr>
          <w:p w14:paraId="1DCCC548">
            <w:pPr>
              <w:spacing w:line="540" w:lineRule="exact"/>
              <w:rPr>
                <w:rFonts w:ascii="仿宋_GB2312" w:eastAsia="仿宋_GB2312"/>
                <w:sz w:val="32"/>
                <w:szCs w:val="32"/>
              </w:rPr>
            </w:pPr>
            <w:r>
              <w:rPr>
                <w:rFonts w:hint="eastAsia" w:ascii="仿宋_GB2312" w:eastAsia="仿宋_GB2312"/>
                <w:sz w:val="32"/>
                <w:szCs w:val="32"/>
              </w:rPr>
              <w:t>3.本项目不接受联合体投标人。</w:t>
            </w:r>
          </w:p>
        </w:tc>
      </w:tr>
      <w:tr w14:paraId="74D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07D39E3A">
            <w:pPr>
              <w:spacing w:line="54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3199F0E2">
            <w:pPr>
              <w:spacing w:line="54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59F2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6172053D">
            <w:pPr>
              <w:spacing w:line="540" w:lineRule="exact"/>
              <w:rPr>
                <w:rFonts w:ascii="仿宋_GB2312" w:eastAsia="仿宋_GB2312"/>
                <w:sz w:val="32"/>
                <w:szCs w:val="32"/>
              </w:rPr>
            </w:pPr>
            <w:r>
              <w:rPr>
                <w:rFonts w:hint="eastAsia" w:ascii="仿宋_GB2312" w:eastAsia="仿宋_GB2312"/>
                <w:sz w:val="32"/>
                <w:szCs w:val="32"/>
              </w:rPr>
              <w:t>符合性检查表</w:t>
            </w:r>
          </w:p>
        </w:tc>
      </w:tr>
      <w:tr w14:paraId="21DB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65C2810B">
            <w:pPr>
              <w:spacing w:line="54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56CCD68E">
            <w:pPr>
              <w:spacing w:line="54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628F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E1794F9">
            <w:pPr>
              <w:spacing w:line="54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34EF2346">
            <w:pPr>
              <w:spacing w:line="54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3860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14FA12A7">
            <w:pPr>
              <w:spacing w:line="54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3E8C19B1">
            <w:pPr>
              <w:spacing w:line="540" w:lineRule="exact"/>
              <w:jc w:val="left"/>
              <w:rPr>
                <w:rFonts w:ascii="仿宋_GB2312" w:eastAsia="仿宋_GB2312"/>
                <w:sz w:val="32"/>
                <w:szCs w:val="32"/>
              </w:rPr>
            </w:pPr>
            <w:r>
              <w:rPr>
                <w:rFonts w:hint="eastAsia" w:ascii="仿宋_GB2312" w:eastAsia="仿宋_GB2312"/>
                <w:sz w:val="32"/>
                <w:szCs w:val="32"/>
              </w:rPr>
              <w:t>投标总价或分项报价符合招标文件报价要求的</w:t>
            </w:r>
          </w:p>
        </w:tc>
      </w:tr>
      <w:tr w14:paraId="2533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2C3475A">
            <w:pPr>
              <w:spacing w:line="540" w:lineRule="exact"/>
              <w:jc w:val="center"/>
              <w:rPr>
                <w:rFonts w:ascii="仿宋_GB2312" w:eastAsia="仿宋_GB2312"/>
                <w:sz w:val="32"/>
                <w:szCs w:val="32"/>
              </w:rPr>
            </w:pPr>
            <w:r>
              <w:rPr>
                <w:rFonts w:hint="eastAsia" w:ascii="仿宋_GB2312" w:eastAsia="仿宋_GB2312"/>
                <w:sz w:val="32"/>
                <w:szCs w:val="32"/>
              </w:rPr>
              <w:t>4</w:t>
            </w:r>
          </w:p>
        </w:tc>
        <w:tc>
          <w:tcPr>
            <w:tcW w:w="7645" w:type="dxa"/>
            <w:gridSpan w:val="2"/>
          </w:tcPr>
          <w:p w14:paraId="0FA6481A">
            <w:pPr>
              <w:spacing w:line="540" w:lineRule="exact"/>
              <w:jc w:val="left"/>
              <w:rPr>
                <w:rFonts w:ascii="仿宋_GB2312" w:eastAsia="仿宋_GB2312"/>
                <w:sz w:val="32"/>
                <w:szCs w:val="32"/>
              </w:rPr>
            </w:pPr>
            <w:r>
              <w:rPr>
                <w:rFonts w:hint="eastAsia" w:ascii="仿宋_GB2312" w:eastAsia="仿宋_GB2312"/>
                <w:sz w:val="32"/>
                <w:szCs w:val="32"/>
              </w:rPr>
              <w:t>投标服务期符合招标文件要求的</w:t>
            </w:r>
          </w:p>
        </w:tc>
      </w:tr>
      <w:tr w14:paraId="2455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1879D508">
            <w:pPr>
              <w:spacing w:line="540" w:lineRule="exact"/>
              <w:jc w:val="center"/>
              <w:rPr>
                <w:rFonts w:ascii="仿宋_GB2312" w:eastAsia="仿宋_GB2312"/>
                <w:sz w:val="32"/>
                <w:szCs w:val="32"/>
              </w:rPr>
            </w:pPr>
            <w:r>
              <w:rPr>
                <w:rFonts w:hint="eastAsia" w:ascii="仿宋_GB2312" w:eastAsia="仿宋_GB2312"/>
                <w:sz w:val="32"/>
                <w:szCs w:val="32"/>
              </w:rPr>
              <w:t>5</w:t>
            </w:r>
          </w:p>
        </w:tc>
        <w:tc>
          <w:tcPr>
            <w:tcW w:w="7645" w:type="dxa"/>
            <w:gridSpan w:val="2"/>
          </w:tcPr>
          <w:p w14:paraId="0C1FB88D">
            <w:pPr>
              <w:spacing w:line="54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4DCD599A">
      <w:pPr>
        <w:pStyle w:val="3"/>
      </w:pPr>
      <w:r>
        <w:rPr>
          <w:rFonts w:hint="eastAsia"/>
        </w:rPr>
        <w:t>评标信息</w:t>
      </w:r>
    </w:p>
    <w:p w14:paraId="0A2CDA20">
      <w:pPr>
        <w:spacing w:line="54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1D1A4E5E">
      <w:pPr>
        <w:spacing w:line="54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14:paraId="5CF2F9F4">
      <w:pPr>
        <w:spacing w:line="540" w:lineRule="exact"/>
        <w:ind w:firstLine="640" w:firstLineChars="200"/>
        <w:rPr>
          <w:rFonts w:ascii="仿宋_GB2312" w:eastAsia="仿宋_GB2312"/>
          <w:sz w:val="32"/>
          <w:szCs w:val="32"/>
        </w:rPr>
      </w:pPr>
      <w:r>
        <w:rPr>
          <w:rFonts w:hint="eastAsia" w:ascii="仿宋_GB2312" w:eastAsia="仿宋_GB2312"/>
          <w:sz w:val="32"/>
          <w:szCs w:val="32"/>
        </w:rPr>
        <w:t>采用低价优先法计算，即满足招标文件要求且投标价格最低的投标报价为评标基准价，其价格分为满分。其他投标人的价格分统一按照下列公式计算：</w:t>
      </w:r>
    </w:p>
    <w:p w14:paraId="564534F4">
      <w:pPr>
        <w:spacing w:line="540" w:lineRule="exact"/>
        <w:ind w:firstLine="640" w:firstLineChars="200"/>
        <w:rPr>
          <w:rFonts w:ascii="仿宋_GB2312" w:eastAsia="仿宋_GB2312"/>
          <w:sz w:val="32"/>
          <w:szCs w:val="32"/>
        </w:rPr>
      </w:pPr>
      <w:r>
        <w:rPr>
          <w:rFonts w:hint="eastAsia" w:ascii="仿宋_GB2312" w:eastAsia="仿宋_GB2312"/>
          <w:sz w:val="32"/>
          <w:szCs w:val="32"/>
        </w:rPr>
        <w:t>投标报价得分=(评标基准价／投标报价)×100</w:t>
      </w:r>
    </w:p>
    <w:p w14:paraId="33FFE624">
      <w:pPr>
        <w:spacing w:line="540" w:lineRule="exact"/>
        <w:ind w:firstLine="640" w:firstLineChars="200"/>
        <w:rPr>
          <w:rFonts w:ascii="仿宋_GB2312" w:eastAsia="仿宋_GB2312"/>
          <w:sz w:val="32"/>
          <w:szCs w:val="32"/>
        </w:rPr>
      </w:pPr>
      <w:r>
        <w:rPr>
          <w:rFonts w:hint="eastAsia" w:ascii="仿宋_GB2312" w:eastAsia="仿宋_GB2312"/>
          <w:sz w:val="32"/>
          <w:szCs w:val="32"/>
        </w:rPr>
        <w:t>评标总得分＝F1×A1＋F2×A2＋……＋Fn×An</w:t>
      </w:r>
    </w:p>
    <w:p w14:paraId="23B2BB6D">
      <w:pPr>
        <w:spacing w:line="540" w:lineRule="exact"/>
        <w:ind w:firstLine="640" w:firstLineChars="200"/>
        <w:rPr>
          <w:rFonts w:ascii="仿宋_GB2312" w:eastAsia="仿宋_GB2312"/>
          <w:sz w:val="32"/>
          <w:szCs w:val="32"/>
        </w:rPr>
      </w:pPr>
      <w:r>
        <w:rPr>
          <w:rFonts w:hint="eastAsia" w:ascii="仿宋_GB2312" w:eastAsia="仿宋_GB2312"/>
          <w:sz w:val="32"/>
          <w:szCs w:val="32"/>
        </w:rPr>
        <w:t>F1、F2……Fn 分别为各项评审因素的得分；</w:t>
      </w:r>
    </w:p>
    <w:p w14:paraId="2869444C">
      <w:pPr>
        <w:spacing w:line="540" w:lineRule="exact"/>
        <w:ind w:firstLine="640" w:firstLineChars="200"/>
        <w:rPr>
          <w:rFonts w:ascii="仿宋_GB2312" w:eastAsia="仿宋_GB2312"/>
          <w:sz w:val="32"/>
          <w:szCs w:val="32"/>
        </w:rPr>
      </w:pPr>
      <w:r>
        <w:rPr>
          <w:rFonts w:hint="eastAsia" w:ascii="仿宋_GB2312" w:eastAsia="仿宋_GB2312"/>
          <w:sz w:val="32"/>
          <w:szCs w:val="32"/>
        </w:rPr>
        <w:t>A1、A2、……An 分别为各项评审因素所占的权重(A1＋A2＋……＋An＝1)。</w:t>
      </w:r>
    </w:p>
    <w:p w14:paraId="3D4F8ED4">
      <w:pPr>
        <w:spacing w:line="540" w:lineRule="exact"/>
        <w:ind w:firstLine="640" w:firstLineChars="200"/>
        <w:rPr>
          <w:rFonts w:ascii="仿宋_GB2312" w:eastAsia="仿宋_GB2312"/>
          <w:sz w:val="32"/>
          <w:szCs w:val="32"/>
        </w:rPr>
      </w:pPr>
      <w:r>
        <w:rPr>
          <w:rFonts w:hint="eastAsia" w:ascii="仿宋_GB2312" w:eastAsia="仿宋_GB2312"/>
          <w:sz w:val="32"/>
          <w:szCs w:val="32"/>
        </w:rPr>
        <w:t>评标过程中，不得去掉报价中的最高报价和最低报价。</w:t>
      </w:r>
    </w:p>
    <w:p w14:paraId="253F7067">
      <w:pPr>
        <w:spacing w:line="540" w:lineRule="exact"/>
        <w:ind w:firstLine="640" w:firstLineChars="200"/>
        <w:rPr>
          <w:rFonts w:ascii="仿宋_GB2312" w:eastAsia="仿宋_GB2312"/>
          <w:sz w:val="32"/>
          <w:szCs w:val="32"/>
        </w:rPr>
      </w:pPr>
      <w:r>
        <w:rPr>
          <w:rFonts w:hint="eastAsia" w:ascii="仿宋_GB2312" w:eastAsia="仿宋_GB2312"/>
          <w:sz w:val="32"/>
          <w:szCs w:val="32"/>
        </w:rPr>
        <w:t>此方法适用于货物类、服务类、工程类项目。</w:t>
      </w:r>
    </w:p>
    <w:tbl>
      <w:tblPr>
        <w:tblStyle w:val="16"/>
        <w:tblW w:w="949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6"/>
        <w:gridCol w:w="791"/>
        <w:gridCol w:w="5527"/>
      </w:tblGrid>
      <w:tr w14:paraId="77AF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cPr>
          <w:p w14:paraId="3C5F6A0C">
            <w:pPr>
              <w:spacing w:line="560" w:lineRule="exact"/>
              <w:jc w:val="center"/>
              <w:rPr>
                <w:rFonts w:ascii="仿宋_GB2312" w:hAnsi="宋体" w:eastAsia="仿宋_GB2312" w:cs="宋体"/>
                <w:b/>
                <w:sz w:val="28"/>
                <w:szCs w:val="28"/>
              </w:rPr>
            </w:pPr>
            <w:bookmarkStart w:id="0" w:name="_Hlk130199120"/>
            <w:r>
              <w:rPr>
                <w:rFonts w:hint="eastAsia" w:ascii="仿宋_GB2312" w:hAnsi="宋体" w:eastAsia="仿宋_GB2312" w:cs="宋体"/>
                <w:b/>
                <w:sz w:val="28"/>
                <w:szCs w:val="28"/>
              </w:rPr>
              <w:t>序号</w:t>
            </w:r>
          </w:p>
        </w:tc>
        <w:tc>
          <w:tcPr>
            <w:tcW w:w="2987" w:type="dxa"/>
            <w:gridSpan w:val="3"/>
            <w:tcBorders>
              <w:top w:val="single" w:color="auto" w:sz="4" w:space="0"/>
              <w:left w:val="single" w:color="auto" w:sz="4" w:space="0"/>
              <w:bottom w:val="single" w:color="auto" w:sz="4" w:space="0"/>
              <w:right w:val="single" w:color="auto" w:sz="4" w:space="0"/>
            </w:tcBorders>
            <w:shd w:val="clear" w:color="auto" w:fill="DBE5F1"/>
          </w:tcPr>
          <w:p w14:paraId="26306FE7">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评分项</w:t>
            </w:r>
          </w:p>
        </w:tc>
        <w:tc>
          <w:tcPr>
            <w:tcW w:w="5527" w:type="dxa"/>
            <w:tcBorders>
              <w:top w:val="single" w:color="auto" w:sz="4" w:space="0"/>
              <w:left w:val="single" w:color="auto" w:sz="4" w:space="0"/>
              <w:bottom w:val="single" w:color="auto" w:sz="4" w:space="0"/>
              <w:right w:val="single" w:color="auto" w:sz="4" w:space="0"/>
            </w:tcBorders>
            <w:shd w:val="clear" w:color="auto" w:fill="DBE5F1"/>
          </w:tcPr>
          <w:p w14:paraId="088724BD">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权重</w:t>
            </w:r>
          </w:p>
        </w:tc>
      </w:tr>
      <w:tr w14:paraId="40A3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bottom w:val="single" w:color="auto" w:sz="4" w:space="0"/>
              <w:right w:val="single" w:color="auto" w:sz="4" w:space="0"/>
            </w:tcBorders>
          </w:tcPr>
          <w:p w14:paraId="59D80B6B">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1</w:t>
            </w:r>
          </w:p>
        </w:tc>
        <w:tc>
          <w:tcPr>
            <w:tcW w:w="2987" w:type="dxa"/>
            <w:gridSpan w:val="3"/>
            <w:tcBorders>
              <w:top w:val="single" w:color="auto" w:sz="4" w:space="0"/>
              <w:left w:val="single" w:color="auto" w:sz="4" w:space="0"/>
              <w:bottom w:val="single" w:color="auto" w:sz="4" w:space="0"/>
              <w:right w:val="single" w:color="auto" w:sz="4" w:space="0"/>
            </w:tcBorders>
            <w:shd w:val="clear" w:color="auto" w:fill="DBE5F1"/>
          </w:tcPr>
          <w:p w14:paraId="0BD9BAEA">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技术</w:t>
            </w:r>
          </w:p>
        </w:tc>
        <w:tc>
          <w:tcPr>
            <w:tcW w:w="5527" w:type="dxa"/>
            <w:tcBorders>
              <w:top w:val="single" w:color="auto" w:sz="4" w:space="0"/>
              <w:left w:val="single" w:color="auto" w:sz="4" w:space="0"/>
              <w:bottom w:val="single" w:color="auto" w:sz="4" w:space="0"/>
              <w:right w:val="single" w:color="auto" w:sz="4" w:space="0"/>
            </w:tcBorders>
            <w:shd w:val="clear" w:color="auto" w:fill="DBE5F1"/>
          </w:tcPr>
          <w:p w14:paraId="39FCDE37">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60</w:t>
            </w:r>
          </w:p>
        </w:tc>
      </w:tr>
      <w:tr w14:paraId="1914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top w:val="single" w:color="auto" w:sz="4" w:space="0"/>
              <w:left w:val="single" w:color="auto" w:sz="4" w:space="0"/>
              <w:bottom w:val="single" w:color="auto" w:sz="4" w:space="0"/>
              <w:right w:val="single" w:color="auto" w:sz="4" w:space="0"/>
            </w:tcBorders>
            <w:vAlign w:val="center"/>
          </w:tcPr>
          <w:p w14:paraId="3F7FF0CB">
            <w:pPr>
              <w:widowControl/>
              <w:spacing w:line="240" w:lineRule="auto"/>
              <w:jc w:val="left"/>
              <w:rPr>
                <w:rFonts w:ascii="仿宋_GB2312" w:hAnsi="宋体" w:eastAsia="仿宋_GB2312" w:cs="宋体"/>
                <w:b/>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E594358">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6" w:type="dxa"/>
            <w:tcBorders>
              <w:top w:val="single" w:color="auto" w:sz="4" w:space="0"/>
              <w:left w:val="single" w:color="auto" w:sz="4" w:space="0"/>
              <w:bottom w:val="single" w:color="auto" w:sz="4" w:space="0"/>
              <w:right w:val="single" w:color="auto" w:sz="4" w:space="0"/>
            </w:tcBorders>
            <w:vAlign w:val="center"/>
          </w:tcPr>
          <w:p w14:paraId="19D293B0">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77728C11">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7" w:type="dxa"/>
            <w:tcBorders>
              <w:top w:val="single" w:color="auto" w:sz="4" w:space="0"/>
              <w:left w:val="single" w:color="auto" w:sz="4" w:space="0"/>
              <w:bottom w:val="single" w:color="auto" w:sz="4" w:space="0"/>
              <w:right w:val="single" w:color="auto" w:sz="4" w:space="0"/>
            </w:tcBorders>
            <w:vAlign w:val="center"/>
          </w:tcPr>
          <w:p w14:paraId="64AF787E">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14:paraId="17E6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top w:val="single" w:color="auto" w:sz="4" w:space="0"/>
              <w:left w:val="single" w:color="auto" w:sz="4" w:space="0"/>
              <w:bottom w:val="single" w:color="auto" w:sz="4" w:space="0"/>
              <w:right w:val="single" w:color="auto" w:sz="4" w:space="0"/>
            </w:tcBorders>
            <w:vAlign w:val="center"/>
          </w:tcPr>
          <w:p w14:paraId="6477FE9C">
            <w:pPr>
              <w:widowControl/>
              <w:spacing w:line="240" w:lineRule="auto"/>
              <w:jc w:val="left"/>
              <w:rPr>
                <w:rFonts w:ascii="仿宋_GB2312" w:hAnsi="宋体" w:eastAsia="仿宋_GB2312" w:cs="宋体"/>
                <w:b/>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254B71B">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p>
        </w:tc>
        <w:tc>
          <w:tcPr>
            <w:tcW w:w="1646" w:type="dxa"/>
            <w:tcBorders>
              <w:top w:val="single" w:color="auto" w:sz="4" w:space="0"/>
              <w:left w:val="single" w:color="auto" w:sz="4" w:space="0"/>
              <w:bottom w:val="single" w:color="auto" w:sz="4" w:space="0"/>
              <w:right w:val="single" w:color="auto" w:sz="4" w:space="0"/>
            </w:tcBorders>
            <w:vAlign w:val="center"/>
          </w:tcPr>
          <w:p w14:paraId="5CBC1ED1">
            <w:pPr>
              <w:spacing w:line="0" w:lineRule="atLeas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实施方案</w:t>
            </w:r>
          </w:p>
        </w:tc>
        <w:tc>
          <w:tcPr>
            <w:tcW w:w="791" w:type="dxa"/>
            <w:tcBorders>
              <w:top w:val="single" w:color="auto" w:sz="4" w:space="0"/>
              <w:left w:val="single" w:color="auto" w:sz="4" w:space="0"/>
              <w:bottom w:val="single" w:color="auto" w:sz="4" w:space="0"/>
              <w:right w:val="single" w:color="auto" w:sz="4" w:space="0"/>
            </w:tcBorders>
            <w:vAlign w:val="center"/>
          </w:tcPr>
          <w:p w14:paraId="1359F9D3">
            <w:pPr>
              <w:spacing w:line="560" w:lineRule="exact"/>
              <w:ind w:left="-50" w:right="-51"/>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w:t>
            </w:r>
          </w:p>
        </w:tc>
        <w:tc>
          <w:tcPr>
            <w:tcW w:w="5527" w:type="dxa"/>
            <w:tcBorders>
              <w:top w:val="single" w:color="auto" w:sz="4" w:space="0"/>
              <w:left w:val="single" w:color="auto" w:sz="4" w:space="0"/>
              <w:bottom w:val="single" w:color="auto" w:sz="4" w:space="0"/>
              <w:right w:val="single" w:color="auto" w:sz="4" w:space="0"/>
            </w:tcBorders>
            <w:vAlign w:val="center"/>
          </w:tcPr>
          <w:p w14:paraId="6826208C">
            <w:pPr>
              <w:spacing w:line="0" w:lineRule="atLeast"/>
              <w:rPr>
                <w:rFonts w:ascii="仿宋_GB2312" w:eastAsia="仿宋_GB2312" w:cs="宋体" w:hAnsiTheme="minorEastAsia"/>
                <w:b/>
                <w:bCs/>
                <w:sz w:val="28"/>
                <w:szCs w:val="28"/>
              </w:rPr>
            </w:pPr>
            <w:r>
              <w:rPr>
                <w:rFonts w:hint="eastAsia" w:ascii="仿宋_GB2312" w:eastAsia="仿宋_GB2312" w:cs="宋体" w:hAnsiTheme="minorEastAsia"/>
                <w:b/>
                <w:bCs/>
                <w:sz w:val="28"/>
                <w:szCs w:val="28"/>
              </w:rPr>
              <w:t>（一）评审内容：</w:t>
            </w:r>
          </w:p>
          <w:p w14:paraId="3DC207D3">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实施方案包含：工作目标、工作思路、工作重点、预期服务</w:t>
            </w:r>
            <w:r>
              <w:rPr>
                <w:rFonts w:ascii="仿宋_GB2312" w:eastAsia="仿宋_GB2312" w:cs="宋体" w:hAnsiTheme="minorEastAsia"/>
                <w:sz w:val="28"/>
                <w:szCs w:val="28"/>
              </w:rPr>
              <w:t>成效以及合理化建议</w:t>
            </w:r>
            <w:r>
              <w:rPr>
                <w:rFonts w:hint="eastAsia" w:ascii="仿宋_GB2312" w:eastAsia="仿宋_GB2312" w:cs="宋体" w:hAnsiTheme="minorEastAsia"/>
                <w:sz w:val="28"/>
                <w:szCs w:val="28"/>
              </w:rPr>
              <w:t>等。</w:t>
            </w:r>
          </w:p>
          <w:p w14:paraId="1BD4D606">
            <w:pPr>
              <w:spacing w:line="0" w:lineRule="atLeast"/>
              <w:rPr>
                <w:rFonts w:ascii="仿宋_GB2312" w:eastAsia="仿宋_GB2312" w:cs="宋体" w:hAnsiTheme="minorEastAsia"/>
                <w:b/>
                <w:bCs/>
                <w:sz w:val="28"/>
                <w:szCs w:val="28"/>
              </w:rPr>
            </w:pPr>
            <w:r>
              <w:rPr>
                <w:rFonts w:hint="eastAsia" w:ascii="仿宋_GB2312" w:eastAsia="仿宋_GB2312" w:cs="宋体" w:hAnsiTheme="minorEastAsia"/>
                <w:b/>
                <w:bCs/>
                <w:sz w:val="28"/>
                <w:szCs w:val="28"/>
              </w:rPr>
              <w:t>（二）评分标准：</w:t>
            </w:r>
          </w:p>
          <w:p w14:paraId="2A49A062">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投标人提供的项目实施方案包含以上4点且符合项目需求的，得10分。</w:t>
            </w:r>
          </w:p>
          <w:p w14:paraId="38196266">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投标人提供的项目实施方案包含以上3点且符合项目需求的，得8分。</w:t>
            </w:r>
          </w:p>
          <w:p w14:paraId="33958F1F">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投标人提供的项目实施方案包含以上2点且符合项目需求的，得6分。</w:t>
            </w:r>
          </w:p>
          <w:p w14:paraId="43E2BE24">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其他情况不得分。</w:t>
            </w:r>
          </w:p>
          <w:p w14:paraId="3AB8C4E0">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在此基础上，进一步评审：</w:t>
            </w:r>
          </w:p>
          <w:p w14:paraId="5E1BAC94">
            <w:pPr>
              <w:spacing w:line="0" w:lineRule="atLeast"/>
              <w:ind w:firstLine="482"/>
              <w:rPr>
                <w:rFonts w:hint="eastAsia" w:ascii="仿宋_GB2312" w:eastAsia="仿宋_GB2312" w:cs="宋体" w:hAnsiTheme="minorEastAsia"/>
                <w:sz w:val="28"/>
                <w:szCs w:val="28"/>
              </w:rPr>
            </w:pPr>
            <w:r>
              <w:rPr>
                <w:rFonts w:hint="eastAsia" w:ascii="仿宋_GB2312" w:eastAsia="仿宋_GB2312" w:cs="宋体" w:hAnsiTheme="minorEastAsia"/>
                <w:sz w:val="28"/>
                <w:szCs w:val="28"/>
              </w:rPr>
              <w:t>投标人提供的方案，可操作性强、具备合理性和针对性的评价为优得</w:t>
            </w:r>
            <w:r>
              <w:rPr>
                <w:rFonts w:ascii="仿宋_GB2312" w:eastAsia="仿宋_GB2312" w:cs="宋体" w:hAnsiTheme="minorEastAsia"/>
                <w:sz w:val="28"/>
                <w:szCs w:val="28"/>
              </w:rPr>
              <w:t>5</w:t>
            </w:r>
            <w:r>
              <w:rPr>
                <w:rFonts w:hint="eastAsia" w:ascii="仿宋_GB2312" w:eastAsia="仿宋_GB2312" w:cs="宋体" w:hAnsiTheme="minorEastAsia"/>
                <w:sz w:val="28"/>
                <w:szCs w:val="28"/>
              </w:rPr>
              <w:t>分。</w:t>
            </w:r>
          </w:p>
          <w:p w14:paraId="7DA63D5F">
            <w:pPr>
              <w:spacing w:line="0" w:lineRule="atLeast"/>
              <w:ind w:firstLine="482"/>
              <w:rPr>
                <w:rFonts w:hint="eastAsia" w:ascii="仿宋_GB2312" w:eastAsia="仿宋_GB2312" w:cs="宋体" w:hAnsiTheme="minorEastAsia"/>
                <w:sz w:val="28"/>
                <w:szCs w:val="28"/>
              </w:rPr>
            </w:pPr>
            <w:r>
              <w:rPr>
                <w:rFonts w:hint="eastAsia" w:ascii="仿宋_GB2312" w:eastAsia="仿宋_GB2312" w:cs="宋体" w:hAnsiTheme="minorEastAsia"/>
                <w:sz w:val="28"/>
                <w:szCs w:val="28"/>
              </w:rPr>
              <w:t>投标人提供的方案，可操作性较强、具备一定合理性和针对性的评价为良得</w:t>
            </w:r>
            <w:r>
              <w:rPr>
                <w:rFonts w:ascii="仿宋_GB2312" w:eastAsia="仿宋_GB2312" w:cs="宋体" w:hAnsiTheme="minorEastAsia"/>
                <w:sz w:val="28"/>
                <w:szCs w:val="28"/>
              </w:rPr>
              <w:t>3</w:t>
            </w:r>
            <w:r>
              <w:rPr>
                <w:rFonts w:hint="eastAsia" w:ascii="仿宋_GB2312" w:eastAsia="仿宋_GB2312" w:cs="宋体" w:hAnsiTheme="minorEastAsia"/>
                <w:sz w:val="28"/>
                <w:szCs w:val="28"/>
              </w:rPr>
              <w:t>分。</w:t>
            </w:r>
          </w:p>
          <w:p w14:paraId="61C5E9DE">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投标人提供的方案不够全面的评价为中的得1分。</w:t>
            </w:r>
          </w:p>
          <w:p w14:paraId="0427167D">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其他情况不得分。</w:t>
            </w:r>
          </w:p>
          <w:p w14:paraId="2E001FA2">
            <w:pPr>
              <w:spacing w:line="0" w:lineRule="atLeast"/>
              <w:rPr>
                <w:rFonts w:ascii="仿宋_GB2312" w:hAnsi="宋体" w:eastAsia="仿宋_GB2312" w:cs="宋体"/>
                <w:b/>
                <w:color w:val="000000"/>
                <w:sz w:val="28"/>
                <w:szCs w:val="28"/>
              </w:rPr>
            </w:pPr>
            <w:r>
              <w:rPr>
                <w:rFonts w:hint="eastAsia" w:ascii="仿宋_GB2312" w:eastAsia="仿宋_GB2312" w:cs="宋体" w:hAnsiTheme="minorEastAsia"/>
                <w:sz w:val="28"/>
                <w:szCs w:val="28"/>
              </w:rPr>
              <w:t>以上两点累积相加，满分为15分，最低为0分。</w:t>
            </w:r>
          </w:p>
        </w:tc>
      </w:tr>
      <w:tr w14:paraId="31C9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top w:val="single" w:color="auto" w:sz="4" w:space="0"/>
              <w:left w:val="single" w:color="auto" w:sz="4" w:space="0"/>
              <w:bottom w:val="single" w:color="auto" w:sz="4" w:space="0"/>
              <w:right w:val="single" w:color="auto" w:sz="4" w:space="0"/>
            </w:tcBorders>
            <w:vAlign w:val="center"/>
          </w:tcPr>
          <w:p w14:paraId="03EFBE55">
            <w:pPr>
              <w:widowControl/>
              <w:spacing w:line="240" w:lineRule="auto"/>
              <w:jc w:val="left"/>
              <w:rPr>
                <w:rFonts w:ascii="仿宋_GB2312" w:hAnsi="宋体" w:eastAsia="仿宋_GB2312" w:cs="宋体"/>
                <w:b/>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76D0255">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p>
        </w:tc>
        <w:tc>
          <w:tcPr>
            <w:tcW w:w="1646" w:type="dxa"/>
            <w:tcBorders>
              <w:top w:val="single" w:color="auto" w:sz="4" w:space="0"/>
              <w:left w:val="single" w:color="auto" w:sz="4" w:space="0"/>
              <w:bottom w:val="single" w:color="auto" w:sz="4" w:space="0"/>
              <w:right w:val="single" w:color="auto" w:sz="4" w:space="0"/>
            </w:tcBorders>
            <w:vAlign w:val="center"/>
          </w:tcPr>
          <w:p w14:paraId="7A880EA2">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质量保障方案</w:t>
            </w:r>
          </w:p>
        </w:tc>
        <w:tc>
          <w:tcPr>
            <w:tcW w:w="791" w:type="dxa"/>
            <w:tcBorders>
              <w:top w:val="single" w:color="auto" w:sz="4" w:space="0"/>
              <w:left w:val="single" w:color="auto" w:sz="4" w:space="0"/>
              <w:bottom w:val="single" w:color="auto" w:sz="4" w:space="0"/>
              <w:right w:val="single" w:color="auto" w:sz="4" w:space="0"/>
            </w:tcBorders>
            <w:vAlign w:val="center"/>
          </w:tcPr>
          <w:p w14:paraId="5E492BA2">
            <w:pPr>
              <w:spacing w:line="560" w:lineRule="exact"/>
              <w:ind w:left="-50" w:right="-51"/>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w:t>
            </w:r>
          </w:p>
        </w:tc>
        <w:tc>
          <w:tcPr>
            <w:tcW w:w="5527" w:type="dxa"/>
            <w:tcBorders>
              <w:top w:val="single" w:color="auto" w:sz="4" w:space="0"/>
              <w:left w:val="single" w:color="auto" w:sz="4" w:space="0"/>
              <w:bottom w:val="single" w:color="auto" w:sz="4" w:space="0"/>
              <w:right w:val="single" w:color="auto" w:sz="4" w:space="0"/>
            </w:tcBorders>
          </w:tcPr>
          <w:p w14:paraId="1D92CB9D">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14:paraId="007DFFEE">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评审专家根据投标人结合项目需求提供的服务方案进行比较：1、配备的人员组织机构是否完善；2、安全保障措施是否完善；3、内部操作规程是否规范；4、应急处理及客户服务是否完善。</w:t>
            </w:r>
          </w:p>
          <w:p w14:paraId="50B7D9CF">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14:paraId="37ECAE59">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投标人提供的质量保障方案包含以上4点的得10分。</w:t>
            </w:r>
          </w:p>
          <w:p w14:paraId="3BD54556">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投标人提供的质量保障方案包含以上3点的得8分。</w:t>
            </w:r>
          </w:p>
          <w:p w14:paraId="34FA3189">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投标人提供的质量保障方案包含以上2点的得6分。</w:t>
            </w:r>
          </w:p>
          <w:p w14:paraId="73FAE66D">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其他情况不得分。</w:t>
            </w:r>
          </w:p>
          <w:p w14:paraId="1E999645">
            <w:pPr>
              <w:spacing w:line="0" w:lineRule="atLeast"/>
              <w:ind w:firstLine="482"/>
              <w:rPr>
                <w:rFonts w:ascii="仿宋_GB2312" w:eastAsia="仿宋_GB2312" w:cs="宋体" w:hAnsiTheme="minorEastAsia"/>
                <w:sz w:val="28"/>
                <w:szCs w:val="28"/>
              </w:rPr>
            </w:pPr>
            <w:r>
              <w:rPr>
                <w:rFonts w:hint="eastAsia" w:ascii="仿宋_GB2312" w:eastAsia="仿宋_GB2312" w:cs="宋体" w:hAnsiTheme="minorEastAsia"/>
                <w:sz w:val="28"/>
                <w:szCs w:val="28"/>
              </w:rPr>
              <w:t>在此基础上，进一步评审：</w:t>
            </w:r>
          </w:p>
          <w:p w14:paraId="7B4E955D">
            <w:pPr>
              <w:spacing w:line="0" w:lineRule="atLeas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投标人提供的方案，可操作性强、具备合理性和针对性的评价为优得</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分。</w:t>
            </w:r>
          </w:p>
          <w:p w14:paraId="5EEF7E44">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投标人提供的方案，可操作性较强、具备一定合理性和针对性的评价为良得</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分。</w:t>
            </w:r>
          </w:p>
          <w:p w14:paraId="5B62055C">
            <w:pPr>
              <w:spacing w:line="0" w:lineRule="atLeast"/>
              <w:ind w:firstLine="482"/>
              <w:rPr>
                <w:rFonts w:hint="eastAsia" w:ascii="仿宋_GB2312" w:eastAsia="仿宋_GB2312" w:cs="宋体" w:hAnsiTheme="minorEastAsia"/>
                <w:sz w:val="28"/>
                <w:szCs w:val="28"/>
              </w:rPr>
            </w:pPr>
            <w:r>
              <w:rPr>
                <w:rFonts w:hint="eastAsia" w:ascii="仿宋_GB2312" w:eastAsia="仿宋_GB2312" w:cs="宋体" w:hAnsiTheme="minorEastAsia"/>
                <w:sz w:val="28"/>
                <w:szCs w:val="28"/>
              </w:rPr>
              <w:t>投标人提供的方案不够全面的评价为中的得1分。</w:t>
            </w:r>
          </w:p>
          <w:p w14:paraId="5D68D5C4">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其他情况不得分。以上两项累计相加最高为15分，最低为0分。</w:t>
            </w:r>
          </w:p>
        </w:tc>
      </w:tr>
      <w:tr w14:paraId="499D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top w:val="single" w:color="auto" w:sz="4" w:space="0"/>
              <w:left w:val="single" w:color="auto" w:sz="4" w:space="0"/>
              <w:bottom w:val="single" w:color="auto" w:sz="4" w:space="0"/>
              <w:right w:val="single" w:color="auto" w:sz="4" w:space="0"/>
            </w:tcBorders>
            <w:vAlign w:val="center"/>
          </w:tcPr>
          <w:p w14:paraId="2C367150">
            <w:pPr>
              <w:widowControl/>
              <w:spacing w:line="240" w:lineRule="auto"/>
              <w:jc w:val="left"/>
              <w:rPr>
                <w:rFonts w:ascii="仿宋_GB2312" w:hAnsi="宋体" w:eastAsia="仿宋_GB2312" w:cs="宋体"/>
                <w:b/>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4572B3BE">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p>
        </w:tc>
        <w:tc>
          <w:tcPr>
            <w:tcW w:w="1646" w:type="dxa"/>
            <w:tcBorders>
              <w:top w:val="single" w:color="auto" w:sz="4" w:space="0"/>
              <w:left w:val="single" w:color="auto" w:sz="4" w:space="0"/>
              <w:bottom w:val="single" w:color="auto" w:sz="4" w:space="0"/>
              <w:right w:val="single" w:color="auto" w:sz="4" w:space="0"/>
            </w:tcBorders>
            <w:vAlign w:val="center"/>
          </w:tcPr>
          <w:p w14:paraId="0A1F673B">
            <w:pPr>
              <w:spacing w:line="0" w:lineRule="atLeast"/>
              <w:rPr>
                <w:rFonts w:ascii="仿宋_GB2312" w:hAnsi="宋体" w:eastAsia="仿宋_GB2312" w:cs="宋体"/>
                <w:color w:val="000000"/>
                <w:sz w:val="28"/>
                <w:szCs w:val="28"/>
              </w:rPr>
            </w:pPr>
            <w:r>
              <w:rPr>
                <w:rFonts w:hint="eastAsia" w:ascii="仿宋_GB2312" w:hAnsi="宋体" w:eastAsia="仿宋_GB2312" w:cs="宋体"/>
                <w:color w:val="000000"/>
                <w:sz w:val="28"/>
                <w:szCs w:val="28"/>
              </w:rPr>
              <w:t>拟安排的项目负责人（仅限1人）情况</w:t>
            </w:r>
          </w:p>
        </w:tc>
        <w:tc>
          <w:tcPr>
            <w:tcW w:w="791" w:type="dxa"/>
            <w:tcBorders>
              <w:top w:val="single" w:color="auto" w:sz="4" w:space="0"/>
              <w:left w:val="single" w:color="auto" w:sz="4" w:space="0"/>
              <w:bottom w:val="single" w:color="auto" w:sz="4" w:space="0"/>
              <w:right w:val="single" w:color="auto" w:sz="4" w:space="0"/>
            </w:tcBorders>
            <w:vAlign w:val="center"/>
          </w:tcPr>
          <w:p w14:paraId="6545478D">
            <w:pPr>
              <w:spacing w:line="560" w:lineRule="exact"/>
              <w:ind w:left="-50" w:right="-51"/>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w:t>
            </w:r>
          </w:p>
        </w:tc>
        <w:tc>
          <w:tcPr>
            <w:tcW w:w="5527" w:type="dxa"/>
            <w:tcBorders>
              <w:top w:val="single" w:color="auto" w:sz="4" w:space="0"/>
              <w:left w:val="single" w:color="auto" w:sz="4" w:space="0"/>
              <w:bottom w:val="single" w:color="auto" w:sz="4" w:space="0"/>
              <w:right w:val="single" w:color="auto" w:sz="4" w:space="0"/>
            </w:tcBorders>
            <w:vAlign w:val="center"/>
          </w:tcPr>
          <w:p w14:paraId="57BD7CED">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14:paraId="03D99722">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项目负责人具有社会工作、社会学、社会保障等相关专业硕士及以上学位的得15分，具有社会工作、社会学、社会保障等相关专业学士学位的得8分，其它情况不得分，本项最高得15分。</w:t>
            </w:r>
          </w:p>
          <w:p w14:paraId="4DEDC06B">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14:paraId="0DE35C9B">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提供投标供应商为项目负责人缴纳的近三个月的社保证明及其他相关证明材料，未提供或不清晰导致评审委员会无法判定的情况均不得分。</w:t>
            </w:r>
          </w:p>
        </w:tc>
      </w:tr>
      <w:tr w14:paraId="1CDB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top w:val="single" w:color="auto" w:sz="4" w:space="0"/>
              <w:left w:val="single" w:color="auto" w:sz="4" w:space="0"/>
              <w:bottom w:val="single" w:color="auto" w:sz="4" w:space="0"/>
              <w:right w:val="single" w:color="auto" w:sz="4" w:space="0"/>
            </w:tcBorders>
            <w:vAlign w:val="center"/>
          </w:tcPr>
          <w:p w14:paraId="0ADD24C5">
            <w:pPr>
              <w:widowControl/>
              <w:spacing w:line="240" w:lineRule="auto"/>
              <w:jc w:val="left"/>
              <w:rPr>
                <w:rFonts w:ascii="仿宋_GB2312" w:hAnsi="宋体" w:eastAsia="仿宋_GB2312" w:cs="宋体"/>
                <w:b/>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52263A0">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p>
        </w:tc>
        <w:tc>
          <w:tcPr>
            <w:tcW w:w="1646" w:type="dxa"/>
            <w:tcBorders>
              <w:top w:val="single" w:color="auto" w:sz="4" w:space="0"/>
              <w:left w:val="single" w:color="auto" w:sz="4" w:space="0"/>
              <w:bottom w:val="single" w:color="auto" w:sz="4" w:space="0"/>
              <w:right w:val="single" w:color="auto" w:sz="4" w:space="0"/>
            </w:tcBorders>
            <w:vAlign w:val="center"/>
          </w:tcPr>
          <w:p w14:paraId="38ABC03C">
            <w:pPr>
              <w:spacing w:line="0" w:lineRule="atLeas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拟安排的项目团队成员情况（项目负责人除外）</w:t>
            </w:r>
          </w:p>
        </w:tc>
        <w:tc>
          <w:tcPr>
            <w:tcW w:w="791" w:type="dxa"/>
            <w:tcBorders>
              <w:top w:val="single" w:color="auto" w:sz="4" w:space="0"/>
              <w:left w:val="single" w:color="auto" w:sz="4" w:space="0"/>
              <w:bottom w:val="single" w:color="auto" w:sz="4" w:space="0"/>
              <w:right w:val="single" w:color="auto" w:sz="4" w:space="0"/>
            </w:tcBorders>
            <w:vAlign w:val="center"/>
          </w:tcPr>
          <w:p w14:paraId="6131124B">
            <w:pPr>
              <w:spacing w:line="560" w:lineRule="exact"/>
              <w:ind w:left="-50" w:right="-51"/>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15</w:t>
            </w:r>
          </w:p>
        </w:tc>
        <w:tc>
          <w:tcPr>
            <w:tcW w:w="5527" w:type="dxa"/>
            <w:tcBorders>
              <w:top w:val="single" w:color="auto" w:sz="4" w:space="0"/>
              <w:left w:val="single" w:color="auto" w:sz="4" w:space="0"/>
              <w:bottom w:val="single" w:color="auto" w:sz="4" w:space="0"/>
              <w:right w:val="single" w:color="auto" w:sz="4" w:space="0"/>
            </w:tcBorders>
            <w:vAlign w:val="center"/>
          </w:tcPr>
          <w:p w14:paraId="48B7BF51">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14:paraId="15521106">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每提供一个具有社会工作、社会学、社会保障等相关专业本科及以上学历的得3分，其它情况不得分，本项最高得15分。</w:t>
            </w:r>
          </w:p>
          <w:p w14:paraId="549FE64A">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14:paraId="18A20FF9">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提供投标供应商为项目团队成员缴纳的近三个月的社保证明、学历证书及相关资格证书扫描件，原件备查。如未按要求提供证明材料，或所提供的证明材料未能体现上述评分内容的，视为该证明材料无效。</w:t>
            </w:r>
          </w:p>
        </w:tc>
      </w:tr>
      <w:tr w14:paraId="1899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cPr>
          <w:p w14:paraId="3B1546A4">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2</w:t>
            </w:r>
          </w:p>
        </w:tc>
        <w:tc>
          <w:tcPr>
            <w:tcW w:w="2987" w:type="dxa"/>
            <w:gridSpan w:val="3"/>
            <w:tcBorders>
              <w:top w:val="single" w:color="auto" w:sz="4" w:space="0"/>
              <w:left w:val="single" w:color="auto" w:sz="4" w:space="0"/>
              <w:bottom w:val="single" w:color="auto" w:sz="4" w:space="0"/>
              <w:right w:val="single" w:color="auto" w:sz="4" w:space="0"/>
            </w:tcBorders>
            <w:shd w:val="clear" w:color="auto" w:fill="DBE5F1"/>
          </w:tcPr>
          <w:p w14:paraId="0893A77C">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综合实力</w:t>
            </w:r>
          </w:p>
        </w:tc>
        <w:tc>
          <w:tcPr>
            <w:tcW w:w="5527" w:type="dxa"/>
            <w:tcBorders>
              <w:top w:val="single" w:color="auto" w:sz="4" w:space="0"/>
              <w:left w:val="single" w:color="auto" w:sz="4" w:space="0"/>
              <w:bottom w:val="single" w:color="auto" w:sz="4" w:space="0"/>
              <w:right w:val="single" w:color="auto" w:sz="4" w:space="0"/>
            </w:tcBorders>
            <w:shd w:val="clear" w:color="auto" w:fill="DBE5F1"/>
          </w:tcPr>
          <w:p w14:paraId="4F941E94">
            <w:pPr>
              <w:spacing w:line="560" w:lineRule="exact"/>
              <w:jc w:val="center"/>
              <w:rPr>
                <w:rFonts w:ascii="仿宋_GB2312" w:hAnsi="宋体" w:eastAsia="仿宋_GB2312" w:cs="宋体"/>
                <w:b/>
                <w:sz w:val="28"/>
                <w:szCs w:val="28"/>
              </w:rPr>
            </w:pPr>
            <w:r>
              <w:rPr>
                <w:rFonts w:hint="eastAsia" w:ascii="仿宋_GB2312" w:hAnsi="宋体" w:eastAsia="仿宋_GB2312" w:cs="宋体"/>
                <w:b/>
                <w:sz w:val="28"/>
                <w:szCs w:val="28"/>
              </w:rPr>
              <w:t>40</w:t>
            </w:r>
          </w:p>
        </w:tc>
      </w:tr>
      <w:tr w14:paraId="3DCD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restart"/>
            <w:tcBorders>
              <w:top w:val="single" w:color="auto" w:sz="4" w:space="0"/>
              <w:left w:val="single" w:color="auto" w:sz="4" w:space="0"/>
              <w:right w:val="single" w:color="auto" w:sz="4" w:space="0"/>
            </w:tcBorders>
          </w:tcPr>
          <w:p w14:paraId="494B4271">
            <w:pPr>
              <w:spacing w:line="560" w:lineRule="exact"/>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BC7CA26">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序号</w:t>
            </w:r>
          </w:p>
        </w:tc>
        <w:tc>
          <w:tcPr>
            <w:tcW w:w="1646" w:type="dxa"/>
            <w:tcBorders>
              <w:top w:val="single" w:color="auto" w:sz="4" w:space="0"/>
              <w:left w:val="single" w:color="auto" w:sz="4" w:space="0"/>
              <w:bottom w:val="single" w:color="auto" w:sz="4" w:space="0"/>
              <w:right w:val="single" w:color="auto" w:sz="4" w:space="0"/>
            </w:tcBorders>
            <w:vAlign w:val="center"/>
          </w:tcPr>
          <w:p w14:paraId="2E0A51B0">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6B42D86F">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权重</w:t>
            </w:r>
          </w:p>
        </w:tc>
        <w:tc>
          <w:tcPr>
            <w:tcW w:w="5527" w:type="dxa"/>
            <w:tcBorders>
              <w:top w:val="single" w:color="auto" w:sz="4" w:space="0"/>
              <w:left w:val="single" w:color="auto" w:sz="4" w:space="0"/>
              <w:bottom w:val="single" w:color="auto" w:sz="4" w:space="0"/>
              <w:right w:val="single" w:color="auto" w:sz="4" w:space="0"/>
            </w:tcBorders>
            <w:vAlign w:val="center"/>
          </w:tcPr>
          <w:p w14:paraId="1146B478">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评分准则</w:t>
            </w:r>
          </w:p>
        </w:tc>
      </w:tr>
      <w:tr w14:paraId="70D4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03411E78">
            <w:pPr>
              <w:widowControl/>
              <w:spacing w:line="240" w:lineRule="auto"/>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52505B15">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p>
        </w:tc>
        <w:tc>
          <w:tcPr>
            <w:tcW w:w="1646" w:type="dxa"/>
            <w:tcBorders>
              <w:top w:val="single" w:color="auto" w:sz="4" w:space="0"/>
              <w:left w:val="single" w:color="auto" w:sz="4" w:space="0"/>
              <w:bottom w:val="single" w:color="auto" w:sz="4" w:space="0"/>
              <w:right w:val="single" w:color="auto" w:sz="4" w:space="0"/>
            </w:tcBorders>
            <w:vAlign w:val="center"/>
          </w:tcPr>
          <w:p w14:paraId="3C7F3CBA">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类似项目</w:t>
            </w:r>
          </w:p>
          <w:p w14:paraId="453D4CAE">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业绩</w:t>
            </w:r>
          </w:p>
        </w:tc>
        <w:tc>
          <w:tcPr>
            <w:tcW w:w="791" w:type="dxa"/>
            <w:tcBorders>
              <w:top w:val="single" w:color="auto" w:sz="4" w:space="0"/>
              <w:left w:val="single" w:color="auto" w:sz="4" w:space="0"/>
              <w:bottom w:val="single" w:color="auto" w:sz="4" w:space="0"/>
              <w:right w:val="single" w:color="auto" w:sz="4" w:space="0"/>
            </w:tcBorders>
            <w:vAlign w:val="center"/>
          </w:tcPr>
          <w:p w14:paraId="11BCD292">
            <w:pPr>
              <w:pStyle w:val="4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20</w:t>
            </w:r>
          </w:p>
        </w:tc>
        <w:tc>
          <w:tcPr>
            <w:tcW w:w="5527" w:type="dxa"/>
            <w:tcBorders>
              <w:top w:val="single" w:color="auto" w:sz="4" w:space="0"/>
              <w:left w:val="single" w:color="auto" w:sz="4" w:space="0"/>
              <w:bottom w:val="single" w:color="auto" w:sz="4" w:space="0"/>
              <w:right w:val="single" w:color="auto" w:sz="4" w:space="0"/>
            </w:tcBorders>
          </w:tcPr>
          <w:p w14:paraId="559312E7">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14:paraId="3E846843">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提供近三年内（2020年1月以来，以合同签订时间为准）类似项目成功案例：</w:t>
            </w:r>
          </w:p>
          <w:p w14:paraId="2A2AD2E2">
            <w:pPr>
              <w:spacing w:line="0" w:lineRule="atLeas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每提供一宗政府购买服务项目（购买社工服务项目或民生微实事或评估类项目）评估业绩的得</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分，其它情况不得分，本项最高得20分。</w:t>
            </w:r>
          </w:p>
          <w:p w14:paraId="2F100044">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14:paraId="343E696F">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要求提供合同关键页扫描件，原件备查。如未按要求提供证明材料，或所提供的证明材料未能体现上述评分内容的，视为该证明材料无效。</w:t>
            </w:r>
          </w:p>
        </w:tc>
      </w:tr>
      <w:tr w14:paraId="33FE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75F47559">
            <w:pPr>
              <w:widowControl/>
              <w:spacing w:line="240" w:lineRule="auto"/>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0C190E4">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p>
        </w:tc>
        <w:tc>
          <w:tcPr>
            <w:tcW w:w="1646" w:type="dxa"/>
            <w:tcBorders>
              <w:top w:val="single" w:color="auto" w:sz="4" w:space="0"/>
              <w:left w:val="single" w:color="auto" w:sz="4" w:space="0"/>
              <w:bottom w:val="single" w:color="auto" w:sz="4" w:space="0"/>
              <w:right w:val="single" w:color="auto" w:sz="4" w:space="0"/>
            </w:tcBorders>
            <w:vAlign w:val="center"/>
          </w:tcPr>
          <w:p w14:paraId="42C262C3">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履约评价情况</w:t>
            </w:r>
          </w:p>
        </w:tc>
        <w:tc>
          <w:tcPr>
            <w:tcW w:w="791" w:type="dxa"/>
            <w:tcBorders>
              <w:top w:val="single" w:color="auto" w:sz="4" w:space="0"/>
              <w:left w:val="single" w:color="auto" w:sz="4" w:space="0"/>
              <w:bottom w:val="single" w:color="auto" w:sz="4" w:space="0"/>
              <w:right w:val="single" w:color="auto" w:sz="4" w:space="0"/>
            </w:tcBorders>
            <w:vAlign w:val="center"/>
          </w:tcPr>
          <w:p w14:paraId="5AE6BF9F">
            <w:pPr>
              <w:pStyle w:val="4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8</w:t>
            </w:r>
          </w:p>
        </w:tc>
        <w:tc>
          <w:tcPr>
            <w:tcW w:w="5527" w:type="dxa"/>
            <w:tcBorders>
              <w:top w:val="single" w:color="auto" w:sz="4" w:space="0"/>
              <w:left w:val="single" w:color="auto" w:sz="4" w:space="0"/>
              <w:bottom w:val="single" w:color="auto" w:sz="4" w:space="0"/>
              <w:right w:val="single" w:color="auto" w:sz="4" w:space="0"/>
            </w:tcBorders>
          </w:tcPr>
          <w:p w14:paraId="6B41AA1A">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14:paraId="6E0BFBFF">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提供上述评分项“类似项目业绩”对应有效项目的履约评价，评价为“良”或“满意”或以上的评价：</w:t>
            </w:r>
          </w:p>
          <w:p w14:paraId="0B63B5C5">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每提供1个得2分，最高8分。</w:t>
            </w:r>
          </w:p>
          <w:p w14:paraId="66DA72C5">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14:paraId="7C1E321C">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要求提供对应项目相关履约评价（或客户评价）。如未按要求提供证明文件或资料不完整的不得分。</w:t>
            </w:r>
          </w:p>
        </w:tc>
      </w:tr>
      <w:tr w14:paraId="7475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bottom w:val="single" w:color="auto" w:sz="4" w:space="0"/>
              <w:right w:val="single" w:color="auto" w:sz="4" w:space="0"/>
            </w:tcBorders>
            <w:vAlign w:val="center"/>
          </w:tcPr>
          <w:p w14:paraId="7C58AFBA">
            <w:pPr>
              <w:widowControl/>
              <w:spacing w:line="560" w:lineRule="exact"/>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C5BF47D">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p>
        </w:tc>
        <w:tc>
          <w:tcPr>
            <w:tcW w:w="1646" w:type="dxa"/>
            <w:tcBorders>
              <w:top w:val="single" w:color="auto" w:sz="4" w:space="0"/>
              <w:left w:val="single" w:color="auto" w:sz="4" w:space="0"/>
              <w:bottom w:val="single" w:color="auto" w:sz="4" w:space="0"/>
              <w:right w:val="single" w:color="auto" w:sz="4" w:space="0"/>
            </w:tcBorders>
            <w:vAlign w:val="center"/>
          </w:tcPr>
          <w:p w14:paraId="2602BE04">
            <w:pPr>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机构等级</w:t>
            </w:r>
          </w:p>
        </w:tc>
        <w:tc>
          <w:tcPr>
            <w:tcW w:w="791" w:type="dxa"/>
            <w:tcBorders>
              <w:top w:val="single" w:color="auto" w:sz="4" w:space="0"/>
              <w:left w:val="single" w:color="auto" w:sz="4" w:space="0"/>
              <w:bottom w:val="single" w:color="auto" w:sz="4" w:space="0"/>
              <w:right w:val="single" w:color="auto" w:sz="4" w:space="0"/>
            </w:tcBorders>
            <w:vAlign w:val="center"/>
          </w:tcPr>
          <w:p w14:paraId="4A3D65C9">
            <w:pPr>
              <w:pStyle w:val="4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12</w:t>
            </w:r>
          </w:p>
        </w:tc>
        <w:tc>
          <w:tcPr>
            <w:tcW w:w="5527" w:type="dxa"/>
            <w:tcBorders>
              <w:top w:val="single" w:color="auto" w:sz="4" w:space="0"/>
              <w:left w:val="single" w:color="auto" w:sz="4" w:space="0"/>
              <w:bottom w:val="single" w:color="auto" w:sz="4" w:space="0"/>
              <w:right w:val="single" w:color="auto" w:sz="4" w:space="0"/>
            </w:tcBorders>
          </w:tcPr>
          <w:p w14:paraId="6C89F2F0">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14:paraId="668D3E02">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投标人参加民政部门组织的社会组织等级评估为5A级社会组织得12分，4A级社会组织得8分，3A级社会组织得4分，其它情况不得分，最高得12分。</w:t>
            </w:r>
          </w:p>
          <w:p w14:paraId="4193140A">
            <w:pPr>
              <w:spacing w:line="0" w:lineRule="atLeas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14:paraId="380C2E82">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须提供社会组织等级评估证明文件复印件并加盖投标人公章，如未按要求提供证明材料，或所提供的证明材料未能体现上述评分内容的，视为该证明材料无效。</w:t>
            </w:r>
          </w:p>
        </w:tc>
      </w:tr>
      <w:bookmarkEnd w:id="0"/>
    </w:tbl>
    <w:p w14:paraId="3A62A523">
      <w:pPr>
        <w:pStyle w:val="2"/>
        <w:rPr>
          <w:rFonts w:hint="eastAsia"/>
          <w:lang w:val="en-US" w:bidi="ar-SA"/>
        </w:rPr>
      </w:pPr>
    </w:p>
    <w:p w14:paraId="66D94E00">
      <w:pPr>
        <w:pStyle w:val="2"/>
        <w:rPr>
          <w:lang w:val="en-US" w:bidi="ar-SA"/>
        </w:rPr>
      </w:pPr>
      <w:r>
        <w:rPr>
          <w:lang w:val="en-US" w:bidi="ar-SA"/>
        </w:rPr>
        <w:t xml:space="preserve"> </w:t>
      </w:r>
      <w:r>
        <w:rPr>
          <w:lang w:val="en-US" w:bidi="ar-SA"/>
        </w:rPr>
        <w:br w:type="page"/>
      </w:r>
    </w:p>
    <w:p w14:paraId="749A6EA4">
      <w:pPr>
        <w:pStyle w:val="3"/>
      </w:pPr>
      <w:r>
        <w:rPr>
          <w:rFonts w:hint="eastAsia"/>
        </w:rPr>
        <w:t>第一章招标公告</w:t>
      </w:r>
    </w:p>
    <w:p w14:paraId="182FF14F">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34B25800">
      <w:pPr>
        <w:spacing w:line="540" w:lineRule="exact"/>
        <w:ind w:firstLine="643"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:蛇口街道办事处202</w:t>
      </w:r>
      <w:r>
        <w:rPr>
          <w:rFonts w:ascii="仿宋_GB2312" w:eastAsia="仿宋_GB2312"/>
          <w:sz w:val="32"/>
          <w:szCs w:val="32"/>
        </w:rPr>
        <w:t>3</w:t>
      </w:r>
      <w:r>
        <w:rPr>
          <w:rFonts w:hint="eastAsia" w:ascii="仿宋_GB2312" w:eastAsia="仿宋_GB2312"/>
          <w:sz w:val="32"/>
          <w:szCs w:val="32"/>
        </w:rPr>
        <w:t>年度民生微实事服务类和</w:t>
      </w:r>
      <w:r>
        <w:rPr>
          <w:rFonts w:hint="eastAsia" w:ascii="仿宋_GB2312" w:eastAsia="仿宋_GB2312"/>
          <w:sz w:val="32"/>
          <w:szCs w:val="32"/>
          <w:lang w:eastAsia="zh-CN"/>
        </w:rPr>
        <w:t>货</w:t>
      </w:r>
      <w:r>
        <w:rPr>
          <w:rFonts w:hint="eastAsia" w:ascii="仿宋_GB2312" w:eastAsia="仿宋_GB2312"/>
          <w:sz w:val="32"/>
          <w:szCs w:val="32"/>
        </w:rPr>
        <w:t>物类项目第三方评估机构采购项目</w:t>
      </w:r>
    </w:p>
    <w:p w14:paraId="3FCCD10B">
      <w:pPr>
        <w:spacing w:line="540" w:lineRule="exact"/>
        <w:ind w:firstLine="643" w:firstLineChars="200"/>
        <w:rPr>
          <w:rFonts w:ascii="仿宋_GB2312" w:eastAsia="仿宋_GB2312"/>
          <w:sz w:val="32"/>
          <w:szCs w:val="32"/>
        </w:rPr>
      </w:pPr>
      <w:r>
        <w:rPr>
          <w:rFonts w:hint="eastAsia" w:ascii="仿宋_GB2312" w:eastAsia="仿宋_GB2312"/>
          <w:b/>
          <w:sz w:val="32"/>
          <w:szCs w:val="32"/>
        </w:rPr>
        <w:t>二、项目编号</w:t>
      </w:r>
      <w:r>
        <w:rPr>
          <w:rFonts w:hint="eastAsia" w:ascii="仿宋_GB2312" w:eastAsia="仿宋_GB2312"/>
          <w:sz w:val="32"/>
          <w:szCs w:val="32"/>
        </w:rPr>
        <w:t>:</w:t>
      </w:r>
      <w:r>
        <w:rPr>
          <w:rFonts w:ascii="仿宋_GB2312" w:eastAsia="仿宋_GB2312"/>
          <w:sz w:val="32"/>
          <w:szCs w:val="32"/>
        </w:rPr>
        <w:t>NSSKJD202301</w:t>
      </w:r>
    </w:p>
    <w:p w14:paraId="18794970">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三、项目内容及需求:</w:t>
      </w:r>
    </w:p>
    <w:p w14:paraId="62332798">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14:paraId="16A77FD5">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（二）项目预算:76万元</w:t>
      </w:r>
    </w:p>
    <w:p w14:paraId="6CA59CAA">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14:paraId="26B154C7">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14:paraId="76772F04">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四、投标人资质要求:</w:t>
      </w:r>
    </w:p>
    <w:p w14:paraId="68E69184">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5CB1E926">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w:t>
      </w:r>
      <w:r>
        <w:rPr>
          <w:rFonts w:hint="default" w:ascii="仿宋_GB2312" w:eastAsia="仿宋_GB2312"/>
          <w:sz w:val="32"/>
          <w:szCs w:val="32"/>
          <w:lang w:val="en"/>
        </w:rPr>
        <w:t>《中华人民共和国政府采购法》</w:t>
      </w:r>
      <w:r>
        <w:rPr>
          <w:rFonts w:hint="eastAsia" w:ascii="仿宋_GB2312" w:eastAsia="仿宋_GB2312"/>
          <w:sz w:val="32"/>
          <w:szCs w:val="32"/>
        </w:rPr>
        <w:t>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三章投标文件格式、附件”)；</w:t>
      </w:r>
    </w:p>
    <w:p w14:paraId="45D93E75">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14:paraId="0012D067">
      <w:pPr>
        <w:spacing w:line="540" w:lineRule="exact"/>
        <w:ind w:firstLine="643" w:firstLineChars="200"/>
        <w:rPr>
          <w:rFonts w:ascii="黑体" w:hAnsi="黑体" w:eastAsia="黑体" w:cs="黑体"/>
          <w:bCs/>
          <w:sz w:val="32"/>
          <w:szCs w:val="32"/>
        </w:rPr>
      </w:pPr>
      <w:r>
        <w:rPr>
          <w:rFonts w:hint="eastAsia" w:ascii="仿宋_GB2312" w:eastAsia="仿宋_GB2312"/>
          <w:b/>
          <w:sz w:val="32"/>
          <w:szCs w:val="32"/>
        </w:rPr>
        <w:t>五、投标报名方式、投标截止时间、开标时间及地点</w:t>
      </w:r>
    </w:p>
    <w:p w14:paraId="6ECF9BA7">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14:paraId="60F240A6">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27</w:t>
      </w:r>
      <w:r>
        <w:rPr>
          <w:rFonts w:hint="eastAsia" w:ascii="仿宋_GB2312" w:eastAsia="仿宋_GB2312"/>
          <w:sz w:val="32"/>
          <w:szCs w:val="32"/>
        </w:rPr>
        <w:t>日下午17:00（北京时间），所有投标文件递交于深圳市南山区蛇口街道蛇口大厦804室。供应商代表应携带营业执照复印件或扫描件、法定代表人授权委托书、企业法人代表身份证复印件、委托人身份证复印件至深圳市南山区蛇口街道办办理递交。</w:t>
      </w:r>
    </w:p>
    <w:p w14:paraId="4CB00CDD">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（三）开标地点：深圳市南山区蛇口街道办。</w:t>
      </w:r>
    </w:p>
    <w:p w14:paraId="292FBD4A">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（四）开标时间：投标截止后5个工作日内，深圳市南山区蛇口街道办召开评标会议。</w:t>
      </w:r>
    </w:p>
    <w:p w14:paraId="527AC920">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（五）投标人如果有特殊情况需撤标的，请在开标前一天以书面形式通知深圳市南山区蛇口街道办。</w:t>
      </w:r>
    </w:p>
    <w:p w14:paraId="67B8D093">
      <w:pPr>
        <w:pStyle w:val="14"/>
        <w:shd w:val="clear" w:color="auto" w:fill="FFFFFF"/>
        <w:spacing w:before="0" w:beforeAutospacing="0" w:after="0" w:afterAutospacing="0" w:line="560" w:lineRule="exact"/>
        <w:ind w:firstLine="643"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六、公告期限及答疑事项</w:t>
      </w:r>
    </w:p>
    <w:p w14:paraId="64ECC3CB">
      <w:pPr>
        <w:spacing w:line="560" w:lineRule="exact"/>
        <w:ind w:firstLine="640" w:firstLineChars="200"/>
        <w:rPr>
          <w:rFonts w:ascii="仿宋_GB2312" w:eastAsia="仿宋_GB2312"/>
          <w:sz w:val="32"/>
          <w:szCs w:val="32"/>
        </w:rPr>
      </w:pPr>
      <w:r>
        <w:rPr>
          <w:rFonts w:hint="eastAsia" w:ascii="仿宋_GB2312" w:eastAsia="仿宋_GB2312"/>
          <w:sz w:val="32"/>
          <w:szCs w:val="32"/>
        </w:rPr>
        <w:t>自202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日起至202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27</w:t>
      </w:r>
      <w:r>
        <w:rPr>
          <w:rFonts w:hint="eastAsia" w:ascii="仿宋_GB2312" w:eastAsia="仿宋_GB2312"/>
          <w:sz w:val="32"/>
          <w:szCs w:val="32"/>
        </w:rPr>
        <w:t>日止。202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月2</w:t>
      </w:r>
      <w:r>
        <w:rPr>
          <w:rFonts w:ascii="仿宋_GB2312" w:eastAsia="仿宋_GB2312"/>
          <w:sz w:val="32"/>
          <w:szCs w:val="32"/>
        </w:rPr>
        <w:t>3</w:t>
      </w:r>
      <w:r>
        <w:rPr>
          <w:rFonts w:hint="eastAsia" w:ascii="仿宋_GB2312" w:eastAsia="仿宋_GB2312"/>
          <w:sz w:val="32"/>
          <w:szCs w:val="32"/>
        </w:rPr>
        <w:t>日下午17:00前凡对招标文件的疑问以书面形式（包括认为招标文件的技术指标或参数存在排他性或歧视性条款）加盖单位公章送达深圳市南山区蛇口街道办，逾期不予受理。深圳市南山区蛇口街道办将通过官网公告的形式发布答疑事项。</w:t>
      </w:r>
    </w:p>
    <w:p w14:paraId="7F234D1A">
      <w:pPr>
        <w:spacing w:line="540" w:lineRule="exact"/>
        <w:ind w:firstLine="643" w:firstLineChars="200"/>
        <w:rPr>
          <w:rFonts w:ascii="仿宋_GB2312" w:eastAsia="仿宋_GB2312"/>
          <w:b/>
          <w:sz w:val="32"/>
          <w:szCs w:val="32"/>
        </w:rPr>
      </w:pPr>
      <w:r>
        <w:rPr>
          <w:rFonts w:hint="eastAsia" w:ascii="仿宋_GB2312" w:eastAsia="仿宋_GB2312"/>
          <w:b/>
          <w:sz w:val="32"/>
          <w:szCs w:val="32"/>
        </w:rPr>
        <w:t>八、采购人联系方式</w:t>
      </w:r>
    </w:p>
    <w:p w14:paraId="128D4480">
      <w:pPr>
        <w:spacing w:line="540" w:lineRule="exact"/>
        <w:ind w:firstLine="640" w:firstLineChars="200"/>
        <w:rPr>
          <w:rFonts w:ascii="仿宋_GB2312" w:eastAsia="仿宋_GB2312"/>
          <w:sz w:val="32"/>
          <w:szCs w:val="32"/>
        </w:rPr>
      </w:pPr>
      <w:r>
        <w:rPr>
          <w:rFonts w:hint="eastAsia" w:ascii="仿宋_GB2312" w:eastAsia="仿宋_GB2312"/>
          <w:sz w:val="32"/>
          <w:szCs w:val="32"/>
        </w:rPr>
        <w:t>采购人</w:t>
      </w:r>
      <w:r>
        <w:rPr>
          <w:rFonts w:hint="eastAsia" w:ascii="仿宋_GB2312" w:eastAsia="仿宋_GB2312"/>
          <w:b/>
          <w:sz w:val="32"/>
          <w:szCs w:val="32"/>
        </w:rPr>
        <w:t>:</w:t>
      </w:r>
      <w:r>
        <w:rPr>
          <w:rFonts w:hint="eastAsia" w:ascii="仿宋_GB2312" w:eastAsia="仿宋_GB2312"/>
          <w:sz w:val="32"/>
          <w:szCs w:val="32"/>
        </w:rPr>
        <w:t>深圳市南山区蛇口街道办事处</w:t>
      </w:r>
    </w:p>
    <w:p w14:paraId="69056E8B">
      <w:pPr>
        <w:spacing w:line="520" w:lineRule="exact"/>
        <w:ind w:firstLine="640" w:firstLineChars="200"/>
        <w:rPr>
          <w:rFonts w:ascii="仿宋_GB2312" w:eastAsia="仿宋_GB2312"/>
          <w:sz w:val="32"/>
          <w:szCs w:val="32"/>
        </w:rPr>
      </w:pPr>
      <w:r>
        <w:rPr>
          <w:rFonts w:hint="eastAsia" w:ascii="仿宋_GB2312" w:eastAsia="仿宋_GB2312"/>
          <w:sz w:val="32"/>
          <w:szCs w:val="32"/>
        </w:rPr>
        <w:t>地址：深圳市南山区蛇口大厦804</w:t>
      </w:r>
    </w:p>
    <w:p w14:paraId="61B466C3">
      <w:pPr>
        <w:spacing w:line="520" w:lineRule="exact"/>
        <w:ind w:firstLine="640" w:firstLineChars="200"/>
        <w:rPr>
          <w:rFonts w:ascii="仿宋_GB2312" w:eastAsia="仿宋_GB2312"/>
          <w:sz w:val="32"/>
          <w:szCs w:val="32"/>
        </w:rPr>
      </w:pPr>
      <w:r>
        <w:rPr>
          <w:rFonts w:hint="eastAsia" w:ascii="仿宋_GB2312" w:eastAsia="仿宋_GB2312"/>
          <w:sz w:val="32"/>
          <w:szCs w:val="32"/>
        </w:rPr>
        <w:t>联系人：尤凌霞</w:t>
      </w:r>
    </w:p>
    <w:p w14:paraId="280D59BB">
      <w:pPr>
        <w:spacing w:line="52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15602998252</w:t>
      </w:r>
    </w:p>
    <w:p w14:paraId="23559C3A">
      <w:pPr>
        <w:spacing w:line="520" w:lineRule="exact"/>
        <w:ind w:firstLine="643" w:firstLineChars="200"/>
        <w:rPr>
          <w:rFonts w:ascii="仿宋_GB2312" w:eastAsia="仿宋_GB2312"/>
          <w:b/>
          <w:sz w:val="32"/>
          <w:szCs w:val="32"/>
        </w:rPr>
      </w:pPr>
      <w:r>
        <w:rPr>
          <w:rFonts w:hint="eastAsia" w:ascii="仿宋_GB2312" w:eastAsia="仿宋_GB2312"/>
          <w:b/>
          <w:sz w:val="32"/>
          <w:szCs w:val="32"/>
        </w:rPr>
        <w:t>九、招标咨询机构联系方式:</w:t>
      </w:r>
    </w:p>
    <w:p w14:paraId="6F09CCF9">
      <w:pPr>
        <w:spacing w:line="540" w:lineRule="exact"/>
        <w:ind w:firstLine="640" w:firstLineChars="200"/>
        <w:rPr>
          <w:rFonts w:ascii="仿宋_GB2312" w:eastAsia="仿宋_GB2312"/>
          <w:sz w:val="32"/>
          <w:szCs w:val="32"/>
        </w:rPr>
      </w:pPr>
      <w:r>
        <w:rPr>
          <w:rFonts w:hint="eastAsia" w:ascii="仿宋_GB2312" w:eastAsia="仿宋_GB2312"/>
          <w:sz w:val="32"/>
          <w:szCs w:val="32"/>
        </w:rPr>
        <w:t>机构名称：深圳市夏林商务服务有限公司</w:t>
      </w:r>
    </w:p>
    <w:p w14:paraId="2DDA0143">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b/>
          <w:sz w:val="32"/>
          <w:szCs w:val="32"/>
        </w:rPr>
        <w:t>:</w:t>
      </w:r>
      <w:r>
        <w:rPr>
          <w:rFonts w:hint="eastAsia" w:ascii="仿宋_GB2312" w:eastAsia="仿宋_GB2312"/>
          <w:sz w:val="32"/>
          <w:szCs w:val="32"/>
        </w:rPr>
        <w:t>夏先生</w:t>
      </w:r>
    </w:p>
    <w:p w14:paraId="723FDDB5">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b/>
          <w:sz w:val="32"/>
          <w:szCs w:val="32"/>
        </w:rPr>
        <w:t>:</w:t>
      </w:r>
      <w:r>
        <w:rPr>
          <w:rFonts w:hint="eastAsia" w:ascii="仿宋_GB2312" w:eastAsia="仿宋_GB2312"/>
          <w:sz w:val="32"/>
          <w:szCs w:val="32"/>
        </w:rPr>
        <w:t>13760226694</w:t>
      </w:r>
    </w:p>
    <w:p w14:paraId="439D3CC2">
      <w:pPr>
        <w:pStyle w:val="2"/>
      </w:pPr>
    </w:p>
    <w:p w14:paraId="7C43FAAA">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深圳市南山区蛇口街道办事处</w:t>
      </w:r>
    </w:p>
    <w:p w14:paraId="793B43BD">
      <w:pPr>
        <w:jc w:val="right"/>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月21日</w:t>
      </w:r>
    </w:p>
    <w:p w14:paraId="3AD01037">
      <w:pPr>
        <w:pStyle w:val="3"/>
      </w:pPr>
      <w:r>
        <w:br w:type="page"/>
      </w:r>
    </w:p>
    <w:p w14:paraId="14B525FB">
      <w:pPr>
        <w:pStyle w:val="3"/>
      </w:pPr>
      <w:r>
        <w:rPr>
          <w:rFonts w:hint="eastAsia"/>
        </w:rPr>
        <w:t>第二章 项目需求</w:t>
      </w:r>
    </w:p>
    <w:p w14:paraId="454E86DB">
      <w:pPr>
        <w:pStyle w:val="4"/>
      </w:pPr>
      <w:r>
        <w:rPr>
          <w:rFonts w:hint="eastAsia"/>
        </w:rPr>
        <w:t>一、项目概况</w:t>
      </w:r>
    </w:p>
    <w:p w14:paraId="7301E6A1">
      <w:pPr>
        <w:spacing w:line="560" w:lineRule="exact"/>
        <w:ind w:firstLine="640" w:firstLineChars="200"/>
        <w:rPr>
          <w:rFonts w:ascii="仿宋_GB2312" w:hAnsi="宋体" w:eastAsia="仿宋_GB2312"/>
          <w:sz w:val="36"/>
          <w:szCs w:val="36"/>
        </w:rPr>
      </w:pPr>
      <w:r>
        <w:rPr>
          <w:rFonts w:hint="eastAsia" w:ascii="仿宋_GB2312" w:hAnsi="宋体" w:eastAsia="仿宋_GB2312"/>
          <w:sz w:val="32"/>
          <w:szCs w:val="32"/>
        </w:rPr>
        <w:t>（一）项目名称：</w:t>
      </w:r>
      <w:r>
        <w:rPr>
          <w:rFonts w:hint="eastAsia" w:ascii="仿宋_GB2312" w:hAnsi="仿宋_GB2312" w:eastAsia="仿宋_GB2312" w:cs="仿宋_GB2312"/>
          <w:sz w:val="32"/>
          <w:szCs w:val="32"/>
        </w:rPr>
        <w:t>蛇口街道办事处202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年度民生微实事服务类和</w:t>
      </w:r>
      <w:r>
        <w:rPr>
          <w:rFonts w:hint="eastAsia" w:ascii="仿宋_GB2312" w:hAnsi="仿宋_GB2312" w:eastAsia="仿宋_GB2312" w:cs="仿宋_GB2312"/>
          <w:sz w:val="32"/>
          <w:szCs w:val="32"/>
          <w:lang w:eastAsia="zh-CN"/>
        </w:rPr>
        <w:t>货</w:t>
      </w:r>
      <w:r>
        <w:rPr>
          <w:rFonts w:hint="eastAsia" w:ascii="仿宋_GB2312" w:hAnsi="仿宋_GB2312" w:eastAsia="仿宋_GB2312" w:cs="仿宋_GB2312"/>
          <w:sz w:val="32"/>
          <w:szCs w:val="32"/>
        </w:rPr>
        <w:t>物类项目第三方评估机构采购项目</w:t>
      </w:r>
    </w:p>
    <w:p w14:paraId="4075DC46">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（二）采购人：蛇口街道办事处</w:t>
      </w:r>
    </w:p>
    <w:p w14:paraId="31901D2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（三）采购方式：公开招标</w:t>
      </w:r>
    </w:p>
    <w:p w14:paraId="73E63185">
      <w:pPr>
        <w:spacing w:line="560" w:lineRule="exact"/>
        <w:ind w:firstLine="640" w:firstLineChars="200"/>
        <w:rPr>
          <w:rFonts w:ascii="仿宋_GB2312" w:hAnsi="宋体" w:eastAsia="仿宋_GB2312"/>
          <w:sz w:val="32"/>
          <w:szCs w:val="32"/>
        </w:rPr>
      </w:pPr>
      <w:bookmarkStart w:id="1" w:name="_Hlk42181112"/>
      <w:r>
        <w:rPr>
          <w:rFonts w:hint="eastAsia" w:ascii="仿宋_GB2312" w:hAnsi="宋体" w:eastAsia="仿宋_GB2312"/>
          <w:sz w:val="32"/>
          <w:szCs w:val="32"/>
        </w:rPr>
        <w:t>（四）</w:t>
      </w:r>
      <w:bookmarkEnd w:id="1"/>
      <w:r>
        <w:rPr>
          <w:rFonts w:hint="eastAsia" w:ascii="仿宋_GB2312" w:hAnsi="宋体" w:eastAsia="仿宋_GB2312"/>
          <w:sz w:val="32"/>
          <w:szCs w:val="32"/>
        </w:rPr>
        <w:t>财政限额：本项目支付上限为76万元。</w:t>
      </w:r>
    </w:p>
    <w:p w14:paraId="0497C0F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（五）服务期：本项目为长期服务项目，服务期为自合同签订之日起365日历天（或12个月或1年）。合同期满后可根据供应商履约情况，根据双方协商可延长合同期，最长不超过3年。</w:t>
      </w:r>
    </w:p>
    <w:p w14:paraId="24310462">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（六）项</w:t>
      </w:r>
      <w:r>
        <w:rPr>
          <w:rFonts w:hint="eastAsia" w:ascii="仿宋_GB2312" w:hAnsi="仿宋_GB2312" w:eastAsia="仿宋_GB2312" w:cs="仿宋_GB2312"/>
          <w:sz w:val="32"/>
          <w:szCs w:val="32"/>
        </w:rPr>
        <w:t>目背景：我街道办拟通过自采公开招标的方式，聘请2家专业服务机构作为我街道办20</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年度民生微实事服务类和</w:t>
      </w:r>
      <w:r>
        <w:rPr>
          <w:rFonts w:hint="eastAsia" w:ascii="仿宋_GB2312" w:hAnsi="仿宋_GB2312" w:eastAsia="仿宋_GB2312" w:cs="仿宋_GB2312"/>
          <w:sz w:val="32"/>
          <w:szCs w:val="32"/>
          <w:lang w:eastAsia="zh-CN"/>
        </w:rPr>
        <w:t>货</w:t>
      </w:r>
      <w:r>
        <w:rPr>
          <w:rFonts w:hint="eastAsia" w:ascii="仿宋_GB2312" w:hAnsi="仿宋_GB2312" w:eastAsia="仿宋_GB2312" w:cs="仿宋_GB2312"/>
          <w:sz w:val="32"/>
          <w:szCs w:val="32"/>
        </w:rPr>
        <w:t>物类项目第三方评估机构。</w:t>
      </w:r>
    </w:p>
    <w:p w14:paraId="405EFB29">
      <w:pPr>
        <w:pStyle w:val="4"/>
      </w:pPr>
      <w:r>
        <w:rPr>
          <w:rFonts w:hint="eastAsia"/>
        </w:rPr>
        <w:t>二、标段划分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5862"/>
      </w:tblGrid>
      <w:tr w14:paraId="172E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14:paraId="1D342BB1">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序号</w:t>
            </w:r>
          </w:p>
        </w:tc>
        <w:tc>
          <w:tcPr>
            <w:tcW w:w="1701" w:type="dxa"/>
            <w:shd w:val="clear" w:color="auto" w:fill="auto"/>
            <w:vAlign w:val="center"/>
          </w:tcPr>
          <w:p w14:paraId="0EB39165">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标段</w:t>
            </w:r>
          </w:p>
        </w:tc>
        <w:tc>
          <w:tcPr>
            <w:tcW w:w="5862" w:type="dxa"/>
            <w:shd w:val="clear" w:color="auto" w:fill="auto"/>
            <w:vAlign w:val="center"/>
          </w:tcPr>
          <w:p w14:paraId="30F6EEDC">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服务社区</w:t>
            </w:r>
          </w:p>
        </w:tc>
      </w:tr>
      <w:tr w14:paraId="7A2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14:paraId="11980D9D">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1</w:t>
            </w:r>
          </w:p>
        </w:tc>
        <w:tc>
          <w:tcPr>
            <w:tcW w:w="1701" w:type="dxa"/>
            <w:shd w:val="clear" w:color="auto" w:fill="auto"/>
            <w:vAlign w:val="center"/>
          </w:tcPr>
          <w:p w14:paraId="6C6D923A">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标段一</w:t>
            </w:r>
          </w:p>
        </w:tc>
        <w:tc>
          <w:tcPr>
            <w:tcW w:w="5862" w:type="dxa"/>
            <w:shd w:val="clear" w:color="auto" w:fill="auto"/>
            <w:vAlign w:val="center"/>
          </w:tcPr>
          <w:p w14:paraId="46850CA9">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渔一、渔二、湾厦、海湾、南水、大铲、街道级项目</w:t>
            </w:r>
          </w:p>
        </w:tc>
      </w:tr>
      <w:tr w14:paraId="51CC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14:paraId="3AF661D1">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2</w:t>
            </w:r>
          </w:p>
        </w:tc>
        <w:tc>
          <w:tcPr>
            <w:tcW w:w="1701" w:type="dxa"/>
            <w:shd w:val="clear" w:color="auto" w:fill="auto"/>
            <w:vAlign w:val="center"/>
          </w:tcPr>
          <w:p w14:paraId="78AC168C">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标段二</w:t>
            </w:r>
          </w:p>
        </w:tc>
        <w:tc>
          <w:tcPr>
            <w:tcW w:w="5862" w:type="dxa"/>
            <w:shd w:val="clear" w:color="auto" w:fill="auto"/>
            <w:vAlign w:val="center"/>
          </w:tcPr>
          <w:p w14:paraId="71516DE7">
            <w:pPr>
              <w:widowControl/>
              <w:spacing w:line="560" w:lineRule="exact"/>
              <w:jc w:val="center"/>
              <w:rPr>
                <w:rFonts w:ascii="仿宋_GB2312" w:hAnsi="宋体" w:eastAsia="仿宋_GB2312"/>
                <w:kern w:val="0"/>
                <w:sz w:val="32"/>
                <w:szCs w:val="32"/>
              </w:rPr>
            </w:pPr>
            <w:r>
              <w:rPr>
                <w:rFonts w:hint="eastAsia" w:ascii="仿宋_GB2312" w:hAnsi="宋体" w:eastAsia="仿宋_GB2312"/>
                <w:kern w:val="0"/>
                <w:sz w:val="32"/>
                <w:szCs w:val="32"/>
              </w:rPr>
              <w:t>海滨、雷岭、海昌、东角头、内伶仃、围仔、深圳湾</w:t>
            </w:r>
          </w:p>
        </w:tc>
      </w:tr>
    </w:tbl>
    <w:p w14:paraId="096ECB15">
      <w:pPr>
        <w:pStyle w:val="2"/>
        <w:rPr>
          <w:lang w:val="en-US" w:bidi="ar-SA"/>
        </w:rPr>
      </w:pPr>
    </w:p>
    <w:p w14:paraId="20C15226">
      <w:pPr>
        <w:pStyle w:val="4"/>
        <w:rPr>
          <w:rFonts w:ascii="仿宋" w:hAnsi="仿宋" w:eastAsia="仿宋"/>
        </w:rPr>
      </w:pPr>
      <w:r>
        <w:rPr>
          <w:rFonts w:hint="eastAsia" w:ascii="仿宋" w:hAnsi="仿宋" w:eastAsia="仿宋"/>
        </w:rPr>
        <w:t>三、技术需求明细</w:t>
      </w:r>
    </w:p>
    <w:p w14:paraId="374DA7A3">
      <w:pPr>
        <w:pStyle w:val="6"/>
      </w:pPr>
      <w:r>
        <w:rPr>
          <w:rFonts w:hint="eastAsia"/>
        </w:rPr>
        <w:t>（一）服务内容</w:t>
      </w:r>
    </w:p>
    <w:p w14:paraId="761FBB9B">
      <w:pPr>
        <w:ind w:firstLine="640" w:firstLineChars="200"/>
        <w:rPr>
          <w:rFonts w:ascii="仿宋_GB2312" w:hAnsi="仿宋" w:eastAsia="仿宋_GB2312"/>
          <w:sz w:val="32"/>
          <w:szCs w:val="28"/>
        </w:rPr>
      </w:pPr>
      <w:r>
        <w:rPr>
          <w:rFonts w:hint="eastAsia" w:ascii="仿宋_GB2312" w:hAnsi="仿宋" w:eastAsia="仿宋_GB2312" w:cs="仿宋"/>
          <w:sz w:val="32"/>
          <w:szCs w:val="32"/>
        </w:rPr>
        <w:t>对我街道202</w:t>
      </w:r>
      <w:r>
        <w:rPr>
          <w:rFonts w:ascii="仿宋_GB2312" w:hAnsi="仿宋" w:eastAsia="仿宋_GB2312" w:cs="仿宋"/>
          <w:sz w:val="32"/>
          <w:szCs w:val="32"/>
        </w:rPr>
        <w:t>3</w:t>
      </w:r>
      <w:r>
        <w:rPr>
          <w:rFonts w:hint="eastAsia" w:ascii="仿宋_GB2312" w:hAnsi="仿宋" w:eastAsia="仿宋_GB2312" w:cs="仿宋"/>
          <w:sz w:val="32"/>
          <w:szCs w:val="32"/>
        </w:rPr>
        <w:t>年民生微实事服务类和</w:t>
      </w:r>
      <w:r>
        <w:rPr>
          <w:rFonts w:hint="eastAsia" w:ascii="仿宋_GB2312" w:hAnsi="仿宋" w:eastAsia="仿宋_GB2312" w:cs="仿宋"/>
          <w:sz w:val="32"/>
          <w:szCs w:val="32"/>
          <w:lang w:eastAsia="zh-CN"/>
        </w:rPr>
        <w:t>货</w:t>
      </w:r>
      <w:r>
        <w:rPr>
          <w:rFonts w:hint="eastAsia" w:ascii="仿宋_GB2312" w:hAnsi="仿宋" w:eastAsia="仿宋_GB2312" w:cs="仿宋"/>
          <w:sz w:val="32"/>
          <w:szCs w:val="32"/>
        </w:rPr>
        <w:t>物类项目开展评估工作，按照标段分社区评估。评估工作主要包括蛇口街道评估标准体系建设、项目前期审核监督、项目实施过程性评估、结项评估工作，并最终形成评估报告。</w:t>
      </w:r>
    </w:p>
    <w:p w14:paraId="20E6581C">
      <w:pPr>
        <w:pStyle w:val="6"/>
      </w:pPr>
      <w:r>
        <w:rPr>
          <w:rFonts w:hint="eastAsia"/>
        </w:rPr>
        <w:t>（二）人员及评估要求</w:t>
      </w:r>
    </w:p>
    <w:p w14:paraId="190F0530">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建不低于6人的项目评估工作团队，项目人员对评估项目具有清楚的认知，具备相关领域评估工作经验，人员组成合理,根据我街道办工作安排，原则上每月对未开展实施项目进行前期评估一次，对已开展实施的项目进行过程性评估一次,对已结项的项目进行结项评估一次，并至少安排一人在蛇口街道办事处提供现场服务，工作地点由采购单位安排。</w:t>
      </w:r>
    </w:p>
    <w:p w14:paraId="27311B46">
      <w:pPr>
        <w:pStyle w:val="6"/>
      </w:pPr>
      <w:r>
        <w:rPr>
          <w:rFonts w:hint="eastAsia"/>
        </w:rPr>
        <w:t>（三）评估方式</w:t>
      </w:r>
    </w:p>
    <w:p w14:paraId="091FAE10">
      <w:pPr>
        <w:ind w:firstLine="640" w:firstLineChars="200"/>
        <w:rPr>
          <w:rFonts w:ascii="仿宋_GB2312" w:hAnsi="宋体" w:eastAsia="仿宋_GB2312"/>
          <w:sz w:val="32"/>
          <w:szCs w:val="32"/>
        </w:rPr>
      </w:pPr>
      <w:bookmarkStart w:id="2" w:name="_Toc11765"/>
      <w:r>
        <w:rPr>
          <w:rFonts w:hint="eastAsia" w:ascii="仿宋_GB2312" w:hAnsi="宋体" w:eastAsia="仿宋_GB2312"/>
          <w:sz w:val="32"/>
          <w:szCs w:val="32"/>
        </w:rPr>
        <w:t>可采取自评、实地走访、资料查看、问卷调查等多种评估方式，每一项目的具体评估方式，根据实际情况而定。</w:t>
      </w:r>
      <w:bookmarkEnd w:id="2"/>
    </w:p>
    <w:p w14:paraId="2CF231FC">
      <w:pPr>
        <w:pStyle w:val="6"/>
      </w:pPr>
      <w:r>
        <w:rPr>
          <w:rFonts w:hint="eastAsia"/>
        </w:rPr>
        <w:t>（四）成果要求</w:t>
      </w:r>
    </w:p>
    <w:p w14:paraId="6B017FAB">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完成评估报告。针对每一个项目，分别出具完整的评估报告；评估报告能够细致清楚的呈现具体评估情况，包含：详细汇报评估工作整体安排、评估团队组成、针对评估指标体系的指引，逐条进行精准分析、最后的评估结果，评估过程中遇到的问题，并出具建设性的意见，指导项目发展。评估报告详细、完整、客观、科学、专业性兼具。</w:t>
      </w:r>
    </w:p>
    <w:p w14:paraId="0A46C3A6">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年终，每个社区出一份分报告，以作社区对民生微实事评估情况整体了解。出一份街道的整体报告，以为街道对全年的民生微实事评估情况整体了解。</w:t>
      </w:r>
    </w:p>
    <w:p w14:paraId="2B914B34">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2、项目评估工作要求</w:t>
      </w:r>
    </w:p>
    <w:p w14:paraId="746C17F3">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（1）评估指标要紧紧围绕相关文件政策制定；</w:t>
      </w:r>
    </w:p>
    <w:p w14:paraId="3D58C4E3">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（2）评估指标设置要客观、公正、科学、合理；</w:t>
      </w:r>
    </w:p>
    <w:p w14:paraId="3E2A16C1">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（3）评估方案要细致、完善；</w:t>
      </w:r>
    </w:p>
    <w:p w14:paraId="5D7B85C2">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（4）评估过程要规范、客观、公正；</w:t>
      </w:r>
    </w:p>
    <w:p w14:paraId="27C71109">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（5）评估结果应及时公布。</w:t>
      </w:r>
    </w:p>
    <w:p w14:paraId="1D19BCDD">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3、完成采购人要求的其他与本项目相关的工作。</w:t>
      </w:r>
    </w:p>
    <w:p w14:paraId="765BC33F">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4、为保证评估公平性，中标供应商需保证今年未在我街道承接过民生微实事类项目。</w:t>
      </w:r>
    </w:p>
    <w:p w14:paraId="7754726B">
      <w:pPr>
        <w:pStyle w:val="4"/>
      </w:pPr>
      <w:r>
        <w:rPr>
          <w:rFonts w:hint="eastAsia"/>
        </w:rPr>
        <w:t>四、投标报价</w:t>
      </w:r>
    </w:p>
    <w:p w14:paraId="213617E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本项目无需报价。根据《南山区“民生微实事”工作管理办法》（深南府办规〔2020〕3 号）,“</w:t>
      </w:r>
      <w:r>
        <w:rPr>
          <w:rFonts w:ascii="仿宋_GB2312" w:hAnsi="宋体" w:eastAsia="仿宋_GB2312"/>
          <w:sz w:val="32"/>
          <w:szCs w:val="32"/>
        </w:rPr>
        <w:t>项目实施过程中涉及的全流程督导、资金监管、设计、</w:t>
      </w:r>
      <w:r>
        <w:rPr>
          <w:rFonts w:hint="eastAsia" w:ascii="仿宋_GB2312" w:hAnsi="宋体" w:eastAsia="仿宋_GB2312"/>
          <w:sz w:val="32"/>
          <w:szCs w:val="32"/>
        </w:rPr>
        <w:t>监理、造价、验收、评价、宣传推广等工作，以年度为单位，由街道党工委以服务类项目的形式实施，所需经费在年度“民生微实事”项目资金中列支，金额不超过街道资金总额的7%。”根据测算，此次评估费用标准拟定为服务类、</w:t>
      </w:r>
      <w:r>
        <w:rPr>
          <w:rFonts w:hint="eastAsia" w:ascii="仿宋_GB2312" w:hAnsi="宋体" w:eastAsia="仿宋_GB2312"/>
          <w:sz w:val="32"/>
          <w:szCs w:val="32"/>
          <w:lang w:eastAsia="zh-CN"/>
        </w:rPr>
        <w:t>货</w:t>
      </w:r>
      <w:r>
        <w:rPr>
          <w:rFonts w:hint="eastAsia" w:ascii="仿宋_GB2312" w:hAnsi="宋体" w:eastAsia="仿宋_GB2312"/>
          <w:sz w:val="32"/>
          <w:szCs w:val="32"/>
        </w:rPr>
        <w:t>物类民生微实事项目金额的3.8%。</w:t>
      </w:r>
    </w:p>
    <w:p w14:paraId="22A67FC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故本项目结算费以中标供应商项目实施实际总金额*3.8%计算评估费用，支付上限为76万元。</w:t>
      </w:r>
    </w:p>
    <w:p w14:paraId="50819482">
      <w:pPr>
        <w:pStyle w:val="4"/>
        <w:rPr>
          <w:rFonts w:ascii="仿宋" w:hAnsi="仿宋" w:eastAsia="仿宋"/>
        </w:rPr>
      </w:pPr>
      <w:r>
        <w:rPr>
          <w:rFonts w:hint="eastAsia" w:ascii="仿宋" w:hAnsi="仿宋" w:eastAsia="仿宋"/>
        </w:rPr>
        <w:t>五、评标方法和中标数量</w:t>
      </w:r>
    </w:p>
    <w:p w14:paraId="53E245FB">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（一）本项目采用评定结合方法进行评定标，评审方法为：综合评分法。</w:t>
      </w:r>
    </w:p>
    <w:p w14:paraId="6C31263D">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（二）综合评分法。按照投标文件要求进行评审，综合得分从高到低进行排序，排名第一的投标人，作为标段一中标供应商，排名第二名的投标人，作为标段二的中标供应商。</w:t>
      </w:r>
    </w:p>
    <w:p w14:paraId="4AD5576F">
      <w:pPr>
        <w:pStyle w:val="4"/>
        <w:widowControl/>
        <w:rPr>
          <w:rFonts w:ascii="仿宋" w:hAnsi="仿宋" w:eastAsia="仿宋"/>
        </w:rPr>
      </w:pPr>
      <w:r>
        <w:rPr>
          <w:rFonts w:hint="eastAsia" w:ascii="仿宋" w:hAnsi="仿宋" w:eastAsia="仿宋"/>
        </w:rPr>
        <w:t>六、</w:t>
      </w:r>
      <w:r>
        <w:rPr>
          <w:rFonts w:ascii="仿宋" w:hAnsi="仿宋" w:eastAsia="仿宋"/>
        </w:rPr>
        <w:t>注意事项</w:t>
      </w:r>
    </w:p>
    <w:p w14:paraId="3E3E3CD0">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、凡对采购文件有任何疑问的，可以按照规定向南山区蛇口街道办事处书面提出，逾期不予受理。南山区蛇口街道办事处将以信息公开界面公告的形式答复。</w:t>
      </w:r>
    </w:p>
    <w:p w14:paraId="2CC97369">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、对于没有提出澄清又参与了该项目投标的供应商将被视为完全认同该采购文件，答疑截止期后不再受理任何针对采购文件的相关投诉或质疑。</w:t>
      </w:r>
    </w:p>
    <w:p w14:paraId="27E7E7FB">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、对采购文件中描述有歧义或前后不一致的地方，评标委员会有权进行评判，但对同一条款的评判应适用于每个投标供应商。</w:t>
      </w:r>
    </w:p>
    <w:p w14:paraId="58800B86">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、如投标供应商提交伪造资质证书、合同文件，一经发现取消本次投标资格，并按法律、法规（采购文件的法律法规均包括规章和规范性文件）规定进行处罚和上报相关主管部门。</w:t>
      </w:r>
    </w:p>
    <w:p w14:paraId="29015779">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投标供应商违反采购文件规定及在投标过程中违法违纪，或以任何形式采取不正当竞争手段的，一经查实，上报政府采购主管部门并按规定给予处罚，同时取消本次投标资格，已经中标的终止委托管理合同，一切后果由中标供应商自负。</w:t>
      </w:r>
    </w:p>
    <w:p w14:paraId="5CB26684">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、中标供应商不得将项目非法分包或转包给任何单位和个人。否则，采购单位有权即刻终止合同，并要求中标供应没赔偿相应损失。</w:t>
      </w:r>
    </w:p>
    <w:p w14:paraId="531D5FC3">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、投标供应商不得有串通投标行为。</w:t>
      </w:r>
    </w:p>
    <w:p w14:paraId="44A3929D">
      <w:pPr>
        <w:pStyle w:val="2"/>
      </w:pPr>
      <w:r>
        <w:br w:type="page"/>
      </w:r>
    </w:p>
    <w:p w14:paraId="557D2DF5">
      <w:pPr>
        <w:pStyle w:val="3"/>
      </w:pPr>
      <w:r>
        <w:rPr>
          <w:rFonts w:hint="eastAsia"/>
        </w:rPr>
        <w:t>第三章 投标文件格式、附件</w:t>
      </w:r>
    </w:p>
    <w:p w14:paraId="0AC981F9">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伍份，其中正本壹份（附电子文档一份）和副本肆份，投标文件的副本可采用正本的复印件。每套投标文件须清楚地标明“正本”、“副本”。若副本与正本不符，以正本为准。投标文件需包含目录、页码等内容。</w:t>
      </w:r>
    </w:p>
    <w:p w14:paraId="2B9BB9FE">
      <w:pPr>
        <w:spacing w:line="56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5384E35E">
      <w:pPr>
        <w:spacing w:line="56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360435F9">
      <w:pPr>
        <w:spacing w:line="56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1CC84A45">
      <w:pPr>
        <w:spacing w:line="56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45F8DCE4">
      <w:pPr>
        <w:spacing w:line="56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6CAD1AFB">
      <w:pPr>
        <w:spacing w:line="56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50D0AAAC">
      <w:pPr>
        <w:spacing w:line="56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1037F093">
      <w:pPr>
        <w:spacing w:line="560" w:lineRule="exact"/>
        <w:ind w:firstLine="640" w:firstLineChars="200"/>
        <w:rPr>
          <w:rFonts w:ascii="仿宋_GB2312" w:eastAsia="仿宋_GB2312"/>
          <w:sz w:val="32"/>
          <w:szCs w:val="32"/>
        </w:rPr>
      </w:pPr>
      <w:r>
        <w:rPr>
          <w:rFonts w:hint="eastAsia" w:ascii="仿宋_GB2312" w:eastAsia="仿宋_GB2312"/>
          <w:sz w:val="32"/>
          <w:szCs w:val="32"/>
        </w:rPr>
        <w:t>（6）技术部分</w:t>
      </w:r>
    </w:p>
    <w:p w14:paraId="75C199FA">
      <w:pPr>
        <w:spacing w:line="560" w:lineRule="exact"/>
        <w:ind w:firstLine="640" w:firstLineChars="200"/>
        <w:rPr>
          <w:rFonts w:ascii="仿宋_GB2312" w:eastAsia="仿宋_GB2312"/>
          <w:sz w:val="32"/>
          <w:szCs w:val="32"/>
        </w:rPr>
      </w:pPr>
      <w:r>
        <w:rPr>
          <w:rFonts w:hint="eastAsia" w:ascii="仿宋_GB2312" w:eastAsia="仿宋_GB2312"/>
          <w:sz w:val="32"/>
          <w:szCs w:val="32"/>
        </w:rPr>
        <w:t>（7）综合实力部分</w:t>
      </w:r>
    </w:p>
    <w:p w14:paraId="4E682385">
      <w:pPr>
        <w:spacing w:line="560" w:lineRule="exact"/>
        <w:ind w:firstLine="640" w:firstLineChars="200"/>
        <w:rPr>
          <w:rFonts w:ascii="仿宋_GB2312" w:eastAsia="仿宋_GB2312"/>
          <w:sz w:val="32"/>
          <w:szCs w:val="32"/>
        </w:rPr>
      </w:pPr>
      <w:r>
        <w:rPr>
          <w:rFonts w:hint="eastAsia" w:ascii="仿宋_GB2312" w:eastAsia="仿宋_GB2312"/>
          <w:sz w:val="32"/>
          <w:szCs w:val="32"/>
        </w:rPr>
        <w:t>（8）投标人认为其他需要证明的材料</w:t>
      </w:r>
    </w:p>
    <w:p w14:paraId="375AF935">
      <w:pPr>
        <w:widowControl/>
        <w:spacing w:line="240" w:lineRule="auto"/>
        <w:jc w:val="left"/>
      </w:pPr>
      <w:r>
        <w:br w:type="page"/>
      </w:r>
    </w:p>
    <w:p w14:paraId="18C7FDE4">
      <w:pPr>
        <w:pStyle w:val="4"/>
        <w:rPr>
          <w:b w:val="0"/>
        </w:rPr>
      </w:pPr>
      <w:r>
        <w:rPr>
          <w:rFonts w:hint="eastAsia"/>
        </w:rPr>
        <w:t>一、</w:t>
      </w:r>
      <w:r>
        <w:t>法定代表人证明书</w:t>
      </w:r>
    </w:p>
    <w:p w14:paraId="1DC7BFA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同志，现任我单位职务，为法定代表人，特此证明。</w:t>
      </w:r>
    </w:p>
    <w:p w14:paraId="172BEEEC">
      <w:pPr>
        <w:spacing w:line="540" w:lineRule="exact"/>
        <w:ind w:firstLine="640" w:firstLineChars="200"/>
        <w:rPr>
          <w:rFonts w:ascii="仿宋_GB2312" w:hAnsi="仿宋_GB2312" w:eastAsia="仿宋_GB2312"/>
          <w:sz w:val="32"/>
          <w:szCs w:val="32"/>
        </w:rPr>
      </w:pPr>
    </w:p>
    <w:p w14:paraId="535A656E">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有效日期</w:t>
      </w:r>
      <w:r>
        <w:rPr>
          <w:rFonts w:hint="eastAsia" w:ascii="仿宋_GB2312" w:hAnsi="仿宋_GB2312" w:eastAsia="仿宋_GB2312"/>
          <w:sz w:val="32"/>
          <w:szCs w:val="32"/>
        </w:rPr>
        <w:t>：</w:t>
      </w:r>
      <w:r>
        <w:rPr>
          <w:rFonts w:ascii="仿宋_GB2312" w:hAnsi="仿宋_GB2312" w:eastAsia="仿宋_GB2312"/>
          <w:sz w:val="32"/>
          <w:szCs w:val="32"/>
        </w:rPr>
        <w:t xml:space="preserve">         签发日期</w:t>
      </w:r>
      <w:r>
        <w:rPr>
          <w:rFonts w:hint="eastAsia" w:ascii="仿宋_GB2312" w:hAnsi="仿宋_GB2312" w:eastAsia="仿宋_GB2312"/>
          <w:sz w:val="32"/>
          <w:szCs w:val="32"/>
        </w:rPr>
        <w:t>：</w:t>
      </w:r>
      <w:r>
        <w:rPr>
          <w:rFonts w:ascii="仿宋_GB2312" w:hAnsi="仿宋_GB2312" w:eastAsia="仿宋_GB2312"/>
          <w:sz w:val="32"/>
          <w:szCs w:val="32"/>
        </w:rPr>
        <w:t xml:space="preserve">         单位盖章</w:t>
      </w:r>
      <w:r>
        <w:rPr>
          <w:rFonts w:hint="eastAsia" w:ascii="仿宋_GB2312" w:hAnsi="仿宋_GB2312" w:eastAsia="仿宋_GB2312"/>
          <w:sz w:val="32"/>
          <w:szCs w:val="32"/>
        </w:rPr>
        <w:t>：</w:t>
      </w:r>
    </w:p>
    <w:p w14:paraId="39E4AE6C">
      <w:pPr>
        <w:spacing w:line="540" w:lineRule="exact"/>
        <w:ind w:firstLine="640" w:firstLineChars="200"/>
        <w:rPr>
          <w:rFonts w:ascii="仿宋_GB2312" w:hAnsi="仿宋_GB2312" w:eastAsia="仿宋_GB2312"/>
          <w:sz w:val="32"/>
          <w:szCs w:val="32"/>
        </w:rPr>
      </w:pPr>
    </w:p>
    <w:p w14:paraId="6EB338C1">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附</w:t>
      </w:r>
      <w:r>
        <w:rPr>
          <w:rFonts w:hint="eastAsia" w:ascii="仿宋_GB2312" w:hAnsi="仿宋_GB2312" w:eastAsia="仿宋_GB2312"/>
          <w:sz w:val="32"/>
          <w:szCs w:val="32"/>
        </w:rPr>
        <w:t>：</w:t>
      </w:r>
    </w:p>
    <w:p w14:paraId="78603CFE">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营业执照号码</w:t>
      </w:r>
      <w:r>
        <w:rPr>
          <w:rFonts w:hint="eastAsia" w:ascii="仿宋_GB2312" w:hAnsi="仿宋_GB2312" w:eastAsia="仿宋_GB2312"/>
          <w:sz w:val="32"/>
          <w:szCs w:val="32"/>
        </w:rPr>
        <w:t>：</w:t>
      </w:r>
      <w:r>
        <w:rPr>
          <w:rFonts w:ascii="仿宋_GB2312" w:hAnsi="仿宋_GB2312" w:eastAsia="仿宋_GB2312"/>
          <w:sz w:val="32"/>
          <w:szCs w:val="32"/>
        </w:rPr>
        <w:t xml:space="preserve">                 经济性质</w:t>
      </w:r>
      <w:r>
        <w:rPr>
          <w:rFonts w:hint="eastAsia" w:ascii="仿宋_GB2312" w:hAnsi="仿宋_GB2312" w:eastAsia="仿宋_GB2312"/>
          <w:sz w:val="32"/>
          <w:szCs w:val="32"/>
        </w:rPr>
        <w:t>：</w:t>
      </w:r>
    </w:p>
    <w:p w14:paraId="5DF81957">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主营</w:t>
      </w:r>
      <w:r>
        <w:rPr>
          <w:rFonts w:hint="eastAsia" w:ascii="仿宋_GB2312" w:hAnsi="仿宋_GB2312" w:eastAsia="仿宋_GB2312"/>
          <w:sz w:val="32"/>
          <w:szCs w:val="32"/>
        </w:rPr>
        <w:t>：</w:t>
      </w:r>
    </w:p>
    <w:p w14:paraId="34E4FE31">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兼营</w:t>
      </w:r>
      <w:r>
        <w:rPr>
          <w:rFonts w:hint="eastAsia" w:ascii="仿宋_GB2312" w:hAnsi="仿宋_GB2312" w:eastAsia="仿宋_GB2312"/>
          <w:sz w:val="32"/>
          <w:szCs w:val="32"/>
        </w:rPr>
        <w:t>：</w:t>
      </w:r>
    </w:p>
    <w:p w14:paraId="00914831">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说明</w:t>
      </w:r>
      <w:r>
        <w:rPr>
          <w:rFonts w:hint="eastAsia" w:ascii="仿宋_GB2312" w:hAnsi="仿宋_GB2312" w:eastAsia="仿宋_GB2312"/>
          <w:sz w:val="32"/>
          <w:szCs w:val="32"/>
        </w:rPr>
        <w:t>：</w:t>
      </w:r>
    </w:p>
    <w:p w14:paraId="176949E7">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1、法定代表人为企业事业单位、国家机关、社会团体的主要行政负责人。</w:t>
      </w:r>
    </w:p>
    <w:p w14:paraId="0E58E67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F9E1F2A"/>
                          <w:p w14:paraId="09B3C904"/>
                          <w:p w14:paraId="4013A59A"/>
                          <w:p w14:paraId="7042781F"/>
                          <w:p w14:paraId="5B2B111F">
                            <w:pPr>
                              <w:jc w:val="center"/>
                            </w:pPr>
                            <w:r>
                              <w:rPr>
                                <w:rFonts w:hint="eastAsia"/>
                              </w:rPr>
                              <w:t>附：法定代表人身份证扫描件</w:t>
                            </w:r>
                          </w:p>
                        </w:txbxContent>
                      </wps:txbx>
                      <wps:bodyPr wrap="square"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yYVXjaAAAACwEAAA8AAAAAAAAAAQAgAAAAIgAAAGRycy9kb3du&#10;cmV2LnhtbFBLAQIUABQAAAAIAIdO4kAhwfvqNgIAAHMEAAAOAAAAAAAAAAEAIAAAACkBAABkcnMv&#10;ZTJvRG9jLnhtbFBLBQYAAAAABgAGAFkBAADRBQAAAAA=&#10;">
                <v:fill on="t" focussize="0,0"/>
                <v:stroke color="#000000" joinstyle="round" dashstyle="1 1" endcap="round"/>
                <v:imagedata o:title=""/>
                <o:lock v:ext="edit" aspectratio="f"/>
                <v:textbox>
                  <w:txbxContent>
                    <w:p w14:paraId="3F9E1F2A"/>
                    <w:p w14:paraId="09B3C904"/>
                    <w:p w14:paraId="4013A59A"/>
                    <w:p w14:paraId="7042781F"/>
                    <w:p w14:paraId="5B2B111F">
                      <w:pPr>
                        <w:jc w:val="center"/>
                      </w:pPr>
                      <w:r>
                        <w:rPr>
                          <w:rFonts w:hint="eastAsia"/>
                        </w:rPr>
                        <w:t>附：法定代表人身份证扫描件</w:t>
                      </w:r>
                    </w:p>
                  </w:txbxContent>
                </v:textbox>
              </v:roundrect>
            </w:pict>
          </mc:Fallback>
        </mc:AlternateContent>
      </w:r>
      <w:r>
        <w:rPr>
          <w:rFonts w:ascii="仿宋_GB2312" w:hAnsi="仿宋_GB2312" w:eastAsia="仿宋_GB2312"/>
          <w:sz w:val="32"/>
          <w:szCs w:val="32"/>
        </w:rPr>
        <w:t>2、内容必须填</w:t>
      </w:r>
      <w:r>
        <w:rPr>
          <w:rFonts w:hint="eastAsia" w:ascii="仿宋_GB2312" w:hAnsi="仿宋_GB2312" w:eastAsia="仿宋_GB2312"/>
          <w:sz w:val="32"/>
          <w:szCs w:val="32"/>
        </w:rPr>
        <w:t>写真实、清楚，涂改无效，不得转让、买卖。</w:t>
      </w:r>
    </w:p>
    <w:p w14:paraId="26440A84">
      <w:pPr>
        <w:widowControl/>
        <w:spacing w:line="540" w:lineRule="exact"/>
        <w:jc w:val="left"/>
        <w:rPr>
          <w:rFonts w:ascii="仿宋_GB2312" w:hAnsi="仿宋_GB2312" w:eastAsia="仿宋_GB2312"/>
          <w:sz w:val="32"/>
          <w:szCs w:val="32"/>
        </w:rPr>
      </w:pPr>
      <w:r>
        <w:rPr>
          <w:rFonts w:ascii="仿宋_GB2312" w:hAnsi="仿宋_GB2312" w:eastAsia="仿宋_GB2312"/>
          <w:sz w:val="32"/>
          <w:szCs w:val="32"/>
        </w:rPr>
        <w:br w:type="page"/>
      </w:r>
    </w:p>
    <w:p w14:paraId="6F460D9A">
      <w:pPr>
        <w:pStyle w:val="4"/>
        <w:rPr>
          <w:b w:val="0"/>
        </w:rPr>
      </w:pPr>
      <w:r>
        <w:t>二、</w:t>
      </w:r>
      <w:r>
        <w:rPr>
          <w:rFonts w:hint="eastAsia"/>
        </w:rPr>
        <w:t>法定代表人</w:t>
      </w:r>
      <w:r>
        <w:t>授权委托书</w:t>
      </w:r>
    </w:p>
    <w:p w14:paraId="38BE455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本授权委托书声明</w:t>
      </w:r>
      <w:r>
        <w:rPr>
          <w:rFonts w:hint="eastAsia" w:ascii="仿宋_GB2312" w:hAnsi="仿宋_GB2312" w:eastAsia="仿宋_GB2312"/>
          <w:sz w:val="32"/>
          <w:szCs w:val="32"/>
        </w:rPr>
        <w:t>：</w:t>
      </w:r>
      <w:r>
        <w:rPr>
          <w:rFonts w:ascii="仿宋_GB2312" w:hAnsi="仿宋_GB2312" w:eastAsia="仿宋_GB2312"/>
          <w:sz w:val="32"/>
          <w:szCs w:val="32"/>
        </w:rPr>
        <w:t>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33C1EC">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代理人无转委托权，特此委托。</w:t>
      </w:r>
    </w:p>
    <w:p w14:paraId="0C636D20">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代理人</w:t>
      </w:r>
      <w:r>
        <w:rPr>
          <w:rFonts w:hint="eastAsia" w:ascii="仿宋_GB2312" w:hAnsi="仿宋_GB2312" w:eastAsia="仿宋_GB2312"/>
          <w:sz w:val="32"/>
          <w:szCs w:val="32"/>
        </w:rPr>
        <w:t>：</w:t>
      </w:r>
    </w:p>
    <w:p w14:paraId="1869E355">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职务</w:t>
      </w:r>
      <w:r>
        <w:rPr>
          <w:rFonts w:hint="eastAsia" w:ascii="仿宋_GB2312" w:hAnsi="仿宋_GB2312" w:eastAsia="仿宋_GB2312"/>
          <w:sz w:val="32"/>
          <w:szCs w:val="32"/>
        </w:rPr>
        <w:t>：</w:t>
      </w:r>
    </w:p>
    <w:p w14:paraId="22384F7D">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详细通讯地址</w:t>
      </w:r>
      <w:r>
        <w:rPr>
          <w:rFonts w:hint="eastAsia" w:ascii="仿宋_GB2312" w:hAnsi="仿宋_GB2312" w:eastAsia="仿宋_GB2312"/>
          <w:sz w:val="32"/>
          <w:szCs w:val="32"/>
        </w:rPr>
        <w:t>：</w:t>
      </w:r>
    </w:p>
    <w:p w14:paraId="39AEBB58">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邮政编码</w:t>
      </w:r>
      <w:r>
        <w:rPr>
          <w:rFonts w:hint="eastAsia" w:ascii="仿宋_GB2312" w:hAnsi="仿宋_GB2312" w:eastAsia="仿宋_GB2312"/>
          <w:sz w:val="32"/>
          <w:szCs w:val="32"/>
        </w:rPr>
        <w:t>：</w:t>
      </w:r>
    </w:p>
    <w:p w14:paraId="022EEA13">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电话</w:t>
      </w:r>
      <w:r>
        <w:rPr>
          <w:rFonts w:hint="eastAsia" w:ascii="仿宋_GB2312" w:hAnsi="仿宋_GB2312" w:eastAsia="仿宋_GB2312"/>
          <w:sz w:val="32"/>
          <w:szCs w:val="32"/>
        </w:rPr>
        <w:t>：</w:t>
      </w:r>
    </w:p>
    <w:p w14:paraId="4708C4F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移动电话</w:t>
      </w:r>
      <w:r>
        <w:rPr>
          <w:rFonts w:hint="eastAsia"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rPr>
        <w:t xml:space="preserve">                                                                                                                                                                                                                                                                                                                                                                                                                                                                                                                                                                                                                                               </w:t>
      </w:r>
    </w:p>
    <w:p w14:paraId="0F2FFCF1">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传真</w:t>
      </w:r>
      <w:r>
        <w:rPr>
          <w:rFonts w:hint="eastAsia" w:ascii="仿宋_GB2312" w:hAnsi="仿宋_GB2312" w:eastAsia="仿宋_GB2312"/>
          <w:sz w:val="32"/>
          <w:szCs w:val="32"/>
        </w:rPr>
        <w:t>：</w:t>
      </w:r>
    </w:p>
    <w:p w14:paraId="4212C623">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投标人</w:t>
      </w:r>
      <w:r>
        <w:rPr>
          <w:rFonts w:hint="eastAsia" w:ascii="仿宋_GB2312" w:hAnsi="仿宋_GB2312" w:eastAsia="仿宋_GB2312"/>
          <w:sz w:val="32"/>
          <w:szCs w:val="32"/>
        </w:rPr>
        <w:t>：</w:t>
      </w:r>
    </w:p>
    <w:p w14:paraId="0A0ABAB7">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法定代表人</w:t>
      </w:r>
      <w:r>
        <w:rPr>
          <w:rFonts w:hint="eastAsia" w:ascii="仿宋_GB2312" w:hAnsi="仿宋_GB2312" w:eastAsia="仿宋_GB2312"/>
          <w:sz w:val="32"/>
          <w:szCs w:val="32"/>
        </w:rPr>
        <w:t>：</w:t>
      </w:r>
    </w:p>
    <w:p w14:paraId="7D7E933A">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授权委托日期</w:t>
      </w:r>
      <w:r>
        <w:rPr>
          <w:rFonts w:hint="eastAsia" w:ascii="仿宋_GB2312" w:hAnsi="仿宋_GB2312" w:eastAsia="仿宋_GB2312"/>
          <w:sz w:val="32"/>
          <w:szCs w:val="32"/>
        </w:rPr>
        <w:t>：</w:t>
      </w:r>
      <w:r>
        <w:rPr>
          <w:rFonts w:ascii="仿宋_GB2312" w:hAnsi="仿宋_GB2312" w:eastAsia="仿宋_GB2312"/>
          <w:sz w:val="32"/>
          <w:szCs w:val="32"/>
        </w:rPr>
        <w:t xml:space="preserve">         年     月       日</w:t>
      </w:r>
      <w:r>
        <w:rPr>
          <w:rFonts w:ascii="仿宋_GB2312" w:hAns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2C7F4BFD"/>
                          <w:p w14:paraId="103206B3"/>
                          <w:p w14:paraId="55D2915A"/>
                          <w:p w14:paraId="26BC5400"/>
                          <w:p w14:paraId="70A68502">
                            <w:pPr>
                              <w:jc w:val="center"/>
                            </w:pPr>
                            <w:r>
                              <w:rPr>
                                <w:rFonts w:hint="eastAsia"/>
                              </w:rPr>
                              <w:t>附：代理人身份证扫描件</w:t>
                            </w:r>
                          </w:p>
                        </w:txbxContent>
                      </wps:txbx>
                      <wps:bodyPr wrap="square"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lEPMdoAAAALAQAADwAAAAAAAAABACAAAAAiAAAAZHJzL2Rv&#10;d25yZXYueG1sUEsBAhQAFAAAAAgAh07iQO3WReA4AgAAcwQAAA4AAAAAAAAAAQAgAAAAKQEAAGRy&#10;cy9lMm9Eb2MueG1sUEsFBgAAAAAGAAYAWQEAANMFAAAAAA==&#10;">
                <v:fill on="t" focussize="0,0"/>
                <v:stroke color="#000000" joinstyle="round" dashstyle="1 1" endcap="round"/>
                <v:imagedata o:title=""/>
                <o:lock v:ext="edit" aspectratio="f"/>
                <v:textbox>
                  <w:txbxContent>
                    <w:p w14:paraId="2C7F4BFD"/>
                    <w:p w14:paraId="103206B3"/>
                    <w:p w14:paraId="55D2915A"/>
                    <w:p w14:paraId="26BC5400"/>
                    <w:p w14:paraId="70A68502">
                      <w:pPr>
                        <w:jc w:val="center"/>
                      </w:pPr>
                      <w:r>
                        <w:rPr>
                          <w:rFonts w:hint="eastAsia"/>
                        </w:rPr>
                        <w:t>附：代理人身份证扫描件</w:t>
                      </w:r>
                    </w:p>
                  </w:txbxContent>
                </v:textbox>
              </v:roundrect>
            </w:pict>
          </mc:Fallback>
        </mc:AlternateContent>
      </w:r>
    </w:p>
    <w:p w14:paraId="260D0F88">
      <w:pPr>
        <w:spacing w:line="540" w:lineRule="exact"/>
        <w:ind w:firstLine="640" w:firstLineChars="200"/>
        <w:rPr>
          <w:rFonts w:ascii="仿宋_GB2312" w:hAnsi="仿宋_GB2312" w:eastAsia="仿宋_GB2312"/>
          <w:sz w:val="32"/>
          <w:szCs w:val="32"/>
        </w:rPr>
      </w:pPr>
    </w:p>
    <w:p w14:paraId="7746EC63">
      <w:pPr>
        <w:widowControl/>
        <w:spacing w:line="540" w:lineRule="exact"/>
        <w:jc w:val="left"/>
        <w:rPr>
          <w:rFonts w:ascii="仿宋_GB2312" w:hAnsi="仿宋_GB2312" w:eastAsia="仿宋_GB2312"/>
          <w:sz w:val="32"/>
          <w:szCs w:val="32"/>
        </w:rPr>
      </w:pPr>
      <w:r>
        <w:rPr>
          <w:rFonts w:ascii="仿宋_GB2312" w:hAnsi="仿宋_GB2312" w:eastAsia="仿宋_GB2312"/>
          <w:sz w:val="32"/>
          <w:szCs w:val="32"/>
        </w:rPr>
        <w:br w:type="page"/>
      </w:r>
    </w:p>
    <w:p w14:paraId="0D7D79E4">
      <w:pPr>
        <w:pStyle w:val="4"/>
        <w:rPr>
          <w:b w:val="0"/>
        </w:rPr>
      </w:pPr>
      <w:r>
        <w:rPr>
          <w:rFonts w:hint="eastAsia"/>
        </w:rPr>
        <w:t>三、</w:t>
      </w:r>
      <w:r>
        <w:t>投标函</w:t>
      </w:r>
    </w:p>
    <w:p w14:paraId="498FE3D8">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致</w:t>
      </w:r>
      <w:r>
        <w:rPr>
          <w:rFonts w:hint="eastAsia" w:ascii="仿宋_GB2312" w:hAnsi="仿宋_GB2312" w:eastAsia="仿宋_GB2312"/>
          <w:sz w:val="32"/>
          <w:szCs w:val="32"/>
        </w:rPr>
        <w:t>：深圳市南山区蛇口街道办事处</w:t>
      </w:r>
    </w:p>
    <w:p w14:paraId="726EA203">
      <w:pPr>
        <w:spacing w:line="54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1、根据已收到贵方的</w:t>
      </w:r>
      <w:r>
        <w:rPr>
          <w:rFonts w:hint="eastAsia" w:ascii="仿宋_GB2312" w:hAnsi="仿宋_GB2312" w:eastAsia="仿宋_GB2312"/>
          <w:color w:val="000000"/>
          <w:sz w:val="32"/>
          <w:szCs w:val="32"/>
        </w:rPr>
        <w:t>项目名称</w:t>
      </w:r>
      <w:r>
        <w:rPr>
          <w:rFonts w:ascii="仿宋_GB2312" w:hAnsi="仿宋_GB2312" w:eastAsia="仿宋_GB2312"/>
          <w:color w:val="000000"/>
          <w:sz w:val="32"/>
          <w:szCs w:val="32"/>
        </w:rPr>
        <w:t>为的项目的采购文件，遵照</w:t>
      </w:r>
      <w:r>
        <w:rPr>
          <w:rFonts w:ascii="仿宋_GB2312" w:hAnsi="仿宋_GB2312" w:eastAsia="仿宋_GB2312"/>
          <w:color w:val="000000"/>
          <w:kern w:val="0"/>
          <w:sz w:val="32"/>
          <w:szCs w:val="32"/>
        </w:rPr>
        <w:t>《中华人民共和国政府采购法》</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w:t>
      </w:r>
      <w:r>
        <w:rPr>
          <w:rFonts w:hint="eastAsia" w:ascii="仿宋_GB2312" w:hAnsi="仿宋_GB2312" w:eastAsia="仿宋_GB2312"/>
          <w:color w:val="000000"/>
          <w:kern w:val="0"/>
          <w:sz w:val="32"/>
          <w:szCs w:val="32"/>
        </w:rPr>
        <w:t>深圳经济特区政府采购条例</w:t>
      </w:r>
      <w:r>
        <w:rPr>
          <w:rFonts w:ascii="仿宋_GB2312" w:hAnsi="仿宋_GB2312" w:eastAsia="仿宋_GB2312"/>
          <w:color w:val="000000"/>
          <w:kern w:val="0"/>
          <w:sz w:val="32"/>
          <w:szCs w:val="32"/>
        </w:rPr>
        <w:t>》</w:t>
      </w:r>
      <w:r>
        <w:rPr>
          <w:rFonts w:hint="eastAsia" w:ascii="仿宋_GB2312" w:hAnsi="仿宋_GB2312" w:eastAsia="仿宋_GB2312"/>
          <w:color w:val="000000"/>
          <w:kern w:val="0"/>
          <w:sz w:val="32"/>
          <w:szCs w:val="32"/>
        </w:rPr>
        <w:t>、《深圳经济特区政府采购条例实施细则》</w:t>
      </w:r>
      <w:r>
        <w:rPr>
          <w:rFonts w:ascii="仿宋_GB2312" w:hAnsi="仿宋_GB2312" w:eastAsia="仿宋_GB2312"/>
          <w:color w:val="000000"/>
          <w:kern w:val="0"/>
          <w:sz w:val="32"/>
          <w:szCs w:val="32"/>
        </w:rPr>
        <w:t>和有关规定，我单位经研究上述采购文件的专用条款及通用条款后，我方愿</w:t>
      </w:r>
      <w:r>
        <w:rPr>
          <w:rFonts w:ascii="仿宋_GB2312" w:hAnsi="仿宋_GB2312" w:eastAsia="仿宋_GB2312"/>
          <w:color w:val="000000"/>
          <w:sz w:val="32"/>
          <w:szCs w:val="32"/>
        </w:rPr>
        <w:t>以投标文件编制《开标一览表》中填写的投标报价并按采购文件要求承包上述项目并修补其任何缺陷。</w:t>
      </w:r>
    </w:p>
    <w:p w14:paraId="2A01CD63">
      <w:pPr>
        <w:spacing w:line="54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2、如果我方中标，我方将按照规定提交上述总价</w:t>
      </w:r>
      <w:r>
        <w:rPr>
          <w:rFonts w:hint="eastAsia" w:ascii="仿宋_GB2312" w:hAnsi="仿宋_GB2312" w:eastAsia="仿宋_GB2312"/>
          <w:color w:val="000000"/>
          <w:sz w:val="32"/>
          <w:szCs w:val="32"/>
        </w:rPr>
        <w:t>0</w:t>
      </w:r>
      <w:r>
        <w:rPr>
          <w:rFonts w:ascii="仿宋_GB2312" w:hAnsi="仿宋_GB2312" w:eastAsia="仿宋_GB2312"/>
          <w:color w:val="000000"/>
          <w:sz w:val="32"/>
          <w:szCs w:val="32"/>
        </w:rPr>
        <w:t>％（或万元）作为履约担保（可提供保函或现金）。</w:t>
      </w:r>
    </w:p>
    <w:p w14:paraId="1DBE6817">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w:t>
      </w:r>
      <w:r>
        <w:rPr>
          <w:rFonts w:ascii="仿宋_GB2312" w:hAnsi="仿宋_GB2312" w:eastAsia="仿宋_GB2312"/>
          <w:color w:val="000000"/>
          <w:sz w:val="32"/>
          <w:szCs w:val="32"/>
        </w:rPr>
        <w:t>、除非另外达成协议并生效，贵方的中标通知书和本投标文件将构成约束我们双方的合同。</w:t>
      </w:r>
    </w:p>
    <w:p w14:paraId="3F8DB53B">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w:t>
      </w:r>
      <w:r>
        <w:rPr>
          <w:rFonts w:ascii="仿宋_GB2312" w:hAnsi="仿宋_GB2312" w:eastAsia="仿宋_GB2312"/>
          <w:color w:val="000000"/>
          <w:sz w:val="32"/>
          <w:szCs w:val="32"/>
        </w:rPr>
        <w:t>、我方理解贵方将不受必须接受你们所收到的最低标价或其它任何投标文件的约束。</w:t>
      </w:r>
    </w:p>
    <w:p w14:paraId="5273189E">
      <w:pPr>
        <w:spacing w:line="540" w:lineRule="exact"/>
        <w:rPr>
          <w:rFonts w:ascii="仿宋_GB2312" w:hAnsi="仿宋_GB2312" w:eastAsia="仿宋_GB2312"/>
          <w:sz w:val="32"/>
          <w:szCs w:val="32"/>
        </w:rPr>
      </w:pPr>
    </w:p>
    <w:p w14:paraId="7D2887CE">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投标人</w:t>
      </w:r>
      <w:r>
        <w:rPr>
          <w:rFonts w:hint="eastAsia" w:ascii="仿宋_GB2312" w:hAnsi="仿宋_GB2312" w:eastAsia="仿宋_GB2312"/>
          <w:sz w:val="32"/>
          <w:szCs w:val="32"/>
        </w:rPr>
        <w:t>：</w:t>
      </w:r>
      <w:r>
        <w:rPr>
          <w:rFonts w:ascii="仿宋_GB2312" w:hAnsi="仿宋_GB2312" w:eastAsia="仿宋_GB2312"/>
          <w:sz w:val="32"/>
          <w:szCs w:val="32"/>
        </w:rPr>
        <w:t xml:space="preserve">    单位地址</w:t>
      </w:r>
      <w:r>
        <w:rPr>
          <w:rFonts w:hint="eastAsia" w:ascii="仿宋_GB2312" w:hAnsi="仿宋_GB2312" w:eastAsia="仿宋_GB2312"/>
          <w:sz w:val="32"/>
          <w:szCs w:val="32"/>
        </w:rPr>
        <w:t>：</w:t>
      </w:r>
    </w:p>
    <w:p w14:paraId="0B4A43F1">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法定代表人或其委托代理人</w:t>
      </w:r>
      <w:r>
        <w:rPr>
          <w:rFonts w:hint="eastAsia" w:ascii="仿宋_GB2312" w:hAnsi="仿宋_GB2312" w:eastAsia="仿宋_GB2312"/>
          <w:sz w:val="32"/>
          <w:szCs w:val="32"/>
        </w:rPr>
        <w:t>：</w:t>
      </w:r>
    </w:p>
    <w:p w14:paraId="18E2E85A">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邮政编码</w:t>
      </w:r>
      <w:r>
        <w:rPr>
          <w:rFonts w:hint="eastAsia" w:ascii="仿宋_GB2312" w:hAnsi="仿宋_GB2312" w:eastAsia="仿宋_GB2312"/>
          <w:sz w:val="32"/>
          <w:szCs w:val="32"/>
        </w:rPr>
        <w:t>：</w:t>
      </w:r>
      <w:r>
        <w:rPr>
          <w:rFonts w:ascii="仿宋_GB2312" w:hAnsi="仿宋_GB2312" w:eastAsia="仿宋_GB2312"/>
          <w:sz w:val="32"/>
          <w:szCs w:val="32"/>
        </w:rPr>
        <w:t xml:space="preserve">  电话</w:t>
      </w:r>
      <w:r>
        <w:rPr>
          <w:rFonts w:hint="eastAsia" w:ascii="仿宋_GB2312" w:hAnsi="仿宋_GB2312" w:eastAsia="仿宋_GB2312"/>
          <w:sz w:val="32"/>
          <w:szCs w:val="32"/>
        </w:rPr>
        <w:t>：</w:t>
      </w:r>
      <w:r>
        <w:rPr>
          <w:rFonts w:ascii="仿宋_GB2312" w:hAnsi="仿宋_GB2312" w:eastAsia="仿宋_GB2312"/>
          <w:sz w:val="32"/>
          <w:szCs w:val="32"/>
        </w:rPr>
        <w:t xml:space="preserve">  传真</w:t>
      </w:r>
      <w:r>
        <w:rPr>
          <w:rFonts w:hint="eastAsia" w:ascii="仿宋_GB2312" w:hAnsi="仿宋_GB2312" w:eastAsia="仿宋_GB2312"/>
          <w:sz w:val="32"/>
          <w:szCs w:val="32"/>
        </w:rPr>
        <w:t>：</w:t>
      </w:r>
    </w:p>
    <w:p w14:paraId="67C04D74">
      <w:pPr>
        <w:spacing w:line="540" w:lineRule="exact"/>
        <w:ind w:left="617" w:leftChars="257"/>
        <w:rPr>
          <w:rFonts w:ascii="仿宋_GB2312" w:hAnsi="仿宋_GB2312" w:eastAsia="仿宋_GB2312"/>
          <w:sz w:val="32"/>
          <w:szCs w:val="32"/>
        </w:rPr>
      </w:pPr>
      <w:r>
        <w:rPr>
          <w:rFonts w:ascii="仿宋_GB2312" w:hAnsi="仿宋_GB2312" w:eastAsia="仿宋_GB2312"/>
          <w:sz w:val="32"/>
          <w:szCs w:val="32"/>
        </w:rPr>
        <w:t>开户银行名称</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rPr>
        <w:tab/>
      </w:r>
      <w:r>
        <w:rPr>
          <w:rFonts w:ascii="仿宋_GB2312" w:hAnsi="仿宋_GB2312" w:eastAsia="仿宋_GB2312"/>
          <w:sz w:val="32"/>
          <w:szCs w:val="32"/>
        </w:rPr>
        <w:t>开户银行</w:t>
      </w:r>
      <w:r>
        <w:rPr>
          <w:rFonts w:hint="eastAsia" w:ascii="仿宋_GB2312" w:hAnsi="仿宋_GB2312" w:eastAsia="仿宋_GB2312"/>
          <w:sz w:val="32"/>
          <w:szCs w:val="32"/>
          <w:lang w:val="en-US" w:eastAsia="zh-CN"/>
        </w:rPr>
        <w:t>账</w:t>
      </w:r>
      <w:bookmarkStart w:id="3" w:name="_GoBack"/>
      <w:bookmarkEnd w:id="3"/>
      <w:r>
        <w:rPr>
          <w:rFonts w:ascii="仿宋_GB2312" w:hAnsi="仿宋_GB2312" w:eastAsia="仿宋_GB2312"/>
          <w:sz w:val="32"/>
          <w:szCs w:val="32"/>
        </w:rPr>
        <w:t>号</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p>
    <w:p w14:paraId="3C7DEE4C">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开户银行地址</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rPr>
        <w:tab/>
      </w:r>
      <w:r>
        <w:rPr>
          <w:rFonts w:ascii="仿宋_GB2312" w:hAnsi="仿宋_GB2312" w:eastAsia="仿宋_GB2312"/>
          <w:sz w:val="32"/>
          <w:szCs w:val="32"/>
        </w:rPr>
        <w:t>开户银行电话</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p>
    <w:p w14:paraId="2FB740B3">
      <w:pPr>
        <w:spacing w:line="540" w:lineRule="exact"/>
        <w:ind w:left="617" w:leftChars="257" w:firstLine="4800" w:firstLineChars="1500"/>
        <w:rPr>
          <w:rFonts w:ascii="仿宋_GB2312" w:hAnsi="仿宋_GB2312" w:eastAsia="仿宋_GB2312"/>
          <w:sz w:val="32"/>
          <w:szCs w:val="32"/>
        </w:rPr>
      </w:pPr>
      <w:r>
        <w:rPr>
          <w:rFonts w:ascii="仿宋_GB2312" w:hAnsi="仿宋_GB2312" w:eastAsia="仿宋_GB2312"/>
          <w:sz w:val="32"/>
          <w:szCs w:val="32"/>
        </w:rPr>
        <w:t>日期</w:t>
      </w:r>
      <w:r>
        <w:rPr>
          <w:rFonts w:hint="eastAsia" w:ascii="仿宋_GB2312" w:hAnsi="仿宋_GB2312" w:eastAsia="仿宋_GB2312"/>
          <w:sz w:val="32"/>
          <w:szCs w:val="32"/>
        </w:rPr>
        <w:t>：</w:t>
      </w:r>
      <w:r>
        <w:rPr>
          <w:rFonts w:ascii="仿宋_GB2312" w:hAnsi="仿宋_GB2312" w:eastAsia="仿宋_GB2312"/>
          <w:sz w:val="32"/>
          <w:szCs w:val="32"/>
        </w:rPr>
        <w:t>年月日</w:t>
      </w:r>
    </w:p>
    <w:p w14:paraId="01802357">
      <w:pPr>
        <w:ind w:firstLine="480" w:firstLineChars="200"/>
      </w:pPr>
    </w:p>
    <w:p w14:paraId="27C2C030">
      <w:pPr>
        <w:pStyle w:val="4"/>
        <w:rPr>
          <w:b w:val="0"/>
        </w:rPr>
      </w:pPr>
      <w:r>
        <w:br w:type="page"/>
      </w:r>
      <w:r>
        <w:rPr>
          <w:rFonts w:hint="eastAsia"/>
        </w:rPr>
        <w:t>四、承诺函</w:t>
      </w:r>
    </w:p>
    <w:p w14:paraId="50F31AC1">
      <w:pPr>
        <w:spacing w:line="540" w:lineRule="exact"/>
        <w:rPr>
          <w:rFonts w:ascii="仿宋_GB2312" w:hAnsi="仿宋_GB2312" w:eastAsia="仿宋_GB2312"/>
          <w:sz w:val="32"/>
          <w:szCs w:val="32"/>
        </w:rPr>
      </w:pPr>
      <w:r>
        <w:rPr>
          <w:rFonts w:hint="eastAsia" w:ascii="仿宋_GB2312" w:hAnsi="仿宋_GB2312" w:eastAsia="仿宋_GB2312"/>
          <w:color w:val="000000"/>
          <w:sz w:val="32"/>
          <w:szCs w:val="32"/>
        </w:rPr>
        <w:t>致：</w:t>
      </w:r>
      <w:r>
        <w:rPr>
          <w:rFonts w:hint="eastAsia" w:ascii="仿宋_GB2312" w:hAnsi="仿宋_GB2312" w:eastAsia="仿宋_GB2312"/>
          <w:sz w:val="32"/>
          <w:szCs w:val="32"/>
        </w:rPr>
        <w:t>深圳市南山区蛇口街道办事处</w:t>
      </w:r>
    </w:p>
    <w:p w14:paraId="74EE3E5A">
      <w:pPr>
        <w:spacing w:line="54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我公司承诺：</w:t>
      </w:r>
    </w:p>
    <w:p w14:paraId="064CF6E1">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1.我公司依法缴纳税收和社会保障资金。</w:t>
      </w:r>
    </w:p>
    <w:p w14:paraId="4395CD0E">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2.我公司具备合同所必需的设备和专业技术能力。</w:t>
      </w:r>
    </w:p>
    <w:p w14:paraId="6DC40542">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 我公司承诺在参与本项目投标前三年内，在经营活动中没有重大违法记录，以及参与本项目政府采购活动时不存在被有关部门禁止参与政府采购活动且在有效期内的情况。</w:t>
      </w:r>
    </w:p>
    <w:p w14:paraId="151180F2">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4.我公司对本招标项目所提供的货物、工程或服务未侵犯知识产权。</w:t>
      </w:r>
    </w:p>
    <w:p w14:paraId="1BFF9BD5">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5.如我公司在投标文件中提供了专利证书的，我公司保证所投对应产品具有该项专利。</w:t>
      </w:r>
    </w:p>
    <w:p w14:paraId="03ACB16A">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6.我公司保证采购人拥有所投产品完整的所有权，不以保护知识产权或技术保密的名义对所有权和使用权进行任何限制。</w:t>
      </w:r>
    </w:p>
    <w:p w14:paraId="74AB84DB">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2D2F1CAB">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8.如果我公司中标，将依照本项目招标文件需求、投标承诺及采购合同，做到诚信履约，不偷工减料，项目验收达到合格，力争优良。</w:t>
      </w:r>
    </w:p>
    <w:p w14:paraId="224625D8">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9. 我公司保证不违法分包转包。</w:t>
      </w:r>
    </w:p>
    <w:p w14:paraId="693BE653">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10.</w:t>
      </w:r>
      <w:r>
        <w:rPr>
          <w:rFonts w:hint="eastAsia" w:ascii="仿宋_GB2312" w:eastAsia="仿宋_GB2312"/>
          <w:bCs/>
          <w:sz w:val="32"/>
          <w:szCs w:val="32"/>
        </w:rPr>
        <w:t>根据项目招标需求，我公司中标后，必须满足招标文件中规定的配置人员要求。</w:t>
      </w:r>
    </w:p>
    <w:p w14:paraId="63A04EC1">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以上承诺，如有违反，愿依照国家相关法律处理，并承担由此给采购人带来的损失。</w:t>
      </w:r>
    </w:p>
    <w:p w14:paraId="48154A23">
      <w:pPr>
        <w:spacing w:line="540" w:lineRule="exact"/>
        <w:ind w:firstLine="645"/>
        <w:rPr>
          <w:rFonts w:ascii="仿宋_GB2312" w:hAnsi="仿宋_GB2312" w:eastAsia="仿宋_GB2312"/>
          <w:color w:val="000000"/>
          <w:sz w:val="32"/>
          <w:szCs w:val="32"/>
        </w:rPr>
      </w:pPr>
    </w:p>
    <w:p w14:paraId="410B0BB1">
      <w:pPr>
        <w:spacing w:line="540" w:lineRule="exact"/>
        <w:ind w:right="480" w:firstLine="2880" w:firstLineChars="900"/>
        <w:rPr>
          <w:rFonts w:ascii="仿宋_GB2312" w:hAnsi="仿宋_GB2312" w:eastAsia="仿宋_GB2312"/>
          <w:color w:val="000000"/>
          <w:sz w:val="32"/>
          <w:szCs w:val="32"/>
        </w:rPr>
      </w:pPr>
      <w:r>
        <w:rPr>
          <w:rFonts w:hint="eastAsia" w:ascii="仿宋_GB2312" w:hAnsi="仿宋_GB2312" w:eastAsia="仿宋_GB2312"/>
          <w:color w:val="000000"/>
          <w:sz w:val="32"/>
          <w:szCs w:val="32"/>
        </w:rPr>
        <w:t>投标单位名称：</w:t>
      </w:r>
    </w:p>
    <w:p w14:paraId="340E8510">
      <w:pPr>
        <w:spacing w:line="540" w:lineRule="exact"/>
        <w:ind w:firstLine="6080" w:firstLineChars="1900"/>
        <w:rPr>
          <w:rFonts w:ascii="仿宋_GB2312" w:hAnsi="仿宋_GB2312" w:eastAsia="仿宋_GB2312"/>
          <w:sz w:val="32"/>
          <w:szCs w:val="32"/>
        </w:rPr>
      </w:pPr>
      <w:r>
        <w:rPr>
          <w:rFonts w:hint="eastAsia" w:ascii="仿宋_GB2312" w:hAnsi="仿宋_GB2312" w:eastAsia="仿宋_GB2312"/>
          <w:sz w:val="32"/>
          <w:szCs w:val="32"/>
        </w:rPr>
        <w:t>年   月    日</w:t>
      </w:r>
    </w:p>
    <w:p w14:paraId="4EC9D5A3">
      <w:pPr>
        <w:spacing w:line="540" w:lineRule="exact"/>
        <w:rPr>
          <w:rFonts w:ascii="仿宋_GB2312" w:hAnsi="仿宋_GB2312" w:eastAsia="仿宋_GB2312"/>
          <w:b/>
          <w:color w:val="FF0000"/>
          <w:sz w:val="32"/>
          <w:szCs w:val="32"/>
        </w:rPr>
      </w:pPr>
      <w:r>
        <w:rPr>
          <w:rFonts w:hint="eastAsia" w:ascii="仿宋_GB2312" w:hAnsi="仿宋_GB2312" w:eastAsia="仿宋_GB2312"/>
          <w:b/>
          <w:color w:val="FF0000"/>
          <w:sz w:val="32"/>
          <w:szCs w:val="32"/>
        </w:rPr>
        <w:t>注意事项：投标人必须严格按照上述格式及内容提供承诺函，否则视为没有实质性满足招标文件要求。</w:t>
      </w:r>
    </w:p>
    <w:p w14:paraId="5A47DC1F">
      <w:pPr>
        <w:widowControl/>
        <w:spacing w:line="240" w:lineRule="auto"/>
        <w:jc w:val="left"/>
      </w:pPr>
    </w:p>
    <w:p w14:paraId="42ACE23D">
      <w:pPr>
        <w:widowControl/>
        <w:spacing w:line="240" w:lineRule="auto"/>
        <w:jc w:val="left"/>
        <w:rPr>
          <w:rFonts w:ascii="仿宋_GB2312" w:hAnsi="仿宋_GB2312" w:eastAsia="仿宋_GB2312"/>
          <w:b/>
          <w:bCs/>
          <w:sz w:val="32"/>
          <w:szCs w:val="32"/>
        </w:rPr>
      </w:pPr>
      <w:r>
        <w:rPr>
          <w:rFonts w:ascii="仿宋_GB2312" w:hAnsi="仿宋_GB2312" w:eastAsia="仿宋_GB2312"/>
          <w:b/>
          <w:bCs/>
          <w:sz w:val="32"/>
          <w:szCs w:val="32"/>
        </w:rPr>
        <w:br w:type="page"/>
      </w:r>
    </w:p>
    <w:p w14:paraId="3F369A22">
      <w:pPr>
        <w:pStyle w:val="4"/>
      </w:pPr>
      <w:r>
        <w:rPr>
          <w:rFonts w:hint="eastAsia"/>
        </w:rPr>
        <w:t>五、投标人资质条件要求</w:t>
      </w:r>
    </w:p>
    <w:p w14:paraId="689E8233">
      <w:pPr>
        <w:widowControl/>
        <w:spacing w:line="240" w:lineRule="auto"/>
        <w:ind w:firstLine="640" w:firstLineChars="200"/>
        <w:jc w:val="left"/>
      </w:pPr>
      <w:r>
        <w:rPr>
          <w:rFonts w:hint="eastAsia" w:ascii="仿宋_GB2312" w:hAnsi="仿宋_GB2312" w:eastAsia="仿宋_GB2312"/>
          <w:sz w:val="32"/>
          <w:szCs w:val="32"/>
        </w:rPr>
        <w:t>（投标人资质要求的证明材料）</w:t>
      </w:r>
    </w:p>
    <w:p w14:paraId="5D2F2359">
      <w:pPr>
        <w:pStyle w:val="4"/>
      </w:pPr>
      <w:r>
        <w:rPr>
          <w:rFonts w:hint="eastAsia"/>
        </w:rPr>
        <w:t>六、技术部分</w:t>
      </w:r>
    </w:p>
    <w:p w14:paraId="4AED4D4D">
      <w:pPr>
        <w:pStyle w:val="6"/>
        <w:numPr>
          <w:ilvl w:val="0"/>
          <w:numId w:val="1"/>
        </w:numPr>
        <w:rPr>
          <w:rFonts w:ascii="仿宋_GB2312" w:eastAsia="仿宋_GB2312"/>
          <w:szCs w:val="28"/>
        </w:rPr>
      </w:pPr>
      <w:r>
        <w:rPr>
          <w:rFonts w:hint="eastAsia" w:ascii="仿宋_GB2312" w:eastAsia="仿宋_GB2312"/>
          <w:szCs w:val="28"/>
        </w:rPr>
        <w:t>实施方案</w:t>
      </w:r>
    </w:p>
    <w:p w14:paraId="18CE6948">
      <w:pPr>
        <w:pStyle w:val="6"/>
        <w:rPr>
          <w:rFonts w:ascii="仿宋_GB2312" w:hAnsi="宋体" w:eastAsia="仿宋_GB2312" w:cs="宋体"/>
          <w:color w:val="000000"/>
        </w:rPr>
      </w:pPr>
      <w:r>
        <w:rPr>
          <w:rFonts w:hint="eastAsia" w:ascii="仿宋_GB2312" w:hAnsi="仿宋_GB2312" w:eastAsia="仿宋_GB2312"/>
        </w:rPr>
        <w:t>（二）</w:t>
      </w:r>
      <w:r>
        <w:rPr>
          <w:rFonts w:hint="eastAsia" w:ascii="仿宋_GB2312" w:hAnsi="宋体" w:eastAsia="仿宋_GB2312" w:cs="宋体"/>
          <w:color w:val="000000"/>
        </w:rPr>
        <w:t>质量保障方案</w:t>
      </w:r>
    </w:p>
    <w:p w14:paraId="0FD569FD">
      <w:pPr>
        <w:pStyle w:val="6"/>
        <w:rPr>
          <w:rFonts w:ascii="仿宋_GB2312" w:hAnsi="宋体" w:eastAsia="仿宋_GB2312" w:cs="宋体"/>
          <w:color w:val="000000"/>
        </w:rPr>
      </w:pPr>
      <w:r>
        <w:rPr>
          <w:rFonts w:hint="eastAsia"/>
        </w:rPr>
        <w:t>（三）</w:t>
      </w:r>
      <w:r>
        <w:rPr>
          <w:rFonts w:hint="eastAsia" w:ascii="仿宋_GB2312" w:hAnsi="宋体" w:eastAsia="仿宋_GB2312" w:cs="宋体"/>
          <w:color w:val="000000"/>
        </w:rPr>
        <w:t>拟安排的项目负责人（仅限1人）情况</w:t>
      </w:r>
    </w:p>
    <w:p w14:paraId="2F411EBB">
      <w:pPr>
        <w:pStyle w:val="6"/>
        <w:rPr>
          <w:rFonts w:ascii="仿宋_GB2312" w:hAnsi="宋体" w:eastAsia="仿宋_GB2312" w:cs="宋体"/>
          <w:color w:val="000000"/>
        </w:rPr>
      </w:pPr>
      <w:r>
        <w:rPr>
          <w:rFonts w:hint="eastAsia"/>
        </w:rPr>
        <w:t>（四）</w:t>
      </w:r>
      <w:r>
        <w:rPr>
          <w:rFonts w:hint="eastAsia" w:ascii="仿宋_GB2312" w:hAnsi="宋体" w:eastAsia="仿宋_GB2312" w:cs="宋体"/>
          <w:color w:val="000000"/>
        </w:rPr>
        <w:t>拟安排的项目团队成员情况（项目负责人除外）</w:t>
      </w:r>
    </w:p>
    <w:p w14:paraId="414CC05C"/>
    <w:p w14:paraId="022278CF">
      <w:pPr>
        <w:pStyle w:val="4"/>
      </w:pPr>
      <w:r>
        <w:rPr>
          <w:rFonts w:hint="eastAsia"/>
        </w:rPr>
        <w:t>七、综合实力部分</w:t>
      </w:r>
    </w:p>
    <w:p w14:paraId="319B3C4B">
      <w:pPr>
        <w:pStyle w:val="6"/>
      </w:pPr>
      <w:r>
        <w:rPr>
          <w:rFonts w:hint="eastAsia"/>
        </w:rPr>
        <w:t>（一）类似项目业绩</w:t>
      </w:r>
    </w:p>
    <w:p w14:paraId="1AE3B385">
      <w:pPr>
        <w:pStyle w:val="6"/>
      </w:pPr>
      <w:r>
        <w:rPr>
          <w:rFonts w:hint="eastAsia"/>
        </w:rPr>
        <w:t>（二）</w:t>
      </w:r>
      <w:r>
        <w:rPr>
          <w:rFonts w:hint="eastAsia" w:ascii="仿宋_GB2312" w:hAnsi="宋体" w:eastAsia="仿宋_GB2312" w:cs="宋体"/>
          <w:color w:val="000000"/>
        </w:rPr>
        <w:t>履约评价情况</w:t>
      </w:r>
    </w:p>
    <w:p w14:paraId="1AFAA555">
      <w:pPr>
        <w:pStyle w:val="6"/>
      </w:pPr>
      <w:r>
        <w:rPr>
          <w:rFonts w:hint="eastAsia"/>
        </w:rPr>
        <w:t>（三）</w:t>
      </w:r>
      <w:r>
        <w:rPr>
          <w:rFonts w:hint="eastAsia" w:ascii="仿宋_GB2312" w:hAnsi="宋体" w:eastAsia="仿宋_GB2312" w:cs="宋体"/>
          <w:color w:val="000000"/>
        </w:rPr>
        <w:t>机构等级</w:t>
      </w:r>
    </w:p>
    <w:p w14:paraId="25E511B6">
      <w:pPr>
        <w:pStyle w:val="4"/>
        <w:rPr>
          <w:b w:val="0"/>
        </w:rPr>
      </w:pPr>
      <w:r>
        <w:rPr>
          <w:rFonts w:hint="eastAsia"/>
        </w:rPr>
        <w:t>八、投标人认为其他需要证明的材料</w:t>
      </w:r>
      <w:r>
        <w:br w:type="page"/>
      </w:r>
    </w:p>
    <w:p w14:paraId="53EDDF6B">
      <w:pPr>
        <w:pStyle w:val="3"/>
      </w:pPr>
      <w:r>
        <w:rPr>
          <w:rFonts w:hint="eastAsia"/>
        </w:rPr>
        <w:t>第四章开标一览表</w:t>
      </w:r>
    </w:p>
    <w:p w14:paraId="48E0AB39">
      <w:pPr>
        <w:ind w:right="840"/>
        <w:rPr>
          <w:szCs w:val="21"/>
        </w:rPr>
      </w:pPr>
    </w:p>
    <w:p w14:paraId="16F54068">
      <w:pPr>
        <w:jc w:val="center"/>
        <w:rPr>
          <w:rFonts w:ascii="仿宋_GB2312" w:hAnsi="仿宋_GB2312" w:eastAsia="仿宋_GB2312"/>
          <w:b/>
          <w:sz w:val="32"/>
          <w:szCs w:val="32"/>
        </w:rPr>
      </w:pPr>
      <w:r>
        <w:rPr>
          <w:rFonts w:ascii="仿宋_GB2312" w:hAnsi="仿宋_GB2312" w:eastAsia="仿宋_GB2312"/>
          <w:b/>
          <w:sz w:val="32"/>
          <w:szCs w:val="32"/>
        </w:rPr>
        <w:t>开标一览表</w:t>
      </w:r>
    </w:p>
    <w:p w14:paraId="11E561AE">
      <w:pPr>
        <w:ind w:right="840"/>
      </w:pPr>
    </w:p>
    <w:p w14:paraId="5C8EA9D2">
      <w:pPr>
        <w:spacing w:line="540" w:lineRule="exact"/>
        <w:rPr>
          <w:rFonts w:ascii="仿宋_GB2312" w:hAnsi="仿宋_GB2312" w:eastAsia="仿宋_GB2312"/>
          <w:sz w:val="32"/>
          <w:szCs w:val="32"/>
        </w:rPr>
      </w:pPr>
      <w:r>
        <w:rPr>
          <w:rFonts w:ascii="仿宋_GB2312" w:hAnsi="仿宋_GB2312" w:eastAsia="仿宋_GB2312"/>
          <w:sz w:val="32"/>
          <w:szCs w:val="32"/>
        </w:rPr>
        <w:t>投标人名称</w:t>
      </w:r>
      <w:r>
        <w:rPr>
          <w:rFonts w:hint="eastAsia" w:ascii="仿宋_GB2312" w:hAnsi="仿宋_GB2312" w:eastAsia="仿宋_GB2312"/>
          <w:sz w:val="32"/>
          <w:szCs w:val="32"/>
        </w:rPr>
        <w:t>：</w:t>
      </w:r>
      <w:r>
        <w:rPr>
          <w:rFonts w:ascii="仿宋_GB2312" w:hAnsi="仿宋_GB2312" w:eastAsia="仿宋_GB2312"/>
          <w:sz w:val="32"/>
          <w:szCs w:val="32"/>
        </w:rPr>
        <w:t xml:space="preserve"> </w:t>
      </w:r>
    </w:p>
    <w:p w14:paraId="5ADD9E94">
      <w:pPr>
        <w:spacing w:line="540" w:lineRule="exact"/>
        <w:rPr>
          <w:rFonts w:ascii="仿宋_GB2312" w:hAnsi="仿宋_GB2312" w:eastAsia="仿宋_GB2312"/>
          <w:sz w:val="32"/>
          <w:szCs w:val="32"/>
        </w:rPr>
      </w:pPr>
    </w:p>
    <w:tbl>
      <w:tblPr>
        <w:tblStyle w:val="16"/>
        <w:tblW w:w="7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295"/>
        <w:gridCol w:w="1759"/>
      </w:tblGrid>
      <w:tr w14:paraId="7440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14:paraId="48B71E4C">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项目名称</w:t>
            </w:r>
          </w:p>
        </w:tc>
        <w:tc>
          <w:tcPr>
            <w:tcW w:w="2295" w:type="dxa"/>
            <w:tcBorders>
              <w:top w:val="single" w:color="auto" w:sz="4" w:space="0"/>
              <w:left w:val="single" w:color="auto" w:sz="4" w:space="0"/>
              <w:bottom w:val="single" w:color="auto" w:sz="4" w:space="0"/>
              <w:right w:val="single" w:color="auto" w:sz="4" w:space="0"/>
            </w:tcBorders>
            <w:vAlign w:val="center"/>
          </w:tcPr>
          <w:p w14:paraId="4A838708">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服务期</w:t>
            </w:r>
          </w:p>
        </w:tc>
        <w:tc>
          <w:tcPr>
            <w:tcW w:w="1759" w:type="dxa"/>
            <w:tcBorders>
              <w:top w:val="single" w:color="auto" w:sz="4" w:space="0"/>
              <w:left w:val="single" w:color="auto" w:sz="4" w:space="0"/>
              <w:bottom w:val="single" w:color="auto" w:sz="4" w:space="0"/>
              <w:right w:val="single" w:color="auto" w:sz="4" w:space="0"/>
            </w:tcBorders>
            <w:vAlign w:val="center"/>
          </w:tcPr>
          <w:p w14:paraId="6908B1E9">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备注</w:t>
            </w:r>
          </w:p>
        </w:tc>
      </w:tr>
      <w:tr w14:paraId="56B6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3253" w:type="dxa"/>
            <w:tcBorders>
              <w:top w:val="single" w:color="auto" w:sz="4" w:space="0"/>
              <w:left w:val="single" w:color="auto" w:sz="4" w:space="0"/>
              <w:bottom w:val="single" w:color="auto" w:sz="4" w:space="0"/>
              <w:right w:val="single" w:color="auto" w:sz="4" w:space="0"/>
            </w:tcBorders>
          </w:tcPr>
          <w:p w14:paraId="79626C22">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c>
          <w:tcPr>
            <w:tcW w:w="2295" w:type="dxa"/>
            <w:tcBorders>
              <w:top w:val="single" w:color="auto" w:sz="4" w:space="0"/>
              <w:left w:val="single" w:color="auto" w:sz="4" w:space="0"/>
              <w:bottom w:val="single" w:color="auto" w:sz="4" w:space="0"/>
              <w:right w:val="single" w:color="auto" w:sz="4" w:space="0"/>
            </w:tcBorders>
          </w:tcPr>
          <w:p w14:paraId="3F706120">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r>
              <w:rPr>
                <w:rFonts w:hint="eastAsia" w:ascii="仿宋_GB2312" w:hAnsi="宋体" w:eastAsia="仿宋_GB2312"/>
                <w:sz w:val="32"/>
                <w:szCs w:val="32"/>
              </w:rPr>
              <w:t>本项目为长期服务项目，服务期为自合同签订之日起365日历天（或12个月或1年）。</w:t>
            </w:r>
          </w:p>
        </w:tc>
        <w:tc>
          <w:tcPr>
            <w:tcW w:w="1759" w:type="dxa"/>
            <w:tcBorders>
              <w:top w:val="single" w:color="auto" w:sz="4" w:space="0"/>
              <w:left w:val="single" w:color="auto" w:sz="4" w:space="0"/>
              <w:bottom w:val="single" w:color="auto" w:sz="4" w:space="0"/>
              <w:right w:val="single" w:color="auto" w:sz="4" w:space="0"/>
            </w:tcBorders>
          </w:tcPr>
          <w:p w14:paraId="7465C4C1">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r>
    </w:tbl>
    <w:p w14:paraId="196D3DFB">
      <w:pPr>
        <w:spacing w:line="540" w:lineRule="exact"/>
        <w:rPr>
          <w:rFonts w:ascii="仿宋_GB2312" w:hAnsi="仿宋_GB2312" w:eastAsia="仿宋_GB2312"/>
          <w:sz w:val="32"/>
          <w:szCs w:val="32"/>
        </w:rPr>
      </w:pPr>
    </w:p>
    <w:p w14:paraId="531970E6">
      <w:pPr>
        <w:spacing w:line="540" w:lineRule="exact"/>
        <w:rPr>
          <w:rFonts w:ascii="仿宋_GB2312" w:hAnsi="仿宋_GB2312" w:eastAsia="仿宋_GB2312"/>
          <w:sz w:val="32"/>
          <w:szCs w:val="32"/>
        </w:rPr>
      </w:pPr>
    </w:p>
    <w:p w14:paraId="2925C66B">
      <w:pPr>
        <w:spacing w:line="540" w:lineRule="exact"/>
        <w:rPr>
          <w:rFonts w:ascii="仿宋_GB2312" w:hAnsi="仿宋_GB2312" w:eastAsia="仿宋_GB2312"/>
          <w:sz w:val="32"/>
          <w:szCs w:val="32"/>
        </w:rPr>
      </w:pPr>
      <w:r>
        <w:rPr>
          <w:rFonts w:ascii="仿宋_GB2312" w:hAnsi="仿宋_GB2312" w:eastAsia="仿宋_GB2312"/>
          <w:sz w:val="32"/>
          <w:szCs w:val="32"/>
        </w:rPr>
        <w:t>投标人代表签字</w:t>
      </w:r>
      <w:r>
        <w:rPr>
          <w:rFonts w:hint="eastAsia" w:ascii="仿宋_GB2312" w:hAnsi="仿宋_GB2312" w:eastAsia="仿宋_GB2312"/>
          <w:sz w:val="32"/>
          <w:szCs w:val="32"/>
        </w:rPr>
        <w:t>：</w:t>
      </w:r>
    </w:p>
    <w:p w14:paraId="4363492B">
      <w:pPr>
        <w:spacing w:line="540" w:lineRule="exact"/>
        <w:rPr>
          <w:rFonts w:ascii="仿宋_GB2312" w:hAnsi="仿宋_GB2312" w:eastAsia="仿宋_GB2312"/>
          <w:sz w:val="32"/>
          <w:szCs w:val="32"/>
        </w:rPr>
      </w:pPr>
      <w:r>
        <w:rPr>
          <w:rFonts w:ascii="仿宋_GB2312" w:hAnsi="仿宋_GB2312" w:eastAsia="仿宋_GB2312"/>
          <w:sz w:val="32"/>
          <w:szCs w:val="32"/>
        </w:rPr>
        <w:t>投标人盖章</w:t>
      </w:r>
      <w:r>
        <w:rPr>
          <w:rFonts w:hint="eastAsia" w:ascii="仿宋_GB2312" w:hAnsi="仿宋_GB2312" w:eastAsia="仿宋_GB2312"/>
          <w:sz w:val="32"/>
          <w:szCs w:val="32"/>
        </w:rPr>
        <w:t>：</w:t>
      </w:r>
    </w:p>
    <w:p w14:paraId="2D1F864F">
      <w:pPr>
        <w:spacing w:line="540" w:lineRule="exact"/>
        <w:rPr>
          <w:rFonts w:ascii="仿宋_GB2312" w:hAnsi="仿宋_GB2312" w:eastAsia="仿宋_GB2312"/>
          <w:sz w:val="32"/>
          <w:szCs w:val="32"/>
        </w:rPr>
      </w:pPr>
      <w:r>
        <w:rPr>
          <w:rFonts w:hint="eastAsia" w:ascii="仿宋_GB2312" w:hAnsi="仿宋_GB2312" w:eastAsia="仿宋_GB2312"/>
          <w:sz w:val="32"/>
          <w:szCs w:val="32"/>
        </w:rPr>
        <w:t>日期：</w:t>
      </w:r>
    </w:p>
    <w:p w14:paraId="5901A683">
      <w:pPr>
        <w:spacing w:line="540" w:lineRule="exact"/>
        <w:rPr>
          <w:rFonts w:ascii="仿宋_GB2312" w:hAnsi="仿宋_GB2312" w:eastAsia="仿宋_GB2312"/>
          <w:sz w:val="32"/>
          <w:szCs w:val="32"/>
        </w:rPr>
      </w:pPr>
    </w:p>
    <w:p w14:paraId="201F8F6D">
      <w:pPr>
        <w:spacing w:line="540" w:lineRule="exact"/>
        <w:rPr>
          <w:rFonts w:ascii="仿宋_GB2312" w:hAnsi="仿宋_GB2312" w:eastAsia="仿宋_GB2312"/>
          <w:sz w:val="32"/>
          <w:szCs w:val="32"/>
        </w:rPr>
      </w:pPr>
      <w:r>
        <w:rPr>
          <w:rFonts w:hint="eastAsia" w:ascii="仿宋_GB2312" w:hAnsi="仿宋_GB2312" w:eastAsia="仿宋_GB2312"/>
          <w:sz w:val="32"/>
          <w:szCs w:val="32"/>
        </w:rPr>
        <w:t>备注：</w:t>
      </w:r>
    </w:p>
    <w:p w14:paraId="5C7CF4A2">
      <w:pPr>
        <w:numPr>
          <w:ilvl w:val="0"/>
          <w:numId w:val="2"/>
        </w:numPr>
        <w:spacing w:line="540" w:lineRule="exact"/>
        <w:jc w:val="left"/>
        <w:rPr>
          <w:rFonts w:ascii="仿宋_GB2312" w:hAnsi="仿宋_GB2312" w:eastAsia="仿宋_GB2312"/>
          <w:b/>
          <w:bCs/>
          <w:color w:val="FF0000"/>
          <w:sz w:val="32"/>
          <w:szCs w:val="32"/>
        </w:rPr>
      </w:pPr>
      <w:r>
        <w:rPr>
          <w:rFonts w:ascii="仿宋_GB2312" w:hAnsi="仿宋_GB2312" w:eastAsia="仿宋_GB2312"/>
          <w:b/>
          <w:bCs/>
          <w:color w:val="FF0000"/>
          <w:sz w:val="32"/>
          <w:szCs w:val="32"/>
        </w:rPr>
        <w:t>此表应密封单独提交，毋须装订投标文件中。</w:t>
      </w:r>
    </w:p>
    <w:p w14:paraId="27D8FA51">
      <w:pPr>
        <w:rPr>
          <w:color w:val="000000"/>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7F2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E33D89">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75E33D89">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07380"/>
    <w:multiLevelType w:val="singleLevel"/>
    <w:tmpl w:val="BFE07380"/>
    <w:lvl w:ilvl="0" w:tentative="0">
      <w:start w:val="1"/>
      <w:numFmt w:val="chineseCounting"/>
      <w:suff w:val="nothing"/>
      <w:lvlText w:val="（%1）"/>
      <w:lvlJc w:val="left"/>
      <w:rPr>
        <w:rFonts w:hint="eastAsia"/>
      </w:rPr>
    </w:lvl>
  </w:abstractNum>
  <w:abstractNum w:abstractNumId="1">
    <w:nsid w:val="4952079E"/>
    <w:multiLevelType w:val="multilevel"/>
    <w:tmpl w:val="4952079E"/>
    <w:lvl w:ilvl="0" w:tentative="0">
      <w:start w:val="1"/>
      <w:numFmt w:val="decimal"/>
      <w:lvlText w:val="%1、"/>
      <w:lvlJc w:val="left"/>
      <w:pPr>
        <w:ind w:left="720" w:hanging="72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NTQ2MjJjMzY5ZGUwZTdkZjBjZTMwOTE0OTJkYTkifQ=="/>
  </w:docVars>
  <w:rsids>
    <w:rsidRoot w:val="00D47443"/>
    <w:rsid w:val="000012EE"/>
    <w:rsid w:val="00025688"/>
    <w:rsid w:val="00033F9D"/>
    <w:rsid w:val="0004340F"/>
    <w:rsid w:val="00047356"/>
    <w:rsid w:val="0005277E"/>
    <w:rsid w:val="00052E80"/>
    <w:rsid w:val="000567BC"/>
    <w:rsid w:val="000665D2"/>
    <w:rsid w:val="00073A51"/>
    <w:rsid w:val="00075F9D"/>
    <w:rsid w:val="00077C1A"/>
    <w:rsid w:val="00083795"/>
    <w:rsid w:val="00095FCA"/>
    <w:rsid w:val="00096E4B"/>
    <w:rsid w:val="000A2F06"/>
    <w:rsid w:val="000A7171"/>
    <w:rsid w:val="000B477A"/>
    <w:rsid w:val="000C010D"/>
    <w:rsid w:val="000C38FD"/>
    <w:rsid w:val="000D0E0B"/>
    <w:rsid w:val="000D6D20"/>
    <w:rsid w:val="000E6371"/>
    <w:rsid w:val="000F6A50"/>
    <w:rsid w:val="00100324"/>
    <w:rsid w:val="001043F9"/>
    <w:rsid w:val="00113014"/>
    <w:rsid w:val="0011357B"/>
    <w:rsid w:val="00114308"/>
    <w:rsid w:val="0012049C"/>
    <w:rsid w:val="001331B8"/>
    <w:rsid w:val="00140BDC"/>
    <w:rsid w:val="0014100B"/>
    <w:rsid w:val="00141322"/>
    <w:rsid w:val="001460B9"/>
    <w:rsid w:val="0015088B"/>
    <w:rsid w:val="00154760"/>
    <w:rsid w:val="00157AD9"/>
    <w:rsid w:val="0016133C"/>
    <w:rsid w:val="00162D99"/>
    <w:rsid w:val="0016477B"/>
    <w:rsid w:val="00164C77"/>
    <w:rsid w:val="001717B9"/>
    <w:rsid w:val="001812DE"/>
    <w:rsid w:val="00181ED8"/>
    <w:rsid w:val="00186C50"/>
    <w:rsid w:val="00186C99"/>
    <w:rsid w:val="001925F5"/>
    <w:rsid w:val="0019755D"/>
    <w:rsid w:val="001A119E"/>
    <w:rsid w:val="001A2455"/>
    <w:rsid w:val="001A39C4"/>
    <w:rsid w:val="001B095C"/>
    <w:rsid w:val="001B1350"/>
    <w:rsid w:val="001C3DD0"/>
    <w:rsid w:val="001C6641"/>
    <w:rsid w:val="001C68A1"/>
    <w:rsid w:val="001C6955"/>
    <w:rsid w:val="001E0392"/>
    <w:rsid w:val="001E15ED"/>
    <w:rsid w:val="001E7CF7"/>
    <w:rsid w:val="001F6931"/>
    <w:rsid w:val="001F6E82"/>
    <w:rsid w:val="00201297"/>
    <w:rsid w:val="00215E5A"/>
    <w:rsid w:val="002358BC"/>
    <w:rsid w:val="00243FB9"/>
    <w:rsid w:val="00246B96"/>
    <w:rsid w:val="002479E7"/>
    <w:rsid w:val="00254C2B"/>
    <w:rsid w:val="00257D77"/>
    <w:rsid w:val="00260E7F"/>
    <w:rsid w:val="00263C5F"/>
    <w:rsid w:val="00264A73"/>
    <w:rsid w:val="0027308C"/>
    <w:rsid w:val="0028140E"/>
    <w:rsid w:val="00282A47"/>
    <w:rsid w:val="00283E96"/>
    <w:rsid w:val="002874A8"/>
    <w:rsid w:val="00291822"/>
    <w:rsid w:val="00291A4A"/>
    <w:rsid w:val="0029608D"/>
    <w:rsid w:val="002A124B"/>
    <w:rsid w:val="002B11AD"/>
    <w:rsid w:val="002B2740"/>
    <w:rsid w:val="002D4706"/>
    <w:rsid w:val="002E09C2"/>
    <w:rsid w:val="002E14A8"/>
    <w:rsid w:val="002E2DF3"/>
    <w:rsid w:val="002E77AB"/>
    <w:rsid w:val="002E77C5"/>
    <w:rsid w:val="002F0E8B"/>
    <w:rsid w:val="002F12EC"/>
    <w:rsid w:val="002F1EED"/>
    <w:rsid w:val="002F2F23"/>
    <w:rsid w:val="002F3589"/>
    <w:rsid w:val="002F5B93"/>
    <w:rsid w:val="002F7E96"/>
    <w:rsid w:val="00303B0A"/>
    <w:rsid w:val="00304E84"/>
    <w:rsid w:val="00307092"/>
    <w:rsid w:val="00312339"/>
    <w:rsid w:val="00317277"/>
    <w:rsid w:val="0032213D"/>
    <w:rsid w:val="00330AAB"/>
    <w:rsid w:val="00333B91"/>
    <w:rsid w:val="00341D31"/>
    <w:rsid w:val="003436FE"/>
    <w:rsid w:val="00343E96"/>
    <w:rsid w:val="00353C6C"/>
    <w:rsid w:val="00354DA9"/>
    <w:rsid w:val="00355F9F"/>
    <w:rsid w:val="003570B4"/>
    <w:rsid w:val="00360B7C"/>
    <w:rsid w:val="0036352D"/>
    <w:rsid w:val="00371970"/>
    <w:rsid w:val="0037432B"/>
    <w:rsid w:val="00377D8E"/>
    <w:rsid w:val="003813C8"/>
    <w:rsid w:val="00383313"/>
    <w:rsid w:val="00384373"/>
    <w:rsid w:val="00386588"/>
    <w:rsid w:val="003879AC"/>
    <w:rsid w:val="00396368"/>
    <w:rsid w:val="003A3D7A"/>
    <w:rsid w:val="003A58D9"/>
    <w:rsid w:val="003A5A85"/>
    <w:rsid w:val="003B0EA2"/>
    <w:rsid w:val="003B4B9B"/>
    <w:rsid w:val="003B547C"/>
    <w:rsid w:val="003B683B"/>
    <w:rsid w:val="003C00DE"/>
    <w:rsid w:val="003C023A"/>
    <w:rsid w:val="003C168C"/>
    <w:rsid w:val="003C22F7"/>
    <w:rsid w:val="003C3C80"/>
    <w:rsid w:val="003C4778"/>
    <w:rsid w:val="003C6159"/>
    <w:rsid w:val="003D187C"/>
    <w:rsid w:val="003D1B00"/>
    <w:rsid w:val="003D7B8A"/>
    <w:rsid w:val="003E3218"/>
    <w:rsid w:val="003E3253"/>
    <w:rsid w:val="003E6DB5"/>
    <w:rsid w:val="003E756C"/>
    <w:rsid w:val="003F112E"/>
    <w:rsid w:val="003F1BDB"/>
    <w:rsid w:val="003F6EAA"/>
    <w:rsid w:val="00401265"/>
    <w:rsid w:val="00402D24"/>
    <w:rsid w:val="00403E4E"/>
    <w:rsid w:val="00421EB2"/>
    <w:rsid w:val="00422EEB"/>
    <w:rsid w:val="00424E13"/>
    <w:rsid w:val="004270FB"/>
    <w:rsid w:val="004331AB"/>
    <w:rsid w:val="004331C3"/>
    <w:rsid w:val="004343E5"/>
    <w:rsid w:val="00435C9E"/>
    <w:rsid w:val="00437548"/>
    <w:rsid w:val="004379D2"/>
    <w:rsid w:val="00443995"/>
    <w:rsid w:val="00444D9F"/>
    <w:rsid w:val="00460F49"/>
    <w:rsid w:val="0046494B"/>
    <w:rsid w:val="004670B0"/>
    <w:rsid w:val="00467108"/>
    <w:rsid w:val="00472520"/>
    <w:rsid w:val="00472925"/>
    <w:rsid w:val="00474184"/>
    <w:rsid w:val="004745EA"/>
    <w:rsid w:val="00482D29"/>
    <w:rsid w:val="00483AA7"/>
    <w:rsid w:val="00487D8A"/>
    <w:rsid w:val="004910D8"/>
    <w:rsid w:val="004A3292"/>
    <w:rsid w:val="004B3646"/>
    <w:rsid w:val="004B4C3F"/>
    <w:rsid w:val="004D07C5"/>
    <w:rsid w:val="004E2B6D"/>
    <w:rsid w:val="004E30B8"/>
    <w:rsid w:val="004E4EA8"/>
    <w:rsid w:val="004E5D8F"/>
    <w:rsid w:val="004F18E4"/>
    <w:rsid w:val="004F23B0"/>
    <w:rsid w:val="004F2705"/>
    <w:rsid w:val="004F3546"/>
    <w:rsid w:val="004F5181"/>
    <w:rsid w:val="0050723F"/>
    <w:rsid w:val="005147DC"/>
    <w:rsid w:val="005174EC"/>
    <w:rsid w:val="00517CC4"/>
    <w:rsid w:val="00520224"/>
    <w:rsid w:val="00525158"/>
    <w:rsid w:val="00530AE9"/>
    <w:rsid w:val="00531F91"/>
    <w:rsid w:val="005329C2"/>
    <w:rsid w:val="00535974"/>
    <w:rsid w:val="005401FA"/>
    <w:rsid w:val="005418DC"/>
    <w:rsid w:val="00542FA7"/>
    <w:rsid w:val="005431EC"/>
    <w:rsid w:val="005471B1"/>
    <w:rsid w:val="00557EFF"/>
    <w:rsid w:val="0056050E"/>
    <w:rsid w:val="00564931"/>
    <w:rsid w:val="0057673F"/>
    <w:rsid w:val="00576E68"/>
    <w:rsid w:val="0058067E"/>
    <w:rsid w:val="00584B3D"/>
    <w:rsid w:val="005872C5"/>
    <w:rsid w:val="005905FE"/>
    <w:rsid w:val="00592E3A"/>
    <w:rsid w:val="00595928"/>
    <w:rsid w:val="005A06B6"/>
    <w:rsid w:val="005A125F"/>
    <w:rsid w:val="005A2FBA"/>
    <w:rsid w:val="005A731D"/>
    <w:rsid w:val="005A7B55"/>
    <w:rsid w:val="005B277B"/>
    <w:rsid w:val="005B3BD5"/>
    <w:rsid w:val="005B4FEE"/>
    <w:rsid w:val="005C2A42"/>
    <w:rsid w:val="005D1F50"/>
    <w:rsid w:val="005D6D7B"/>
    <w:rsid w:val="005D7A6E"/>
    <w:rsid w:val="005F2157"/>
    <w:rsid w:val="005F281B"/>
    <w:rsid w:val="005F637A"/>
    <w:rsid w:val="005F64E0"/>
    <w:rsid w:val="00600E6E"/>
    <w:rsid w:val="00601588"/>
    <w:rsid w:val="0061367D"/>
    <w:rsid w:val="00616862"/>
    <w:rsid w:val="0062087E"/>
    <w:rsid w:val="00623E0E"/>
    <w:rsid w:val="00635A7D"/>
    <w:rsid w:val="00636305"/>
    <w:rsid w:val="006464EB"/>
    <w:rsid w:val="00646A28"/>
    <w:rsid w:val="00655574"/>
    <w:rsid w:val="00661344"/>
    <w:rsid w:val="0066207A"/>
    <w:rsid w:val="0066334D"/>
    <w:rsid w:val="00664AE6"/>
    <w:rsid w:val="006749D0"/>
    <w:rsid w:val="00683D62"/>
    <w:rsid w:val="00687F42"/>
    <w:rsid w:val="0069048B"/>
    <w:rsid w:val="006B246E"/>
    <w:rsid w:val="006C0336"/>
    <w:rsid w:val="006C09FA"/>
    <w:rsid w:val="006C1DA4"/>
    <w:rsid w:val="006C5AE3"/>
    <w:rsid w:val="006C6FA5"/>
    <w:rsid w:val="006D33E0"/>
    <w:rsid w:val="006D7BF3"/>
    <w:rsid w:val="006F1BAB"/>
    <w:rsid w:val="006F775C"/>
    <w:rsid w:val="007123C9"/>
    <w:rsid w:val="00714BBE"/>
    <w:rsid w:val="007165E4"/>
    <w:rsid w:val="00722817"/>
    <w:rsid w:val="00722F62"/>
    <w:rsid w:val="0072689D"/>
    <w:rsid w:val="0073390E"/>
    <w:rsid w:val="00735228"/>
    <w:rsid w:val="00736960"/>
    <w:rsid w:val="00740BED"/>
    <w:rsid w:val="00743456"/>
    <w:rsid w:val="00745646"/>
    <w:rsid w:val="007505C4"/>
    <w:rsid w:val="007522D8"/>
    <w:rsid w:val="00755BB5"/>
    <w:rsid w:val="0075654E"/>
    <w:rsid w:val="007625C7"/>
    <w:rsid w:val="007626F6"/>
    <w:rsid w:val="00765A07"/>
    <w:rsid w:val="00774823"/>
    <w:rsid w:val="0077751D"/>
    <w:rsid w:val="00780C16"/>
    <w:rsid w:val="00785450"/>
    <w:rsid w:val="00790656"/>
    <w:rsid w:val="0079663A"/>
    <w:rsid w:val="0079724A"/>
    <w:rsid w:val="007A164A"/>
    <w:rsid w:val="007B5F32"/>
    <w:rsid w:val="007C267D"/>
    <w:rsid w:val="007C28B0"/>
    <w:rsid w:val="007D4195"/>
    <w:rsid w:val="007D41D0"/>
    <w:rsid w:val="007D6A89"/>
    <w:rsid w:val="007D6C30"/>
    <w:rsid w:val="007E123B"/>
    <w:rsid w:val="007F167D"/>
    <w:rsid w:val="007F2D45"/>
    <w:rsid w:val="007F3376"/>
    <w:rsid w:val="00801B9C"/>
    <w:rsid w:val="00802C92"/>
    <w:rsid w:val="008078C2"/>
    <w:rsid w:val="00807989"/>
    <w:rsid w:val="00810C23"/>
    <w:rsid w:val="008147F7"/>
    <w:rsid w:val="00821721"/>
    <w:rsid w:val="008265CE"/>
    <w:rsid w:val="008327C2"/>
    <w:rsid w:val="00835855"/>
    <w:rsid w:val="00845804"/>
    <w:rsid w:val="008514D8"/>
    <w:rsid w:val="00855F88"/>
    <w:rsid w:val="00866C7B"/>
    <w:rsid w:val="00874189"/>
    <w:rsid w:val="00875966"/>
    <w:rsid w:val="00876F4A"/>
    <w:rsid w:val="00880CAD"/>
    <w:rsid w:val="00882AA3"/>
    <w:rsid w:val="00882B71"/>
    <w:rsid w:val="00882F97"/>
    <w:rsid w:val="008A6DF2"/>
    <w:rsid w:val="008B78C2"/>
    <w:rsid w:val="008C4EC1"/>
    <w:rsid w:val="008C5162"/>
    <w:rsid w:val="008C5902"/>
    <w:rsid w:val="008D0152"/>
    <w:rsid w:val="008D18E8"/>
    <w:rsid w:val="008D45CC"/>
    <w:rsid w:val="008D6069"/>
    <w:rsid w:val="008E0CB1"/>
    <w:rsid w:val="008E4EAF"/>
    <w:rsid w:val="008F585E"/>
    <w:rsid w:val="0090677D"/>
    <w:rsid w:val="00910F2A"/>
    <w:rsid w:val="00915667"/>
    <w:rsid w:val="00916581"/>
    <w:rsid w:val="00917776"/>
    <w:rsid w:val="00923826"/>
    <w:rsid w:val="00925757"/>
    <w:rsid w:val="00926EA6"/>
    <w:rsid w:val="00933CE6"/>
    <w:rsid w:val="00947680"/>
    <w:rsid w:val="0095044E"/>
    <w:rsid w:val="00950C8D"/>
    <w:rsid w:val="00951B45"/>
    <w:rsid w:val="0095662B"/>
    <w:rsid w:val="00960DA9"/>
    <w:rsid w:val="00965B26"/>
    <w:rsid w:val="009679BB"/>
    <w:rsid w:val="0097186E"/>
    <w:rsid w:val="00977DD9"/>
    <w:rsid w:val="00994889"/>
    <w:rsid w:val="00996F75"/>
    <w:rsid w:val="00997F5A"/>
    <w:rsid w:val="009A041D"/>
    <w:rsid w:val="009A1DEC"/>
    <w:rsid w:val="009B2333"/>
    <w:rsid w:val="009B47DC"/>
    <w:rsid w:val="009C420F"/>
    <w:rsid w:val="009D3EA3"/>
    <w:rsid w:val="009D5E7D"/>
    <w:rsid w:val="009E0EBC"/>
    <w:rsid w:val="009E75EB"/>
    <w:rsid w:val="00A00BC0"/>
    <w:rsid w:val="00A04B83"/>
    <w:rsid w:val="00A10C1C"/>
    <w:rsid w:val="00A11267"/>
    <w:rsid w:val="00A12270"/>
    <w:rsid w:val="00A13700"/>
    <w:rsid w:val="00A1523D"/>
    <w:rsid w:val="00A17CE5"/>
    <w:rsid w:val="00A26FC3"/>
    <w:rsid w:val="00A30682"/>
    <w:rsid w:val="00A36AEF"/>
    <w:rsid w:val="00A428C7"/>
    <w:rsid w:val="00A44EB2"/>
    <w:rsid w:val="00A46CB3"/>
    <w:rsid w:val="00A51069"/>
    <w:rsid w:val="00A66D47"/>
    <w:rsid w:val="00A67079"/>
    <w:rsid w:val="00A706F3"/>
    <w:rsid w:val="00A8498E"/>
    <w:rsid w:val="00A86107"/>
    <w:rsid w:val="00A9304E"/>
    <w:rsid w:val="00A9486A"/>
    <w:rsid w:val="00AA03C3"/>
    <w:rsid w:val="00AA4117"/>
    <w:rsid w:val="00AA641B"/>
    <w:rsid w:val="00AA6E33"/>
    <w:rsid w:val="00AB5006"/>
    <w:rsid w:val="00AB5142"/>
    <w:rsid w:val="00AB5335"/>
    <w:rsid w:val="00AC0458"/>
    <w:rsid w:val="00AC342C"/>
    <w:rsid w:val="00AD0EEB"/>
    <w:rsid w:val="00AD40F3"/>
    <w:rsid w:val="00AD57D4"/>
    <w:rsid w:val="00AE1072"/>
    <w:rsid w:val="00AE1D6E"/>
    <w:rsid w:val="00AE379D"/>
    <w:rsid w:val="00AE38FD"/>
    <w:rsid w:val="00AF12B3"/>
    <w:rsid w:val="00B055AF"/>
    <w:rsid w:val="00B11F0F"/>
    <w:rsid w:val="00B12DF2"/>
    <w:rsid w:val="00B40E18"/>
    <w:rsid w:val="00B44F1B"/>
    <w:rsid w:val="00B51ABD"/>
    <w:rsid w:val="00B576E2"/>
    <w:rsid w:val="00B70F8A"/>
    <w:rsid w:val="00B71931"/>
    <w:rsid w:val="00B752B3"/>
    <w:rsid w:val="00B80B84"/>
    <w:rsid w:val="00B9032A"/>
    <w:rsid w:val="00B94097"/>
    <w:rsid w:val="00B948F7"/>
    <w:rsid w:val="00B9591F"/>
    <w:rsid w:val="00BB06E2"/>
    <w:rsid w:val="00BB43E1"/>
    <w:rsid w:val="00BB4A97"/>
    <w:rsid w:val="00BB5ED1"/>
    <w:rsid w:val="00BC26A3"/>
    <w:rsid w:val="00BC4F21"/>
    <w:rsid w:val="00BD57DA"/>
    <w:rsid w:val="00BD5F89"/>
    <w:rsid w:val="00BF2A32"/>
    <w:rsid w:val="00BF3BB3"/>
    <w:rsid w:val="00BF45A6"/>
    <w:rsid w:val="00BF6547"/>
    <w:rsid w:val="00BF65EA"/>
    <w:rsid w:val="00C03199"/>
    <w:rsid w:val="00C06092"/>
    <w:rsid w:val="00C1153D"/>
    <w:rsid w:val="00C21C8F"/>
    <w:rsid w:val="00C24F8B"/>
    <w:rsid w:val="00C325FF"/>
    <w:rsid w:val="00C4200A"/>
    <w:rsid w:val="00C434F5"/>
    <w:rsid w:val="00C5582F"/>
    <w:rsid w:val="00C56F4A"/>
    <w:rsid w:val="00C578FC"/>
    <w:rsid w:val="00C61F05"/>
    <w:rsid w:val="00C75634"/>
    <w:rsid w:val="00C76ABF"/>
    <w:rsid w:val="00C80142"/>
    <w:rsid w:val="00C8643D"/>
    <w:rsid w:val="00C91CEE"/>
    <w:rsid w:val="00C927FE"/>
    <w:rsid w:val="00CB175A"/>
    <w:rsid w:val="00CB7BAB"/>
    <w:rsid w:val="00CC1A8F"/>
    <w:rsid w:val="00CC3635"/>
    <w:rsid w:val="00CD270E"/>
    <w:rsid w:val="00CF47F4"/>
    <w:rsid w:val="00D0301C"/>
    <w:rsid w:val="00D0546E"/>
    <w:rsid w:val="00D11B9B"/>
    <w:rsid w:val="00D169DD"/>
    <w:rsid w:val="00D17ABB"/>
    <w:rsid w:val="00D20316"/>
    <w:rsid w:val="00D23AF2"/>
    <w:rsid w:val="00D31812"/>
    <w:rsid w:val="00D371B9"/>
    <w:rsid w:val="00D41FD3"/>
    <w:rsid w:val="00D4242E"/>
    <w:rsid w:val="00D42B79"/>
    <w:rsid w:val="00D4605D"/>
    <w:rsid w:val="00D47443"/>
    <w:rsid w:val="00D504B4"/>
    <w:rsid w:val="00D54D4C"/>
    <w:rsid w:val="00D56014"/>
    <w:rsid w:val="00D5688D"/>
    <w:rsid w:val="00D679E8"/>
    <w:rsid w:val="00D713BD"/>
    <w:rsid w:val="00D74FB9"/>
    <w:rsid w:val="00D874DF"/>
    <w:rsid w:val="00D87AD5"/>
    <w:rsid w:val="00D91860"/>
    <w:rsid w:val="00DA007D"/>
    <w:rsid w:val="00DA185E"/>
    <w:rsid w:val="00DA373B"/>
    <w:rsid w:val="00DA407E"/>
    <w:rsid w:val="00DA4A96"/>
    <w:rsid w:val="00DA75E5"/>
    <w:rsid w:val="00DB615F"/>
    <w:rsid w:val="00DB6925"/>
    <w:rsid w:val="00DC1DA2"/>
    <w:rsid w:val="00DC256C"/>
    <w:rsid w:val="00DC5949"/>
    <w:rsid w:val="00DC7C7E"/>
    <w:rsid w:val="00DD31B6"/>
    <w:rsid w:val="00DD5397"/>
    <w:rsid w:val="00DE05D2"/>
    <w:rsid w:val="00DE0BE8"/>
    <w:rsid w:val="00DE145F"/>
    <w:rsid w:val="00DE770A"/>
    <w:rsid w:val="00DF2FFD"/>
    <w:rsid w:val="00DF3A89"/>
    <w:rsid w:val="00DF6337"/>
    <w:rsid w:val="00DF73DA"/>
    <w:rsid w:val="00E033F8"/>
    <w:rsid w:val="00E065D3"/>
    <w:rsid w:val="00E07427"/>
    <w:rsid w:val="00E07462"/>
    <w:rsid w:val="00E161E5"/>
    <w:rsid w:val="00E202BF"/>
    <w:rsid w:val="00E245B9"/>
    <w:rsid w:val="00E259E0"/>
    <w:rsid w:val="00E32594"/>
    <w:rsid w:val="00E36EAB"/>
    <w:rsid w:val="00E37DF2"/>
    <w:rsid w:val="00E54C32"/>
    <w:rsid w:val="00E569F1"/>
    <w:rsid w:val="00E620C4"/>
    <w:rsid w:val="00E6319B"/>
    <w:rsid w:val="00E65DD3"/>
    <w:rsid w:val="00E71602"/>
    <w:rsid w:val="00E716EE"/>
    <w:rsid w:val="00E81754"/>
    <w:rsid w:val="00E82903"/>
    <w:rsid w:val="00E870B7"/>
    <w:rsid w:val="00E9419A"/>
    <w:rsid w:val="00E958D2"/>
    <w:rsid w:val="00E97D9F"/>
    <w:rsid w:val="00EA70AB"/>
    <w:rsid w:val="00EB3EA2"/>
    <w:rsid w:val="00EB68E3"/>
    <w:rsid w:val="00EB7629"/>
    <w:rsid w:val="00EC4939"/>
    <w:rsid w:val="00EC5E21"/>
    <w:rsid w:val="00EC6277"/>
    <w:rsid w:val="00ED0522"/>
    <w:rsid w:val="00ED1F1C"/>
    <w:rsid w:val="00ED6525"/>
    <w:rsid w:val="00EE43CC"/>
    <w:rsid w:val="00EE7CB7"/>
    <w:rsid w:val="00F01F45"/>
    <w:rsid w:val="00F035F9"/>
    <w:rsid w:val="00F21C57"/>
    <w:rsid w:val="00F253FD"/>
    <w:rsid w:val="00F25BCB"/>
    <w:rsid w:val="00F25FE2"/>
    <w:rsid w:val="00F345B7"/>
    <w:rsid w:val="00F4307D"/>
    <w:rsid w:val="00F52138"/>
    <w:rsid w:val="00F52590"/>
    <w:rsid w:val="00F5405C"/>
    <w:rsid w:val="00F64E54"/>
    <w:rsid w:val="00F65012"/>
    <w:rsid w:val="00F65201"/>
    <w:rsid w:val="00F67F56"/>
    <w:rsid w:val="00F72450"/>
    <w:rsid w:val="00F76B62"/>
    <w:rsid w:val="00F76D6A"/>
    <w:rsid w:val="00F76E0E"/>
    <w:rsid w:val="00F77C7C"/>
    <w:rsid w:val="00F863A7"/>
    <w:rsid w:val="00F91733"/>
    <w:rsid w:val="00F936B6"/>
    <w:rsid w:val="00F96B5C"/>
    <w:rsid w:val="00FA4D52"/>
    <w:rsid w:val="00FA77BE"/>
    <w:rsid w:val="00FB41D2"/>
    <w:rsid w:val="00FB504A"/>
    <w:rsid w:val="00FB745E"/>
    <w:rsid w:val="00FC0106"/>
    <w:rsid w:val="00FC6B17"/>
    <w:rsid w:val="00FD12AB"/>
    <w:rsid w:val="00FE1CEE"/>
    <w:rsid w:val="00FE4882"/>
    <w:rsid w:val="00FF0E40"/>
    <w:rsid w:val="00FF2338"/>
    <w:rsid w:val="00FF5664"/>
    <w:rsid w:val="06343749"/>
    <w:rsid w:val="0B6D657B"/>
    <w:rsid w:val="0DC10843"/>
    <w:rsid w:val="11641BD3"/>
    <w:rsid w:val="12E516E2"/>
    <w:rsid w:val="12FE35B3"/>
    <w:rsid w:val="15855D07"/>
    <w:rsid w:val="175E39D0"/>
    <w:rsid w:val="1D1706F9"/>
    <w:rsid w:val="1D552C68"/>
    <w:rsid w:val="1E7F035E"/>
    <w:rsid w:val="1FBB09C2"/>
    <w:rsid w:val="22602F00"/>
    <w:rsid w:val="23750CC4"/>
    <w:rsid w:val="265C465E"/>
    <w:rsid w:val="2A9767DF"/>
    <w:rsid w:val="2BB8045E"/>
    <w:rsid w:val="3176469B"/>
    <w:rsid w:val="32754E6B"/>
    <w:rsid w:val="336F197A"/>
    <w:rsid w:val="343916F4"/>
    <w:rsid w:val="35CB15A3"/>
    <w:rsid w:val="36C723B2"/>
    <w:rsid w:val="39EC2B55"/>
    <w:rsid w:val="39EF266F"/>
    <w:rsid w:val="3A9B60D1"/>
    <w:rsid w:val="3CA365AB"/>
    <w:rsid w:val="40C4712C"/>
    <w:rsid w:val="40FD0EFC"/>
    <w:rsid w:val="435D79E0"/>
    <w:rsid w:val="45CC0A13"/>
    <w:rsid w:val="4A710A6B"/>
    <w:rsid w:val="4CB65EAE"/>
    <w:rsid w:val="4DFA3302"/>
    <w:rsid w:val="4E3A3559"/>
    <w:rsid w:val="4E617AD1"/>
    <w:rsid w:val="50F74215"/>
    <w:rsid w:val="5382777D"/>
    <w:rsid w:val="538F0803"/>
    <w:rsid w:val="567056E5"/>
    <w:rsid w:val="58904FFE"/>
    <w:rsid w:val="5A2D0C00"/>
    <w:rsid w:val="5A855A26"/>
    <w:rsid w:val="5BD82C8F"/>
    <w:rsid w:val="5DFFB7E3"/>
    <w:rsid w:val="5E9E5994"/>
    <w:rsid w:val="6337520A"/>
    <w:rsid w:val="6B8D7967"/>
    <w:rsid w:val="712F51CD"/>
    <w:rsid w:val="720E15B1"/>
    <w:rsid w:val="722D7E4B"/>
    <w:rsid w:val="73102FB3"/>
    <w:rsid w:val="73662C44"/>
    <w:rsid w:val="73FD4585"/>
    <w:rsid w:val="75291D98"/>
    <w:rsid w:val="760742C4"/>
    <w:rsid w:val="78D73A19"/>
    <w:rsid w:val="79ED6782"/>
    <w:rsid w:val="7AA81D8E"/>
    <w:rsid w:val="7B0A5D9B"/>
    <w:rsid w:val="7DA2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3"/>
    <w:qFormat/>
    <w:uiPriority w:val="9"/>
    <w:pPr>
      <w:keepNext/>
      <w:keepLines/>
      <w:spacing w:before="340" w:after="330" w:line="578" w:lineRule="auto"/>
      <w:jc w:val="center"/>
      <w:outlineLvl w:val="0"/>
    </w:pPr>
    <w:rPr>
      <w:b/>
      <w:bCs/>
      <w:kern w:val="44"/>
      <w:sz w:val="40"/>
      <w:szCs w:val="44"/>
    </w:rPr>
  </w:style>
  <w:style w:type="paragraph" w:styleId="4">
    <w:name w:val="heading 2"/>
    <w:basedOn w:val="1"/>
    <w:next w:val="5"/>
    <w:link w:val="24"/>
    <w:qFormat/>
    <w:uiPriority w:val="0"/>
    <w:pPr>
      <w:spacing w:line="520" w:lineRule="exact"/>
      <w:jc w:val="left"/>
      <w:outlineLvl w:val="1"/>
    </w:pPr>
    <w:rPr>
      <w:rFonts w:eastAsia="仿宋_GB2312"/>
      <w:b/>
      <w:sz w:val="32"/>
    </w:rPr>
  </w:style>
  <w:style w:type="paragraph" w:styleId="6">
    <w:name w:val="heading 3"/>
    <w:basedOn w:val="1"/>
    <w:next w:val="1"/>
    <w:link w:val="26"/>
    <w:qFormat/>
    <w:uiPriority w:val="9"/>
    <w:pPr>
      <w:keepNext/>
      <w:keepLines/>
      <w:spacing w:before="20" w:after="20" w:line="240" w:lineRule="auto"/>
      <w:jc w:val="left"/>
      <w:outlineLvl w:val="2"/>
    </w:pPr>
    <w:rPr>
      <w:rFonts w:eastAsia="仿宋"/>
      <w:b/>
      <w:bCs/>
      <w:sz w:val="32"/>
      <w:szCs w:val="32"/>
    </w:rPr>
  </w:style>
  <w:style w:type="paragraph" w:styleId="5">
    <w:name w:val="heading 4"/>
    <w:basedOn w:val="1"/>
    <w:next w:val="1"/>
    <w:link w:val="25"/>
    <w:qFormat/>
    <w:uiPriority w:val="9"/>
    <w:pPr>
      <w:keepNext/>
      <w:keepLines/>
      <w:spacing w:before="20" w:after="20" w:line="240" w:lineRule="auto"/>
      <w:outlineLvl w:val="3"/>
    </w:pPr>
    <w:rPr>
      <w:rFonts w:ascii="Cambria" w:hAnsi="Cambria" w:eastAsia="仿宋_GB2312"/>
      <w:b/>
      <w:bCs/>
      <w:sz w:val="32"/>
      <w:szCs w:val="28"/>
    </w:rPr>
  </w:style>
  <w:style w:type="paragraph" w:styleId="7">
    <w:name w:val="heading 5"/>
    <w:basedOn w:val="1"/>
    <w:next w:val="1"/>
    <w:link w:val="27"/>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1"/>
    <w:pPr>
      <w:autoSpaceDE w:val="0"/>
      <w:autoSpaceDN w:val="0"/>
      <w:spacing w:line="240" w:lineRule="auto"/>
      <w:jc w:val="left"/>
    </w:pPr>
    <w:rPr>
      <w:rFonts w:ascii="宋体" w:hAnsi="宋体" w:cs="宋体"/>
      <w:kern w:val="0"/>
      <w:sz w:val="21"/>
      <w:szCs w:val="21"/>
      <w:lang w:val="zh-CN" w:bidi="zh-CN"/>
    </w:rPr>
  </w:style>
  <w:style w:type="paragraph" w:styleId="8">
    <w:name w:val="Normal Indent"/>
    <w:basedOn w:val="1"/>
    <w:link w:val="28"/>
    <w:qFormat/>
    <w:uiPriority w:val="0"/>
    <w:pPr>
      <w:spacing w:line="240" w:lineRule="auto"/>
      <w:ind w:firstLine="420"/>
    </w:pPr>
    <w:rPr>
      <w:rFonts w:ascii="Calibri" w:hAnsi="Calibri"/>
      <w:sz w:val="21"/>
      <w:szCs w:val="22"/>
    </w:rPr>
  </w:style>
  <w:style w:type="paragraph" w:styleId="9">
    <w:name w:val="annotation text"/>
    <w:basedOn w:val="1"/>
    <w:link w:val="29"/>
    <w:qFormat/>
    <w:uiPriority w:val="0"/>
    <w:pPr>
      <w:jc w:val="left"/>
    </w:pPr>
    <w:rPr>
      <w:rFonts w:ascii="Calibri" w:hAnsi="Calibri"/>
    </w:rPr>
  </w:style>
  <w:style w:type="paragraph" w:styleId="10">
    <w:name w:val="Balloon Text"/>
    <w:basedOn w:val="1"/>
    <w:link w:val="30"/>
    <w:unhideWhenUsed/>
    <w:qFormat/>
    <w:uiPriority w:val="99"/>
    <w:pPr>
      <w:spacing w:line="240" w:lineRule="auto"/>
    </w:pPr>
    <w:rPr>
      <w:sz w:val="18"/>
      <w:szCs w:val="18"/>
    </w:rPr>
  </w:style>
  <w:style w:type="paragraph" w:styleId="11">
    <w:name w:val="footer"/>
    <w:basedOn w:val="1"/>
    <w:link w:val="31"/>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tabs>
        <w:tab w:val="right" w:leader="dot" w:pos="8296"/>
      </w:tabs>
    </w:pPr>
  </w:style>
  <w:style w:type="paragraph" w:styleId="14">
    <w:name w:val="Normal (Web)"/>
    <w:basedOn w:val="1"/>
    <w:qFormat/>
    <w:uiPriority w:val="99"/>
    <w:pPr>
      <w:widowControl/>
      <w:spacing w:before="100" w:beforeAutospacing="1" w:after="100" w:afterAutospacing="1"/>
      <w:jc w:val="left"/>
    </w:pPr>
    <w:rPr>
      <w:rFonts w:ascii="宋体" w:hAnsi="宋体"/>
      <w:kern w:val="0"/>
    </w:rPr>
  </w:style>
  <w:style w:type="paragraph" w:styleId="15">
    <w:name w:val="annotation subject"/>
    <w:basedOn w:val="9"/>
    <w:next w:val="9"/>
    <w:link w:val="33"/>
    <w:unhideWhenUsed/>
    <w:qFormat/>
    <w:uiPriority w:val="99"/>
    <w:rPr>
      <w:rFonts w:ascii="Times New Roman" w:hAnsi="Times New Roman"/>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unhideWhenUsed/>
    <w:qFormat/>
    <w:uiPriority w:val="99"/>
    <w:rPr>
      <w:color w:val="800080"/>
      <w:u w:val="single"/>
    </w:rPr>
  </w:style>
  <w:style w:type="character" w:styleId="20">
    <w:name w:val="Hyperlink"/>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正文文本 字符"/>
    <w:link w:val="2"/>
    <w:qFormat/>
    <w:uiPriority w:val="1"/>
    <w:rPr>
      <w:rFonts w:ascii="宋体" w:hAnsi="宋体" w:eastAsia="宋体" w:cs="宋体"/>
      <w:kern w:val="0"/>
      <w:szCs w:val="21"/>
      <w:lang w:val="zh-CN" w:bidi="zh-CN"/>
    </w:rPr>
  </w:style>
  <w:style w:type="character" w:customStyle="1" w:styleId="23">
    <w:name w:val="标题 1 字符"/>
    <w:link w:val="3"/>
    <w:qFormat/>
    <w:uiPriority w:val="9"/>
    <w:rPr>
      <w:rFonts w:ascii="Times New Roman" w:hAnsi="Times New Roman" w:eastAsia="宋体" w:cs="Times New Roman"/>
      <w:b/>
      <w:bCs/>
      <w:kern w:val="44"/>
      <w:sz w:val="40"/>
      <w:szCs w:val="44"/>
    </w:rPr>
  </w:style>
  <w:style w:type="character" w:customStyle="1" w:styleId="24">
    <w:name w:val="标题 2 字符"/>
    <w:link w:val="4"/>
    <w:qFormat/>
    <w:uiPriority w:val="0"/>
    <w:rPr>
      <w:rFonts w:ascii="Times New Roman" w:hAnsi="Times New Roman" w:eastAsia="仿宋_GB2312" w:cs="Times New Roman"/>
      <w:b/>
      <w:sz w:val="32"/>
      <w:szCs w:val="24"/>
    </w:rPr>
  </w:style>
  <w:style w:type="character" w:customStyle="1" w:styleId="25">
    <w:name w:val="标题 4 字符"/>
    <w:link w:val="5"/>
    <w:qFormat/>
    <w:uiPriority w:val="9"/>
    <w:rPr>
      <w:rFonts w:ascii="Cambria" w:hAnsi="Cambria" w:eastAsia="仿宋_GB2312" w:cs="Times New Roman"/>
      <w:b/>
      <w:bCs/>
      <w:kern w:val="2"/>
      <w:sz w:val="32"/>
      <w:szCs w:val="28"/>
    </w:rPr>
  </w:style>
  <w:style w:type="character" w:customStyle="1" w:styleId="26">
    <w:name w:val="标题 3 字符"/>
    <w:link w:val="6"/>
    <w:qFormat/>
    <w:uiPriority w:val="9"/>
    <w:rPr>
      <w:rFonts w:ascii="Times New Roman" w:hAnsi="Times New Roman" w:eastAsia="仿宋" w:cs="Times New Roman"/>
      <w:b/>
      <w:bCs/>
      <w:sz w:val="32"/>
      <w:szCs w:val="32"/>
    </w:rPr>
  </w:style>
  <w:style w:type="character" w:customStyle="1" w:styleId="27">
    <w:name w:val="标题 5 字符"/>
    <w:link w:val="7"/>
    <w:qFormat/>
    <w:uiPriority w:val="9"/>
    <w:rPr>
      <w:rFonts w:ascii="Times New Roman" w:hAnsi="Times New Roman" w:eastAsia="宋体" w:cs="Times New Roman"/>
      <w:b/>
      <w:bCs/>
      <w:sz w:val="28"/>
      <w:szCs w:val="28"/>
    </w:rPr>
  </w:style>
  <w:style w:type="character" w:customStyle="1" w:styleId="28">
    <w:name w:val="正文缩进 字符"/>
    <w:link w:val="8"/>
    <w:qFormat/>
    <w:uiPriority w:val="0"/>
  </w:style>
  <w:style w:type="character" w:customStyle="1" w:styleId="29">
    <w:name w:val="批注文字 字符"/>
    <w:link w:val="9"/>
    <w:qFormat/>
    <w:uiPriority w:val="0"/>
    <w:rPr>
      <w:szCs w:val="24"/>
    </w:rPr>
  </w:style>
  <w:style w:type="character" w:customStyle="1" w:styleId="30">
    <w:name w:val="批注框文本 字符"/>
    <w:link w:val="10"/>
    <w:semiHidden/>
    <w:qFormat/>
    <w:uiPriority w:val="99"/>
    <w:rPr>
      <w:rFonts w:ascii="Times New Roman" w:hAnsi="Times New Roman" w:eastAsia="宋体" w:cs="Times New Roman"/>
      <w:sz w:val="18"/>
      <w:szCs w:val="18"/>
    </w:rPr>
  </w:style>
  <w:style w:type="character" w:customStyle="1" w:styleId="31">
    <w:name w:val="页脚 字符"/>
    <w:link w:val="11"/>
    <w:qFormat/>
    <w:uiPriority w:val="99"/>
    <w:rPr>
      <w:rFonts w:ascii="Times New Roman" w:hAnsi="Times New Roman" w:eastAsia="宋体" w:cs="Times New Roman"/>
      <w:sz w:val="18"/>
      <w:szCs w:val="18"/>
    </w:rPr>
  </w:style>
  <w:style w:type="character" w:customStyle="1" w:styleId="32">
    <w:name w:val="页眉 字符"/>
    <w:link w:val="12"/>
    <w:qFormat/>
    <w:uiPriority w:val="99"/>
    <w:rPr>
      <w:rFonts w:ascii="Times New Roman" w:hAnsi="Times New Roman" w:eastAsia="宋体" w:cs="Times New Roman"/>
      <w:sz w:val="18"/>
      <w:szCs w:val="18"/>
    </w:rPr>
  </w:style>
  <w:style w:type="character" w:customStyle="1" w:styleId="33">
    <w:name w:val="批注主题 字符"/>
    <w:link w:val="15"/>
    <w:semiHidden/>
    <w:qFormat/>
    <w:uiPriority w:val="99"/>
    <w:rPr>
      <w:rFonts w:ascii="Times New Roman" w:hAnsi="Times New Roman" w:eastAsia="宋体" w:cs="Times New Roman"/>
      <w:b/>
      <w:bCs/>
      <w:sz w:val="24"/>
      <w:szCs w:val="24"/>
    </w:rPr>
  </w:style>
  <w:style w:type="character" w:customStyle="1" w:styleId="34">
    <w:name w:val="批注文字 Char1"/>
    <w:semiHidden/>
    <w:qFormat/>
    <w:uiPriority w:val="99"/>
    <w:rPr>
      <w:rFonts w:ascii="Times New Roman" w:hAnsi="Times New Roman" w:eastAsia="宋体" w:cs="Times New Roman"/>
      <w:szCs w:val="24"/>
    </w:rPr>
  </w:style>
  <w:style w:type="paragraph" w:customStyle="1" w:styleId="35">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styleId="36">
    <w:name w:val="List Paragraph"/>
    <w:basedOn w:val="1"/>
    <w:qFormat/>
    <w:uiPriority w:val="34"/>
    <w:pPr>
      <w:ind w:firstLine="420" w:firstLineChars="200"/>
    </w:pPr>
  </w:style>
  <w:style w:type="paragraph" w:customStyle="1" w:styleId="37">
    <w:name w:val="Char Char Char Char"/>
    <w:basedOn w:val="1"/>
    <w:qFormat/>
    <w:uiPriority w:val="0"/>
    <w:pPr>
      <w:widowControl/>
      <w:spacing w:after="160" w:line="240" w:lineRule="exact"/>
      <w:jc w:val="left"/>
    </w:pPr>
    <w:rPr>
      <w:rFonts w:ascii="Calibri" w:hAnsi="Calibri"/>
      <w:sz w:val="21"/>
    </w:rPr>
  </w:style>
  <w:style w:type="paragraph" w:customStyle="1" w:styleId="38">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正文 New New New New New"/>
    <w:basedOn w:val="1"/>
    <w:qFormat/>
    <w:uiPriority w:val="0"/>
    <w:pPr>
      <w:spacing w:line="240" w:lineRule="auto"/>
    </w:pPr>
    <w:rPr>
      <w:sz w:val="21"/>
    </w:rPr>
  </w:style>
  <w:style w:type="table" w:customStyle="1" w:styleId="41">
    <w:name w:val="网格表 1 浅色1"/>
    <w:basedOn w:val="1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
    <w:name w:val="网格表 1 浅色 - 着色 11"/>
    <w:basedOn w:val="16"/>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top w:val="nil"/>
          <w:left w:val="single" w:color="8EAADB" w:sz="12" w:space="0"/>
          <w:bottom w:val="nil"/>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3">
    <w:name w:val="_正文段落 Char"/>
    <w:link w:val="44"/>
    <w:qFormat/>
    <w:uiPriority w:val="0"/>
    <w:rPr>
      <w:sz w:val="24"/>
      <w:szCs w:val="24"/>
    </w:rPr>
  </w:style>
  <w:style w:type="paragraph" w:customStyle="1" w:styleId="44">
    <w:name w:val="_正文段落"/>
    <w:basedOn w:val="1"/>
    <w:link w:val="43"/>
    <w:qFormat/>
    <w:uiPriority w:val="0"/>
    <w:pPr>
      <w:snapToGrid w:val="0"/>
      <w:spacing w:before="240" w:after="120"/>
      <w:ind w:firstLine="200" w:firstLineChars="200"/>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5099</Words>
  <Characters>5255</Characters>
  <Lines>114</Lines>
  <Paragraphs>32</Paragraphs>
  <TotalTime>174</TotalTime>
  <ScaleCrop>false</ScaleCrop>
  <LinksUpToDate>false</LinksUpToDate>
  <CharactersWithSpaces>5264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2023-03-21T01:37:00Z</dcterms:created>
  <dc:creator>夏丰良</dc:creator>
  <cp:lastModifiedBy>微信用户</cp:lastModifiedBy>
  <cp:lastPrinted>2021-01-14T07:00:00Z</cp:lastPrinted>
  <dcterms:modified xsi:type="dcterms:W3CDTF">2025-04-21T03:10:10Z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C6FAB12270FB459188D83903752E7AD9</vt:lpwstr>
  </property>
  <property fmtid="{D5CDD505-2E9C-101B-9397-08002B2CF9AE}" pid="4" name="KSOTemplateDocerSaveRecord">
    <vt:lpwstr>eyJoZGlkIjoiY2VmNzRhMDEyNGJlNzM1MDdkYjM4YTMwNmRkMjI5MmMiLCJ1c2VySWQiOiIxMjQxNDYxNTA3In0=</vt:lpwstr>
  </property>
</Properties>
</file>