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  <w:lang w:eastAsia="zh-CN"/>
        </w:rPr>
        <w:t>沙河街道社区分设及规模调整工作方案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  <w:lang w:eastAsia="zh-CN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助力街道高质量发展，优化社区资源配置，提升基层治理的精细化、科学化水平，不断增强人民群众的获得感、幸福感、安全感，根据区委区政府工作部署，结合我街道实际，现制定社区分设及规模调整工作方案如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以习近平新时代中国特色社会主义思想为指导，全面贯彻党的十九大、二十大和习近平总书记视察深圳重要讲话重要指示精神，立足沙河经济社会发展实际，优化城市空间布局，依法依规做好社区规模优化调整，把更多资源、服务、管理放到社区，进一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提升基层治理的精细化、科学化水平，全方位构建沙河发展新格局，建设美丽沙河幸福街区。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工作</w:t>
      </w:r>
      <w:r>
        <w:rPr>
          <w:rFonts w:hint="eastAsia" w:ascii="黑体" w:hAnsi="黑体" w:eastAsia="黑体" w:cs="黑体"/>
          <w:sz w:val="32"/>
          <w:szCs w:val="32"/>
        </w:rPr>
        <w:t>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（一）坚持党建引领。</w:t>
      </w:r>
      <w:r>
        <w:rPr>
          <w:rFonts w:hint="eastAsia" w:ascii="仿宋" w:hAnsi="仿宋" w:eastAsia="仿宋" w:cs="仿宋"/>
          <w:sz w:val="32"/>
          <w:szCs w:val="32"/>
        </w:rPr>
        <w:t>充分发挥社区党委的领导核心作用，科学合理开展社区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分设及规模</w:t>
      </w:r>
      <w:r>
        <w:rPr>
          <w:rFonts w:hint="eastAsia" w:ascii="仿宋" w:hAnsi="仿宋" w:eastAsia="仿宋" w:cs="仿宋"/>
          <w:sz w:val="32"/>
          <w:szCs w:val="32"/>
        </w:rPr>
        <w:t>调整工作。以社区党委数量为准，社区居民委员会原则上与社区党委一一对应，如有“一社多居”等特殊情况，坚持因地制宜，“一社区一策”制定调整方案，实现“一社区一居委会”目标。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（二）均衡资源配置。</w:t>
      </w:r>
      <w:r>
        <w:rPr>
          <w:rFonts w:hint="eastAsia" w:ascii="仿宋" w:hAnsi="仿宋" w:eastAsia="仿宋" w:cs="仿宋"/>
          <w:sz w:val="32"/>
          <w:szCs w:val="32"/>
        </w:rPr>
        <w:t>综合考虑社区基础设施、资源配置、管理压力等因素，推动社区管理、服务资源均衡配置，力争为居民提供均等化的基本公共服务，同时注重规划引领，立足社区长远发展，合理确定社区布局和规模。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突出</w:t>
      </w:r>
      <w:r>
        <w:rPr>
          <w:rFonts w:hint="eastAsia" w:ascii="楷体_GB2312" w:hAnsi="楷体_GB2312" w:eastAsia="楷体_GB2312" w:cs="楷体_GB2312"/>
          <w:sz w:val="32"/>
          <w:szCs w:val="32"/>
        </w:rPr>
        <w:t>边界清晰。</w:t>
      </w:r>
      <w:r>
        <w:rPr>
          <w:rFonts w:hint="eastAsia" w:ascii="仿宋" w:hAnsi="仿宋" w:eastAsia="仿宋" w:cs="仿宋"/>
          <w:sz w:val="32"/>
          <w:szCs w:val="32"/>
        </w:rPr>
        <w:t>按照自然道路、河流、街区巷道等规划社区，尊重城市规划主次干道边界要求，尽量不跨越交通性主干道，避免“插花地”管理，做到地缘明确、地界清晰、地域完整，便于群众识别，方便居民办事。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（四）立足社情民意。</w:t>
      </w:r>
      <w:r>
        <w:rPr>
          <w:rFonts w:hint="eastAsia" w:ascii="仿宋" w:hAnsi="仿宋" w:eastAsia="仿宋" w:cs="仿宋"/>
          <w:sz w:val="32"/>
          <w:szCs w:val="32"/>
        </w:rPr>
        <w:t>充分考虑地缘关系、历史沿革、风俗习惯、自然条件、规划发展等因素，尊重社区党委和居民意愿，增强社区居民认同感和归属感，加强社区分类指导，做好民意征集工作，确保调整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工作保质保量完成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三、调整方案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白石洲东、东方社区二分为三，在深湾一路以东、白石路以南、深湾五路以西设立新设社区1；高发、文昌街社区二分为三，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在京港澳高速公路以南的区域和天鹅堡、天鹅湖花园、天鹅湖花园三期设立新设社区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；新塘、沙河街社区合二为一，保留一个居委会；星河街社区两个居委会，合二为一；原香山街社区天鹅湖花园三期划入新设社区2；原文昌街社区欢乐谷景区划入华夏街社区；原光华街社区位于汕头街以东、汕头东街和锦绣北街以北的华侨城创意文化园南区划入香山街社区；原新塘社区北部的侨城馨苑划入文昌街社区。调整后，沙河街道社区从13个增加至14个，社区居民委员会数量由17个减少至14个，做到“一社区一居委会”。具体设立和调整社区范围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（一）新合并社区：原新塘社区与沙河街社区的范围（不包括侨城馨苑），新合并社区办公场地拟设定于原新塘和沙河街社区办公地。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（二）新设社区1：东起深湾五路，西至深湾一路，南起滨海大道、深圳湾，北至白石路。新设社区1办公用房拟设于超总便民服务公配用房，或现白石洲东社区瑧湾汇办公地，或寻求超总商业租赁。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（三）新设社区2：东起侨城东路，西至侨香路转香山西街辅路转香山中街，南起香山中街转香山东街转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侨香路，北至北环大道转京港澳高速。新设社区2办公用房拟设于晶发、兆方、天虹、恒通等城市更新的社区公配用房，或寻求侨北片区商业租赁。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（四）调整后的白石洲东社区：东临世界之窗，西至石洲中路，南起白石路，北至深南大道。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（五）调整后的东方社区：东起锦绣中华东侧与福田区海园一路交界，西至世界之窗西侧转白石路转深湾五路，南起滨海大道、深圳湾，北至深南大道。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（六）调整后的高发社区：东起安托山公园，西至京港澳高速与北环大道交汇点，南起京港澳高速，北至北环大道。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（七）调整后的香山街社区：东起侨城东路，西至杜鹃山东街-香山东街，南起侨城东街转汕头街转汕头东街转锦绣北街，北至侨香路（天鹅湖三期与燕晗花园共用通道东侧）。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（八）调整后的光华街社区：东起侨城东路，西至兴隆街，南起深南大道，北至侨城东街转汕头街转汕头东街转锦绣北街。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（九）调整后的文昌街社区：包括侨城馨苑，东起香山西街辅路接香山中街转杜鹃山西街，西至潮州街、华夏路、沙河东路，南起荔北路、香山西街，北至侨香路、北环大道。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（十）调整后的华夏街社区：包括欢乐谷景区和景区西面欢乐谷停车场，东起杜鹃山东街（欢乐谷景区东面），西至金河路，南起深南大道，北至香山中街（欢乐谷景区北面）。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工作步骤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（一）征求公众意见。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月24日前，街道召开征求意见会，邀请两代表一委员、党员代表、居民代表、驻辖区单位代表参加，同时在街道公开栏和相关社区公开栏公布《沙河街道社区分设及规模调整工作方案（征求意见稿）》（以下简称《方案》），根据公众意见对方案进行修改完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（二）召开专家论证会。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3月27日前，街道召开专家论证会，邀请两代表一委员、行业专家等参加，根据专家意见对《方案》进行修改完善。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（三）完成风险评估。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3月27日前，街道牵头开展社区分设及调整工作风险评估，形成评估报告。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（四）召开社区居民代表会议。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月28日前，白石洲、白石洲东、东方、高发、香山街、光华街、文昌街、华夏街、星河街、塘头、新塘、新华、上白石、下白石居委会分别召开居民代表会议，讨论社区范围调整相关事项，形成会议记录加盖居委会公章报街道公共服务办。按要求，居民代表会议应提前五天（即3月23日）发出会议公告。白石洲东、东方、高发、香山街、光华街、文昌街、华夏街、星河街、新塘、沙河街社区党委分别召开党委会，研究社区范围调整相关事项，形成会议纪要或记录报街道党工委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（五）召开街道党工委会议。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3月30日前，街道召开党工委会议审议《方案》，形成会议纪要。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（六）提交正式请示件。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3月31日前，以街道办事处名义正式向区民政局报送请示。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（一）提高政治站位。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社区分设工作政策性强、任务重，相关部门、社区要高度重视，要把社区分设作为一项重要工作来抓，切实增强责任感、使命感，以高度政治自觉和强烈政治担当做好社区分设工作，保质保量按时完成。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（二）加强统筹协调。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树立一盘棋思想，相关科室、社区要发挥职能作用，进一步明确责任分工，密切协作、形成合力，加快执行进度，稳步推进社区分设工作落细落实。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（三）严格风险防控。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肃组织、人事、财政等各项纪律，树牢底线思维、强化风险意识。建立风险防控机制，逐一排查分析风险点，逐一明确应对措施，因地制宜做好防范、应对和处置工作。尊重群众合理利益诉求，全力维护社会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（四）强化后续管理。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抓住调整契机，选优配强社区班子。党建办要及时跟进、落实社区工作人员安排和调整工作；党建办、公共服务办要及时指导社区完成“两委”班子选举工作；党政办要及时跟进预算调整相关工作。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1.南山区沙河街道社区管理服务范围图（调整前）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2.南山区沙河街道社区管理服务范围图（调整后）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7528A1"/>
    <w:multiLevelType w:val="singleLevel"/>
    <w:tmpl w:val="077528A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5537C"/>
    <w:rsid w:val="22FF9D66"/>
    <w:rsid w:val="2FFF5713"/>
    <w:rsid w:val="3E6E85FC"/>
    <w:rsid w:val="57FFACB5"/>
    <w:rsid w:val="59FD1680"/>
    <w:rsid w:val="6695537C"/>
    <w:rsid w:val="6DD2BA90"/>
    <w:rsid w:val="6FAE16E3"/>
    <w:rsid w:val="6FBBF7D4"/>
    <w:rsid w:val="73F78EEC"/>
    <w:rsid w:val="74A76D43"/>
    <w:rsid w:val="77FD14BA"/>
    <w:rsid w:val="7F7F8C08"/>
    <w:rsid w:val="7FFF425E"/>
    <w:rsid w:val="B75F2B03"/>
    <w:rsid w:val="BD8F36CA"/>
    <w:rsid w:val="CB6CEB54"/>
    <w:rsid w:val="D7AB3EFD"/>
    <w:rsid w:val="DBFE174F"/>
    <w:rsid w:val="DFF7CE1E"/>
    <w:rsid w:val="EDCBCB23"/>
    <w:rsid w:val="EEE75F33"/>
    <w:rsid w:val="F67E9947"/>
    <w:rsid w:val="F9799EBF"/>
    <w:rsid w:val="FADEFE7C"/>
    <w:rsid w:val="FB7F295B"/>
    <w:rsid w:val="FBFB19CE"/>
    <w:rsid w:val="FDB77F4F"/>
    <w:rsid w:val="FECFC828"/>
    <w:rsid w:val="FF9B8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2023-03-24T06:25:00Z</dcterms:created>
  <dc:creator>huawei</dc:creator>
  <cp:lastModifiedBy>huawei</cp:lastModifiedBy>
  <cp:lastPrinted>2023-03-24T14:10:25Z</cp:lastPrinted>
  <dcterms:modified xsi:type="dcterms:W3CDTF">2023-03-24T16:21:42Z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