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18C64">
      <w:pPr>
        <w:ind w:left="220"/>
        <w:jc w:val="center"/>
        <w:rPr>
          <w:rFonts w:hint="default" w:ascii="宋体" w:eastAsia="宋体"/>
          <w:b/>
          <w:color w:val="000000" w:themeColor="text1"/>
          <w:sz w:val="44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default" w:ascii="宋体" w:eastAsia="宋体"/>
          <w:b/>
          <w:color w:val="000000" w:themeColor="text1"/>
          <w:sz w:val="44"/>
          <w:lang w:eastAsia="zh-Hans"/>
          <w14:textFill>
            <w14:solidFill>
              <w14:schemeClr w14:val="tx1"/>
            </w14:solidFill>
          </w14:textFill>
        </w:rPr>
        <w:t>山樾湾花园项目安居型商品房</w:t>
      </w:r>
    </w:p>
    <w:p w14:paraId="3E3B9610">
      <w:pPr>
        <w:ind w:left="220"/>
        <w:jc w:val="center"/>
        <w:rPr>
          <w:rFonts w:ascii="宋体" w:eastAsia="宋体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/>
          <w:b/>
          <w:color w:val="000000" w:themeColor="text1"/>
          <w:sz w:val="44"/>
          <w:lang w:val="en-US" w:eastAsia="zh-Hans"/>
          <w14:textFill>
            <w14:solidFill>
              <w14:schemeClr w14:val="tx1"/>
            </w14:solidFill>
          </w14:textFill>
        </w:rPr>
        <w:t>现场</w:t>
      </w:r>
      <w:r>
        <w:rPr>
          <w:rFonts w:hint="eastAsia" w:ascii="宋体" w:eastAsia="宋体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  <w:t>看房交通指引和注意事项</w:t>
      </w:r>
    </w:p>
    <w:p w14:paraId="57101DFA">
      <w:pPr>
        <w:spacing w:before="140" w:line="360" w:lineRule="auto"/>
        <w:ind w:firstLine="644" w:firstLineChars="200"/>
        <w:jc w:val="both"/>
        <w:rPr>
          <w:rFonts w:hint="eastAsia" w:ascii="仿宋" w:hAnsi="仿宋" w:eastAsia="仿宋" w:cs="仿宋"/>
          <w:color w:val="000000" w:themeColor="text1"/>
          <w:spacing w:val="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2A6ADE8">
      <w:pPr>
        <w:spacing w:before="140" w:line="360" w:lineRule="auto"/>
        <w:ind w:firstLine="644" w:firstLineChars="200"/>
        <w:jc w:val="both"/>
        <w:rPr>
          <w:rFonts w:ascii="仿宋" w:hAnsi="仿宋" w:eastAsia="仿宋" w:cs="仿宋"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1"/>
          <w:sz w:val="32"/>
          <w:szCs w:val="32"/>
          <w14:textFill>
            <w14:solidFill>
              <w14:schemeClr w14:val="tx1"/>
            </w14:solidFill>
          </w14:textFill>
        </w:rPr>
        <w:t>看房现场停车位有限，为环保低碳，建议绿色出行。请看房家庭认真仔细阅读以下事项：</w:t>
      </w:r>
    </w:p>
    <w:p w14:paraId="33F43CA2">
      <w:pPr>
        <w:pStyle w:val="2"/>
        <w:spacing w:line="360" w:lineRule="auto"/>
        <w:ind w:right="409" w:firstLine="602" w:firstLineChars="2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一、看房交通</w:t>
      </w:r>
    </w:p>
    <w:p w14:paraId="5B1C0CA4">
      <w:pPr>
        <w:pStyle w:val="2"/>
        <w:spacing w:line="360" w:lineRule="auto"/>
        <w:ind w:right="409" w:firstLine="600" w:firstLineChars="200"/>
        <w:jc w:val="both"/>
        <w:rPr>
          <w:rFonts w:hint="default" w:eastAsia="仿宋"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看房家庭可选择以下任意一种形式前往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山樾湾花园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展示中心看房（地址：深圳市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南山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区</w:t>
      </w:r>
      <w:r>
        <w:rPr>
          <w:rFonts w:hint="eastAsia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前海路</w:t>
      </w:r>
      <w: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0005</w:t>
      </w:r>
      <w:r>
        <w:rPr>
          <w:rFonts w:hint="eastAsia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号</w:t>
      </w:r>
      <w: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前海路与棉山路口</w:t>
      </w:r>
      <w: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600</w:t>
      </w:r>
      <w:r>
        <w:rPr>
          <w:rFonts w:hint="eastAsia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米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0B414FD8">
      <w:pPr>
        <w:pStyle w:val="2"/>
        <w:spacing w:line="360" w:lineRule="auto"/>
        <w:ind w:right="409" w:firstLine="602" w:firstLineChars="200"/>
        <w:jc w:val="both"/>
        <w:rPr>
          <w:rFonts w:hint="eastAsia" w:eastAsia="仿宋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（一）乘坐地铁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(请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密切留意最新公共交通信息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)</w:t>
      </w:r>
    </w:p>
    <w:p w14:paraId="6F7F8E50">
      <w:pPr>
        <w:pStyle w:val="2"/>
        <w:spacing w:before="7" w:line="360" w:lineRule="auto"/>
        <w:ind w:right="259" w:firstLine="600" w:firstLineChars="200"/>
        <w:rPr>
          <w:rFonts w:hint="default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您的位置-</w:t>
      </w:r>
      <w:r>
        <w:rPr>
          <w:rFonts w:hint="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地铁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号线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荔湾</w:t>
      </w:r>
      <w:r>
        <w:rPr>
          <w:rFonts w:hint="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站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A出口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→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沿前海路直行约</w:t>
      </w:r>
      <w:r>
        <w:rPr>
          <w:rFonts w:hint="defaul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.</w:t>
      </w:r>
      <w: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6</w:t>
      </w:r>
      <w:r>
        <w:rPr>
          <w:rFonts w:hint="eastAsia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公里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，到达山樾湾花园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展示中心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2990850"/>
            <wp:effectExtent l="0" t="0" r="10160" b="0"/>
            <wp:docPr id="3" name="图片 3" descr="截屏2024-04-22 18.27.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屏2024-04-22 18.27.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40CEE">
      <w:pPr>
        <w:pStyle w:val="2"/>
        <w:spacing w:line="360" w:lineRule="auto"/>
        <w:ind w:right="409" w:firstLine="602" w:firstLineChars="200"/>
        <w:jc w:val="both"/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二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）乘坐公交（请密切留意最新公共交通信息）</w:t>
      </w:r>
    </w:p>
    <w:p w14:paraId="4BA8AA20">
      <w:pPr>
        <w:pStyle w:val="2"/>
        <w:spacing w:before="7" w:line="360" w:lineRule="auto"/>
        <w:ind w:right="259" w:firstLine="600" w:firstLineChars="200"/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您的位置-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棉山路口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（81路、M347路、M375路、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B600路、B727路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-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步行约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99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米到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山樾湾花园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展示中心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ABE7DC0">
      <w:pPr>
        <w:pStyle w:val="2"/>
        <w:spacing w:before="7" w:line="360" w:lineRule="auto"/>
        <w:ind w:right="259" w:firstLine="600" w:firstLineChars="200"/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您的位置-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月亮湾花园三号门站（M375路、81路、B727路）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-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步行约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700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米到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山樾湾花园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展示中心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BCEE883">
      <w:pPr>
        <w:pStyle w:val="2"/>
        <w:spacing w:before="7" w:line="360" w:lineRule="auto"/>
        <w:ind w:right="259"/>
        <w:rPr>
          <w:rFonts w:hint="default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1610" cy="2965450"/>
            <wp:effectExtent l="0" t="0" r="15240" b="6350"/>
            <wp:docPr id="7" name="图片 7" descr="截屏2024-04-22 18.40.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截屏2024-04-22 18.40.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74D77">
      <w:pPr>
        <w:numPr>
          <w:ilvl w:val="0"/>
          <w:numId w:val="1"/>
        </w:numPr>
        <w:spacing w:line="360" w:lineRule="auto"/>
        <w:ind w:firstLine="301" w:firstLineChars="100"/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  <w:t>自驾车：</w:t>
      </w:r>
      <w:r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导航“</w:t>
      </w:r>
      <w:r>
        <w:rPr>
          <w:rFonts w:hint="eastAsia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山樾湾花园</w:t>
      </w:r>
      <w:r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展示中心”即可（注：看房现场停车位有限，建议地铁或公交出行）</w:t>
      </w:r>
      <w:r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9865" cy="2962910"/>
            <wp:effectExtent l="0" t="0" r="6985" b="8890"/>
            <wp:docPr id="9" name="图片 9" descr="截屏2024-04-22 18.29.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截屏2024-04-22 18.29.5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91DFA">
      <w:pPr>
        <w:numPr>
          <w:ilvl w:val="0"/>
          <w:numId w:val="0"/>
        </w:numPr>
        <w:spacing w:line="360" w:lineRule="auto"/>
        <w:rPr>
          <w:rFonts w:hint="default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44C1CEC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1.从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罗湖出发：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滨海大道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前海路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到达看房现场。</w:t>
      </w:r>
    </w:p>
    <w:p w14:paraId="33AA9CFB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2.从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福田出发：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滨海大道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前海路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到达看房现场。</w:t>
      </w:r>
    </w:p>
    <w:p w14:paraId="496B10EA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3．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从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宝安出发：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Hans" w:bidi="ar-SA"/>
          <w14:textFill>
            <w14:solidFill>
              <w14:schemeClr w14:val="tx1"/>
            </w14:solidFill>
          </w14:textFill>
        </w:rPr>
        <w:t>梦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海大道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Hans" w:bidi="ar-SA"/>
          <w14:textFill>
            <w14:solidFill>
              <w14:schemeClr w14:val="tx1"/>
            </w14:solidFill>
          </w14:textFill>
        </w:rPr>
        <w:t>前湾三路</w:t>
      </w:r>
      <w:r>
        <w:rPr>
          <w:rFonts w:hint="default" w:cs="仿宋"/>
          <w:snapToGrid w:val="0"/>
          <w:color w:val="000000" w:themeColor="text1"/>
          <w:spacing w:val="1"/>
          <w:sz w:val="32"/>
          <w:szCs w:val="32"/>
          <w:lang w:eastAsia="zh-Han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前海路—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到达看房现场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。</w:t>
      </w:r>
    </w:p>
    <w:p w14:paraId="4C5730D4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4．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从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龙华出发：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龙华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大道—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留仙大道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石鼓路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茶光路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南海大道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北环大道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前海路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到达看房现场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。</w:t>
      </w:r>
    </w:p>
    <w:p w14:paraId="2396D967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5．从南山出发：南山大道—桂庙路—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前海路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—到达看房现场。</w:t>
      </w:r>
    </w:p>
    <w:p w14:paraId="460D1449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6．从龙岗出发：龙翔大道—沈海高速—水官高速—南坪快速—北环大道—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前海路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—到达看房现场。</w:t>
      </w:r>
    </w:p>
    <w:p w14:paraId="759D87BC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7．从光明出发：松白路—宝石路—创业二路—广深公路—前海路—到达看房现场。</w:t>
      </w:r>
    </w:p>
    <w:p w14:paraId="41D048D4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8.从盐田出发：盐深路—梧桐山隧道—罗沙路—沿河南路—滨河大道—滨海大道—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前海路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—到达看房现场。</w:t>
      </w:r>
    </w:p>
    <w:p w14:paraId="46ECC259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9.从坪山出发：坪山大道—坪盐通道—南坪快速—水官高速—南坪快速—前海地下道路—临海大道—兴海大道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—前海路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—到达看房现场。</w:t>
      </w:r>
    </w:p>
    <w:p w14:paraId="7D06D1F3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10.从大鹏出发：坪葵路—惠深沿海高速—罗沙路—沿河南路—滨河大道—滨海大道—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前海路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—到达看房现场。</w:t>
      </w:r>
    </w:p>
    <w:p w14:paraId="27173DB0">
      <w:pPr>
        <w:pStyle w:val="2"/>
        <w:spacing w:line="360" w:lineRule="auto"/>
        <w:ind w:right="409" w:firstLine="602" w:firstLineChars="200"/>
        <w:jc w:val="both"/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二、交通区位图</w:t>
      </w:r>
    </w:p>
    <w:p w14:paraId="4DB2FC6D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center"/>
        <w:textAlignment w:val="baseline"/>
        <w:rPr>
          <w:rFonts w:hint="default" w:ascii="仿宋" w:hAnsi="仿宋" w:eastAsia="仿宋" w:cs="仿宋"/>
          <w:snapToGrid w:val="0"/>
          <w:color w:val="000000" w:themeColor="text1"/>
          <w:spacing w:val="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snapToGrid w:val="0"/>
          <w:color w:val="000000" w:themeColor="text1"/>
          <w:spacing w:val="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5018405"/>
            <wp:effectExtent l="0" t="0" r="5715" b="10795"/>
            <wp:docPr id="10" name="图片 10" descr="截屏2024-04-22 18.41.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截屏2024-04-22 18.41.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01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9B964">
      <w:pPr>
        <w:spacing w:before="52" w:line="294" w:lineRule="auto"/>
        <w:ind w:left="59" w:right="296"/>
        <w:rPr>
          <w:rFonts w:ascii="仿宋" w:hAnsi="仿宋" w:eastAsia="仿宋" w:cs="仿宋"/>
          <w:color w:val="000000" w:themeColor="text1"/>
          <w:spacing w:val="-1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pacing w:val="-5"/>
          <w:sz w:val="16"/>
          <w:szCs w:val="16"/>
          <w14:textFill>
            <w14:solidFill>
              <w14:schemeClr w14:val="tx1"/>
            </w14:solidFill>
          </w14:textFill>
        </w:rPr>
        <w:t>(交通配套信息来源于深圳市</w:t>
      </w:r>
      <w:r>
        <w:rPr>
          <w:rFonts w:ascii="仿宋" w:hAnsi="仿宋" w:eastAsia="仿宋" w:cs="仿宋"/>
          <w:color w:val="000000" w:themeColor="text1"/>
          <w:spacing w:val="-6"/>
          <w:sz w:val="16"/>
          <w:szCs w:val="16"/>
          <w14:textFill>
            <w14:solidFill>
              <w14:schemeClr w14:val="tx1"/>
            </w14:solidFill>
          </w14:textFill>
        </w:rPr>
        <w:t>规划和自然资源局和百度地图</w:t>
      </w:r>
      <w:r>
        <w:rPr>
          <w:rFonts w:hint="eastAsia" w:cs="仿宋"/>
          <w:color w:val="000000" w:themeColor="text1"/>
          <w:spacing w:val="-6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仿宋"/>
          <w:color w:val="000000" w:themeColor="text1"/>
          <w:spacing w:val="-6"/>
          <w:sz w:val="16"/>
          <w:szCs w:val="16"/>
          <w:lang w:val="en-US" w:eastAsia="zh-Hans"/>
          <w14:textFill>
            <w14:solidFill>
              <w14:schemeClr w14:val="tx1"/>
            </w14:solidFill>
          </w14:textFill>
        </w:rPr>
        <w:t>高德地图</w:t>
      </w:r>
      <w:r>
        <w:rPr>
          <w:rFonts w:ascii="仿宋" w:hAnsi="仿宋" w:eastAsia="仿宋" w:cs="仿宋"/>
          <w:color w:val="000000" w:themeColor="text1"/>
          <w:spacing w:val="-6"/>
          <w:sz w:val="16"/>
          <w:szCs w:val="16"/>
          <w14:textFill>
            <w14:solidFill>
              <w14:schemeClr w14:val="tx1"/>
            </w14:solidFill>
          </w14:textFill>
        </w:rPr>
        <w:t>，交通规划设置、市政配套</w:t>
      </w:r>
      <w:r>
        <w:rPr>
          <w:rFonts w:hint="eastAsia" w:cs="仿宋"/>
          <w:color w:val="000000" w:themeColor="text1"/>
          <w:spacing w:val="-6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设施</w:t>
      </w:r>
      <w:r>
        <w:rPr>
          <w:rFonts w:ascii="仿宋" w:hAnsi="仿宋" w:eastAsia="仿宋" w:cs="仿宋"/>
          <w:color w:val="000000" w:themeColor="text1"/>
          <w:spacing w:val="-6"/>
          <w:sz w:val="16"/>
          <w:szCs w:val="16"/>
          <w14:textFill>
            <w14:solidFill>
              <w14:schemeClr w14:val="tx1"/>
            </w14:solidFill>
          </w14:textFill>
        </w:rPr>
        <w:t>不排除因政府规</w:t>
      </w:r>
      <w:r>
        <w:rPr>
          <w:rFonts w:ascii="仿宋" w:hAnsi="仿宋" w:eastAsia="仿宋" w:cs="仿宋"/>
          <w:color w:val="000000" w:themeColor="text1"/>
          <w:spacing w:val="-10"/>
          <w:sz w:val="16"/>
          <w:szCs w:val="16"/>
          <w14:textFill>
            <w14:solidFill>
              <w14:schemeClr w14:val="tx1"/>
            </w14:solidFill>
          </w14:textFill>
        </w:rPr>
        <w:t>划、政策规定及出卖人未能控制的原因而发生变化，本资料旨在提供相关信息，不代表着出卖</w:t>
      </w:r>
      <w:r>
        <w:rPr>
          <w:rFonts w:ascii="仿宋" w:hAnsi="仿宋" w:eastAsia="仿宋" w:cs="仿宋"/>
          <w:color w:val="000000" w:themeColor="text1"/>
          <w:spacing w:val="-11"/>
          <w:sz w:val="16"/>
          <w:szCs w:val="16"/>
          <w14:textFill>
            <w14:solidFill>
              <w14:schemeClr w14:val="tx1"/>
            </w14:solidFill>
          </w14:textFill>
        </w:rPr>
        <w:t>人对此作出要约或承诺。)</w:t>
      </w:r>
    </w:p>
    <w:p w14:paraId="1C496792">
      <w:pPr>
        <w:pStyle w:val="2"/>
        <w:spacing w:line="360" w:lineRule="auto"/>
        <w:ind w:right="409" w:firstLine="602" w:firstLineChars="200"/>
        <w:jc w:val="both"/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三、注意事项</w:t>
      </w:r>
    </w:p>
    <w:p w14:paraId="23F9D9C7">
      <w:pPr>
        <w:spacing w:line="360" w:lineRule="auto"/>
        <w:ind w:firstLine="640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（一）看房家庭须按约定的时间，凭申请人身份证、预约看房回执单参加看房活动。</w:t>
      </w:r>
    </w:p>
    <w:p w14:paraId="15DAE87E">
      <w:pPr>
        <w:spacing w:line="360" w:lineRule="auto"/>
        <w:ind w:firstLine="640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（二）考虑到看房现场接待能力有限，为了营造顺畅、良好的看房环境，请每个看房家庭最多安排两人现场看房。从安全角度考虑，请看房家庭不要携带老人、儿童。</w:t>
      </w:r>
    </w:p>
    <w:p w14:paraId="554C1338">
      <w:pPr>
        <w:spacing w:line="360" w:lineRule="auto"/>
        <w:ind w:firstLine="640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（三）为了保证看房家庭人身安全，请遵循现场工作人员统一安排，不要在看房</w:t>
      </w:r>
      <w:r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现场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随意走动，以免发生意外。</w:t>
      </w:r>
    </w:p>
    <w:p w14:paraId="5B4764C8">
      <w:pPr>
        <w:spacing w:line="360" w:lineRule="auto"/>
        <w:ind w:firstLine="640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2861D92">
      <w:pPr>
        <w:spacing w:line="360" w:lineRule="auto"/>
        <w:ind w:firstLine="900" w:firstLineChars="300"/>
        <w:rPr>
          <w:rFonts w:hint="default" w:eastAsia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如有任何疑问，欢迎来电咨询：0755-</w:t>
      </w:r>
      <w:r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8656</w:t>
      </w:r>
      <w:r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6666</w:t>
      </w:r>
    </w:p>
    <w:p w14:paraId="6C12F1D7">
      <w:pPr>
        <w:spacing w:line="360" w:lineRule="auto"/>
        <w:ind w:firstLine="900" w:firstLineChars="300"/>
        <w:jc w:val="right"/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</w:pPr>
    </w:p>
    <w:p w14:paraId="5E0B4A51">
      <w:pPr>
        <w:spacing w:line="360" w:lineRule="auto"/>
        <w:ind w:firstLine="900" w:firstLineChars="300"/>
        <w:jc w:val="right"/>
        <w:rPr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  <w:t>深圳市</w:t>
      </w:r>
      <w:r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新建投资发展</w:t>
      </w:r>
      <w:r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  <w:t>有限公司</w:t>
      </w:r>
    </w:p>
    <w:p w14:paraId="24E0102C">
      <w:pPr>
        <w:spacing w:line="360" w:lineRule="auto"/>
        <w:ind w:firstLine="900" w:firstLineChars="300"/>
        <w:jc w:val="center"/>
        <w:rPr>
          <w:rFonts w:hint="default" w:eastAsia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eastAsia"/>
          <w:color w:val="000000" w:themeColor="text1"/>
          <w:sz w:val="30"/>
          <w:szCs w:val="30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   </w:t>
      </w:r>
      <w:r>
        <w:rPr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bookmarkStart w:id="0" w:name="_GoBack"/>
      <w:bookmarkEnd w:id="0"/>
      <w:r>
        <w:rPr>
          <w:rFonts w:hint="eastAsia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月</w:t>
      </w:r>
    </w:p>
    <w:p w14:paraId="24E6AF61">
      <w:pPr>
        <w:spacing w:line="360" w:lineRule="auto"/>
        <w:ind w:firstLine="900" w:firstLineChars="300"/>
        <w:jc w:val="both"/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5570AF08">
      <w:pPr>
        <w:spacing w:line="360" w:lineRule="auto"/>
        <w:ind w:firstLine="900" w:firstLineChars="300"/>
        <w:jc w:val="both"/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山樾湾花园展示中心</w:t>
      </w:r>
      <w:r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  <w:t>定位二维码</w:t>
      </w:r>
    </w:p>
    <w:p w14:paraId="0548F7C6">
      <w:pPr>
        <w:spacing w:line="360" w:lineRule="auto"/>
        <w:ind w:firstLine="900" w:firstLineChars="300"/>
        <w:jc w:val="both"/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  <w:t>百度地图</w:t>
      </w:r>
      <w:r>
        <w:rPr>
          <w:rFonts w:hint="default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/>
          <w:color w:val="000000" w:themeColor="text1"/>
          <w:sz w:val="30"/>
          <w:szCs w:val="30"/>
          <w:lang w:val="en-US" w:eastAsia="zh-Hans"/>
          <w14:textFill>
            <w14:solidFill>
              <w14:schemeClr w14:val="tx1"/>
            </w14:solidFill>
          </w14:textFill>
        </w:rPr>
        <w:t>高德</w:t>
      </w:r>
      <w:r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  <w:t>地图</w:t>
      </w:r>
    </w:p>
    <w:p w14:paraId="547CF3F5">
      <w:r>
        <w:rPr>
          <w:rFonts w:hint="eastAsia" w:eastAsia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138045" cy="2010410"/>
            <wp:effectExtent l="0" t="0" r="14605" b="8890"/>
            <wp:docPr id="11" name="图片 11" descr="9481acf3c468b3a6c177ce60bb053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9481acf3c468b3a6c177ce60bb053f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37080" cy="2026285"/>
            <wp:effectExtent l="0" t="0" r="1270" b="1206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9B04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1ED2FE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1ED2FE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EAD9F0"/>
    <w:multiLevelType w:val="singleLevel"/>
    <w:tmpl w:val="E0EAD9F0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1NzQzNDA4ZGQxYjI4NDVmMTg3YTNkNjAwMjAxMGEifQ=="/>
  </w:docVars>
  <w:rsids>
    <w:rsidRoot w:val="7EFF5FCE"/>
    <w:rsid w:val="59F4660A"/>
    <w:rsid w:val="6B9E5B57"/>
    <w:rsid w:val="7B2D6714"/>
    <w:rsid w:val="7DAF0A2D"/>
    <w:rsid w:val="7DBB09C7"/>
    <w:rsid w:val="7DFB2600"/>
    <w:rsid w:val="7EEF370B"/>
    <w:rsid w:val="7EFF5FCE"/>
    <w:rsid w:val="7FDBFE0B"/>
    <w:rsid w:val="B936E664"/>
    <w:rsid w:val="BE5B9980"/>
    <w:rsid w:val="CEEF523B"/>
    <w:rsid w:val="E3A90935"/>
    <w:rsid w:val="EB7900E4"/>
    <w:rsid w:val="F5F9A9FE"/>
    <w:rsid w:val="F6BC3B1F"/>
    <w:rsid w:val="F6DB1B7E"/>
    <w:rsid w:val="FD6321C8"/>
    <w:rsid w:val="FE7734DB"/>
    <w:rsid w:val="FF5B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"/>
      <w:ind w:left="100"/>
    </w:pPr>
    <w:rPr>
      <w:sz w:val="30"/>
      <w:szCs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2024-04-29T10:26:00Z</dcterms:created>
  <dc:creator>区住宅中心</dc:creator>
  <cp:lastModifiedBy>区住宅中心</cp:lastModifiedBy>
  <dcterms:modified xsi:type="dcterms:W3CDTF">2026-08-11T10:42:09Z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600BCF447AEE4D3E80898DB2952E7ABD</vt:lpwstr>
  </property>
</Properties>
</file>