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A15BB">
      <w:pPr>
        <w:pStyle w:val="5"/>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bookmarkStart w:id="0" w:name="_GoBack"/>
      <w:r>
        <w:rPr>
          <w:rFonts w:hint="eastAsia" w:ascii="方正小标宋简体" w:hAnsi="方正小标宋简体" w:eastAsia="方正小标宋简体" w:cs="方正小标宋简体"/>
          <w:color w:val="auto"/>
          <w:sz w:val="44"/>
          <w:szCs w:val="44"/>
          <w:highlight w:val="none"/>
          <w:lang w:val="en-US" w:eastAsia="zh-CN"/>
        </w:rPr>
        <w:t>特殊家庭解释</w:t>
      </w:r>
    </w:p>
    <w:p w14:paraId="306AB34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kern w:val="2"/>
          <w:sz w:val="32"/>
          <w:szCs w:val="32"/>
          <w:highlight w:val="none"/>
          <w:lang w:val="en-US" w:eastAsia="zh-CN" w:bidi="ar"/>
        </w:rPr>
      </w:pPr>
    </w:p>
    <w:p w14:paraId="081B726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根据《深圳市公共租赁住房管理办法》，</w:t>
      </w:r>
      <w:r>
        <w:rPr>
          <w:rFonts w:hint="default" w:ascii="仿宋_GB2312" w:hAnsi="仿宋_GB2312" w:eastAsia="仿宋_GB2312" w:cs="仿宋_GB2312"/>
          <w:color w:val="auto"/>
          <w:kern w:val="2"/>
          <w:sz w:val="32"/>
          <w:szCs w:val="32"/>
          <w:highlight w:val="none"/>
          <w:lang w:val="en-US" w:eastAsia="zh-CN" w:bidi="ar"/>
        </w:rPr>
        <w:t> 本</w:t>
      </w:r>
      <w:r>
        <w:rPr>
          <w:rFonts w:hint="eastAsia" w:ascii="仿宋_GB2312" w:hAnsi="仿宋_GB2312" w:eastAsia="仿宋_GB2312" w:cs="仿宋_GB2312"/>
          <w:color w:val="auto"/>
          <w:kern w:val="2"/>
          <w:sz w:val="32"/>
          <w:szCs w:val="32"/>
          <w:highlight w:val="none"/>
          <w:lang w:val="en-US" w:eastAsia="zh-CN" w:bidi="ar"/>
        </w:rPr>
        <w:t>通告</w:t>
      </w:r>
      <w:r>
        <w:rPr>
          <w:rFonts w:hint="default" w:ascii="仿宋_GB2312" w:hAnsi="仿宋_GB2312" w:eastAsia="仿宋_GB2312" w:cs="仿宋_GB2312"/>
          <w:color w:val="auto"/>
          <w:kern w:val="2"/>
          <w:sz w:val="32"/>
          <w:szCs w:val="32"/>
          <w:highlight w:val="none"/>
          <w:lang w:val="en-US" w:eastAsia="zh-CN" w:bidi="ar"/>
        </w:rPr>
        <w:t>所称的特殊家庭包括：</w:t>
      </w:r>
    </w:p>
    <w:p w14:paraId="311AFB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（一）属现役军人、现役军人家属、残疾军人、退役军人、烈士遗属、因公牺牲军人遗属、病故军人遗属或者经本市退役军人部门认定为抚恤定补优抚对象的申请人或者共同申请人；</w:t>
      </w:r>
    </w:p>
    <w:p w14:paraId="7325C6E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（二）经本市残疾人联合会认定为残疾人（含一、二、三、四级残疾人）的申请人或者共同申请人；</w:t>
      </w:r>
    </w:p>
    <w:p w14:paraId="03B3C1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（三）属因公殉职基层干部家属的申请人或者共同申请人；</w:t>
      </w:r>
    </w:p>
    <w:p w14:paraId="1C01A6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（四）属消防救援人员或者烈士、因公牺牲、病故消防救援人员遗属的申请人或者共同申请人；</w:t>
      </w:r>
    </w:p>
    <w:p w14:paraId="425D4F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（五）属社会福利机构集中供养的孤儿年满十八周岁且可以进行社会安置的申请人或者共同申请人；</w:t>
      </w:r>
    </w:p>
    <w:p w14:paraId="5A991A6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（六）经本市卫生健康部门认定为计划生育特殊家庭的申请人或者共同申请人；</w:t>
      </w:r>
    </w:p>
    <w:p w14:paraId="793E10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（七）申请人及共同申请人均为六十周岁以上，或者申请人为六十周岁以上的单亲家庭、单身居民；</w:t>
      </w:r>
    </w:p>
    <w:p w14:paraId="5710079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（八）经国家、广东省人民政府或者深圳市、区人民政府认定为见义勇为人员的申请人或者共同申请人；</w:t>
      </w:r>
    </w:p>
    <w:p w14:paraId="4A3CBA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（九）属全国道德模范及提名获得者、广东省道德模范或者深圳市文明市民的申请人或者共同申请人；</w:t>
      </w:r>
    </w:p>
    <w:p w14:paraId="6FB1AA5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（十）经总工会认定为深圳市级以上劳动模范或者五一劳动奖章获得者的申请人或者共同申请人；</w:t>
      </w:r>
    </w:p>
    <w:p w14:paraId="00B9F7B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（十一）经本市民政部门认定为支出型困难家庭的申请家庭或者单身居民；</w:t>
      </w:r>
    </w:p>
    <w:p w14:paraId="44FEBE7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default" w:ascii="仿宋_GB2312" w:hAnsi="仿宋_GB2312" w:eastAsia="仿宋_GB2312" w:cs="仿宋_GB2312"/>
          <w:color w:val="auto"/>
          <w:kern w:val="2"/>
          <w:sz w:val="32"/>
          <w:szCs w:val="32"/>
          <w:highlight w:val="none"/>
          <w:lang w:val="en-US" w:eastAsia="zh-CN" w:bidi="ar"/>
        </w:rPr>
      </w:pPr>
      <w:r>
        <w:rPr>
          <w:rFonts w:hint="default" w:ascii="仿宋_GB2312" w:hAnsi="仿宋_GB2312" w:eastAsia="仿宋_GB2312" w:cs="仿宋_GB2312"/>
          <w:color w:val="auto"/>
          <w:kern w:val="2"/>
          <w:sz w:val="32"/>
          <w:szCs w:val="32"/>
          <w:highlight w:val="none"/>
          <w:lang w:val="en-US" w:eastAsia="zh-CN" w:bidi="ar"/>
        </w:rPr>
        <w:t>　　（十二）经市人民政府认定的其他特殊家庭。</w:t>
      </w:r>
    </w:p>
    <w:p w14:paraId="48D59D4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kern w:val="2"/>
          <w:sz w:val="32"/>
          <w:szCs w:val="32"/>
          <w:highlight w:val="none"/>
          <w:lang w:val="en-US" w:eastAsia="zh-CN" w:bidi="ar"/>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简小标宋">
    <w:altName w:val="宋体"/>
    <w:panose1 w:val="02010609000001010101"/>
    <w:charset w:val="00"/>
    <w:family w:val="modern"/>
    <w:pitch w:val="default"/>
    <w:sig w:usb0="00000000" w:usb1="00000000" w:usb2="00000010" w:usb3="00000000" w:csb0="00040000" w:csb1="00000000"/>
  </w:font>
  <w:font w:name="CESI宋体-GB2312">
    <w:altName w:val="宋体"/>
    <w:panose1 w:val="02000500000000000000"/>
    <w:charset w:val="86"/>
    <w:family w:val="auto"/>
    <w:pitch w:val="default"/>
    <w:sig w:usb0="00000000" w:usb1="00000000" w:usb2="00000010" w:usb3="00000000" w:csb0="0004000F" w:csb1="00000000"/>
  </w:font>
  <w:font w:name="方正小标宋简体">
    <w:panose1 w:val="02000000000000000000"/>
    <w:charset w:val="86"/>
    <w:family w:val="auto"/>
    <w:pitch w:val="default"/>
    <w:sig w:usb0="00000001" w:usb1="08000000" w:usb2="00000000" w:usb3="00000000" w:csb0="00040000" w:csb1="00000000"/>
    <w:embedRegular r:id="rId1" w:fontKey="{5FC1BAAF-6934-4F98-A0EB-2ACEEE58A09B}"/>
  </w:font>
  <w:font w:name="仿宋_GB2312">
    <w:altName w:val="仿宋"/>
    <w:panose1 w:val="02010609030101010101"/>
    <w:charset w:val="86"/>
    <w:family w:val="auto"/>
    <w:pitch w:val="default"/>
    <w:sig w:usb0="00000000" w:usb1="00000000" w:usb2="00000000" w:usb3="00000000" w:csb0="00040000" w:csb1="00000000"/>
    <w:embedRegular r:id="rId2" w:fontKey="{EAD09855-F7D1-47DE-A78E-FDD79976C364}"/>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8B7B3F3"/>
    <w:rsid w:val="2E4DF922"/>
    <w:rsid w:val="4B7564BE"/>
    <w:rsid w:val="5CED2B2F"/>
    <w:rsid w:val="5FD7A932"/>
    <w:rsid w:val="693747DE"/>
    <w:rsid w:val="7FBF447A"/>
    <w:rsid w:val="E8B7B3F3"/>
    <w:rsid w:val="E8EF1372"/>
    <w:rsid w:val="F5DB8430"/>
    <w:rsid w:val="FDB7D800"/>
    <w:rsid w:val="FDFB1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Lines="0" w:beforeAutospacing="0" w:afterLines="0" w:afterAutospacing="0" w:line="560" w:lineRule="exact"/>
      <w:ind w:leftChars="0" w:firstLine="883" w:firstLineChars="200"/>
      <w:outlineLvl w:val="0"/>
    </w:pPr>
    <w:rPr>
      <w:rFonts w:ascii="黑体" w:hAnsi="黑体" w:eastAsia="黑体" w:cs="Times New Roman"/>
      <w:kern w:val="44"/>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Body Text First Indent"/>
    <w:basedOn w:val="2"/>
    <w:qFormat/>
    <w:uiPriority w:val="0"/>
    <w:pPr>
      <w:ind w:firstLine="420" w:firstLineChars="100"/>
    </w:pPr>
    <w:rPr>
      <w:rFonts w:ascii="Calibri" w:hAnsi="Calibri" w:eastAsia="文星简小标宋" w:cs="Times New Roman"/>
      <w:sz w:val="44"/>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样式1"/>
    <w:basedOn w:val="5"/>
    <w:qFormat/>
    <w:uiPriority w:val="0"/>
    <w:pPr>
      <w:spacing w:after="0" w:line="560" w:lineRule="exact"/>
      <w:ind w:firstLine="883" w:firstLineChars="200"/>
    </w:pPr>
    <w:rPr>
      <w:rFonts w:ascii="CESI宋体-GB2312" w:hAnsi="CESI宋体-GB2312" w:eastAsia="宋体" w:cs="Times New Roman"/>
      <w:kern w:val="0"/>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539</Words>
  <Characters>539</Characters>
  <Lines>0</Lines>
  <Paragraphs>0</Paragraphs>
  <TotalTime>3</TotalTime>
  <ScaleCrop>false</ScaleCrop>
  <LinksUpToDate>false</LinksUpToDate>
  <CharactersWithSpaces>564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2023-10-11T18:51:00Z</dcterms:created>
  <dc:creator>huawei</dc:creator>
  <cp:lastModifiedBy>Beanml</cp:lastModifiedBy>
  <dcterms:modified xsi:type="dcterms:W3CDTF">2026-07-31T11:22:49Z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eyJoZGlkIjoiYTA4ZmYyN2NjMDIzMmUzZjM0YjFmYWQ4MzA4NWM1YmQiLCJ1c2VySWQiOiIzNTczNzA3NTgifQ==</vt:lpwstr>
  </property>
  <property fmtid="{D5CDD505-2E9C-101B-9397-08002B2CF9AE}" pid="4" name="ICV">
    <vt:lpwstr>E9D9DF1019764BCF87DDFEF0D2B57BD1_12</vt:lpwstr>
  </property>
</Properties>
</file>