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2 </w:t>
      </w:r>
    </w:p>
    <w:p>
      <w:pPr>
        <w:pStyle w:val="5"/>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color w:val="000000" w:themeColor="text1"/>
          <w:sz w:val="32"/>
          <w:szCs w:val="32"/>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lang w:val="en-US" w:eastAsia="zh-CN"/>
          <w14:textFill>
            <w14:solidFill>
              <w14:schemeClr w14:val="tx1"/>
            </w14:solidFill>
          </w14:textFill>
        </w:rPr>
        <w:t>特殊家庭解释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根据《深圳市公共租赁住房管理办法》，</w:t>
      </w:r>
      <w:r>
        <w:rPr>
          <w:rFonts w:hint="default"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 本</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通告</w:t>
      </w:r>
      <w:r>
        <w:rPr>
          <w:rFonts w:hint="default"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所称的特殊家庭包括：</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textAlignment w:val="auto"/>
        <w:rPr>
          <w:rFonts w:hint="default"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pPr>
      <w:r>
        <w:rPr>
          <w:rFonts w:hint="default"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　　（一）属现役军人、现役军人家属、残疾军人、退役军人、烈士遗属、因公牺牲军人遗属、病故军人遗属或者经本市退役军人部门认定为抚恤定补优抚对象的申请人或者共同申请人；</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textAlignment w:val="auto"/>
        <w:rPr>
          <w:rFonts w:hint="default"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pPr>
      <w:r>
        <w:rPr>
          <w:rFonts w:hint="default"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　　（二）经本市残疾人联合会认定为残疾人（含一、二、三、四级残疾人）的申请人或者共同申请人；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textAlignment w:val="auto"/>
        <w:rPr>
          <w:rFonts w:hint="default"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pPr>
      <w:r>
        <w:rPr>
          <w:rFonts w:hint="default"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　　（三）属因公殉职基层干部家属的申请人或者共同申请人；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textAlignment w:val="auto"/>
        <w:rPr>
          <w:rFonts w:hint="default"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pPr>
      <w:r>
        <w:rPr>
          <w:rFonts w:hint="default"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　　（四）属消防救援人员或者烈士、因公牺牲、病故消防救援人员遗属的申请人或者共同申请人；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textAlignment w:val="auto"/>
        <w:rPr>
          <w:rFonts w:hint="default"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pPr>
      <w:r>
        <w:rPr>
          <w:rFonts w:hint="default"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　　（五）属社会福利机构集中供养的孤儿年满十八周岁且可以进行社会安置的申请人或者共同申请人；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textAlignment w:val="auto"/>
        <w:rPr>
          <w:rFonts w:hint="default"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pPr>
      <w:r>
        <w:rPr>
          <w:rFonts w:hint="default"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　　（六）经本市卫生健康部门认定为计划生育特殊家庭的申请人或者共同申请人；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textAlignment w:val="auto"/>
        <w:rPr>
          <w:rFonts w:hint="default"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pPr>
      <w:r>
        <w:rPr>
          <w:rFonts w:hint="default"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　　（七）申请人及共同申请人均为六十周岁以上，或者申请人为六十周岁以上的单亲家庭、单身居民；</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textAlignment w:val="auto"/>
        <w:rPr>
          <w:rFonts w:hint="default"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pPr>
      <w:r>
        <w:rPr>
          <w:rFonts w:hint="default"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　　（八）经国家、广东省人民政府或者深圳市、区人民政府认定为见义勇为人员的申请人或者共同申请人；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textAlignment w:val="auto"/>
        <w:rPr>
          <w:rFonts w:hint="default"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pPr>
      <w:r>
        <w:rPr>
          <w:rFonts w:hint="default"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　　（九）属全国道德模范及提名获得者、广东省道德模范或者深圳市文明市民的申请人或者共同申请人；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textAlignment w:val="auto"/>
        <w:rPr>
          <w:rFonts w:hint="default"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pPr>
      <w:r>
        <w:rPr>
          <w:rFonts w:hint="default"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　　（十）经总工会认定为深圳市级以上劳动模范或者五一劳动奖章获得者的申请人或者共同申请人；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textAlignment w:val="auto"/>
        <w:rPr>
          <w:rFonts w:hint="default"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pPr>
      <w:r>
        <w:rPr>
          <w:rFonts w:hint="default"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　　（十一）经本市民政部门认定为支出型困难家庭的申请家庭或者单身居民；</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textAlignment w:val="auto"/>
        <w:rPr>
          <w:rFonts w:hint="default"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pPr>
      <w:r>
        <w:rPr>
          <w:rFonts w:hint="default"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　　（十二）经市人民政府认定的其他特殊家庭。</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文星简小标宋">
    <w:altName w:val="方正小标宋_GBK"/>
    <w:panose1 w:val="02010609000001010101"/>
    <w:charset w:val="00"/>
    <w:family w:val="modern"/>
    <w:pitch w:val="default"/>
    <w:sig w:usb0="00000000" w:usb1="00000000" w:usb2="00000010" w:usb3="00000000" w:csb0="00040000" w:csb1="00000000"/>
  </w:font>
  <w:font w:name="CESI宋体-GB2312">
    <w:panose1 w:val="02000500000000000000"/>
    <w:charset w:val="86"/>
    <w:family w:val="auto"/>
    <w:pitch w:val="default"/>
    <w:sig w:usb0="800002AF" w:usb1="08476CF8" w:usb2="00000010" w:usb3="00000000" w:csb0="0004000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新魏">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8B7B3F3"/>
    <w:rsid w:val="2E4DF922"/>
    <w:rsid w:val="5CED2B2F"/>
    <w:rsid w:val="7FBF447A"/>
    <w:rsid w:val="E8B7B3F3"/>
    <w:rsid w:val="F5DB8430"/>
    <w:rsid w:val="FDB7D800"/>
    <w:rsid w:val="FDFB1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Lines="0" w:beforeAutospacing="0" w:afterLines="0" w:afterAutospacing="0" w:line="560" w:lineRule="exact"/>
      <w:ind w:leftChars="0" w:firstLine="883" w:firstLineChars="200"/>
      <w:outlineLvl w:val="0"/>
    </w:pPr>
    <w:rPr>
      <w:rFonts w:ascii="黑体" w:hAnsi="黑体" w:eastAsia="黑体" w:cs="Times New Roman"/>
      <w:kern w:val="44"/>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First Indent"/>
    <w:basedOn w:val="2"/>
    <w:qFormat/>
    <w:uiPriority w:val="0"/>
    <w:pPr>
      <w:ind w:firstLine="420" w:firstLineChars="100"/>
    </w:pPr>
    <w:rPr>
      <w:rFonts w:ascii="Calibri" w:hAnsi="Calibri" w:eastAsia="文星简小标宋" w:cs="Times New Roman"/>
      <w:sz w:val="44"/>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样式1"/>
    <w:basedOn w:val="5"/>
    <w:qFormat/>
    <w:uiPriority w:val="0"/>
    <w:pPr>
      <w:spacing w:after="0" w:line="560" w:lineRule="exact"/>
      <w:ind w:firstLine="883" w:firstLineChars="200"/>
    </w:pPr>
    <w:rPr>
      <w:rFonts w:ascii="CESI宋体-GB2312" w:hAnsi="CESI宋体-GB2312" w:eastAsia="宋体" w:cs="Times New Roman"/>
      <w:kern w:val="0"/>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2023-10-11T02:51:00Z</dcterms:created>
  <dc:creator>huawei</dc:creator>
  <cp:lastModifiedBy>周继业</cp:lastModifiedBy>
  <dcterms:modified xsi:type="dcterms:W3CDTF">2025-10-09T14:16:07Z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ies>
</file>