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75C63">
      <w:pPr>
        <w:spacing w:line="560" w:lineRule="exact"/>
        <w:jc w:val="center"/>
        <w:rPr>
          <w:rFonts w:hint="eastAsia" w:ascii="方正小标宋简体" w:hAnsi="方正小标宋简体" w:eastAsia="方正小标宋简体" w:cs="方正小标宋简体"/>
          <w:bCs/>
          <w:sz w:val="44"/>
          <w:szCs w:val="44"/>
          <w:lang w:eastAsia="zh-Hans"/>
        </w:rPr>
      </w:pPr>
    </w:p>
    <w:p w14:paraId="3014BF76">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Hans"/>
        </w:rPr>
        <w:t>山樾湾花园</w:t>
      </w:r>
      <w:r>
        <w:rPr>
          <w:rFonts w:ascii="方正小标宋简体" w:hAnsi="方正小标宋简体" w:eastAsia="方正小标宋简体" w:cs="方正小标宋简体"/>
          <w:bCs/>
          <w:sz w:val="44"/>
          <w:szCs w:val="44"/>
          <w:lang w:eastAsia="zh-Hans"/>
        </w:rPr>
        <w:t>项目</w:t>
      </w:r>
      <w:r>
        <w:rPr>
          <w:rFonts w:hint="eastAsia" w:ascii="方正小标宋简体" w:hAnsi="方正小标宋简体" w:eastAsia="方正小标宋简体" w:cs="方正小标宋简体"/>
          <w:bCs/>
          <w:sz w:val="44"/>
          <w:szCs w:val="44"/>
        </w:rPr>
        <w:t>安居型商品房选房</w:t>
      </w:r>
    </w:p>
    <w:p w14:paraId="305470EF">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交通指引和注意事项</w:t>
      </w:r>
    </w:p>
    <w:p w14:paraId="0976A8F1">
      <w:pPr>
        <w:jc w:val="center"/>
        <w:rPr>
          <w:rFonts w:hint="eastAsia" w:ascii="方正小标宋简体" w:hAnsi="方正小标宋简体" w:eastAsia="方正小标宋简体" w:cs="方正小标宋简体"/>
          <w:bCs/>
          <w:sz w:val="44"/>
          <w:szCs w:val="44"/>
        </w:rPr>
      </w:pPr>
    </w:p>
    <w:p w14:paraId="7E569B25">
      <w:pPr>
        <w:spacing w:line="560" w:lineRule="atLeast"/>
        <w:ind w:firstLine="641"/>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14:paraId="66A57E53">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p>
    <w:p w14:paraId="1BA66B83">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14:paraId="074E24ED">
      <w:pPr>
        <w:spacing w:line="560" w:lineRule="atLeast"/>
        <w:ind w:firstLine="641"/>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w:t>
      </w:r>
      <w:r>
        <w:rPr>
          <w:rFonts w:hint="eastAsia" w:ascii="仿宋_GB2312" w:hAnsi="仿宋_GB2312" w:eastAsia="仿宋_GB2312" w:cs="仿宋_GB2312"/>
          <w:sz w:val="32"/>
          <w:szCs w:val="32"/>
          <w:lang w:eastAsia="zh-Hans" w:bidi="ar"/>
        </w:rPr>
        <w:t>南山区深南大道</w:t>
      </w:r>
      <w:r>
        <w:rPr>
          <w:rFonts w:ascii="仿宋_GB2312" w:hAnsi="仿宋_GB2312" w:eastAsia="仿宋_GB2312" w:cs="仿宋_GB2312"/>
          <w:sz w:val="32"/>
          <w:szCs w:val="32"/>
          <w:lang w:eastAsia="zh-Hans" w:bidi="ar"/>
        </w:rPr>
        <w:t>9968</w:t>
      </w:r>
      <w:r>
        <w:rPr>
          <w:rFonts w:hint="eastAsia" w:ascii="仿宋_GB2312" w:hAnsi="仿宋_GB2312" w:eastAsia="仿宋_GB2312" w:cs="仿宋_GB2312"/>
          <w:sz w:val="32"/>
          <w:szCs w:val="32"/>
          <w:lang w:eastAsia="zh-Hans" w:bidi="ar"/>
        </w:rPr>
        <w:t>号汉京金融中心</w:t>
      </w:r>
      <w:r>
        <w:rPr>
          <w:rFonts w:ascii="仿宋_GB2312" w:hAnsi="仿宋_GB2312" w:eastAsia="仿宋_GB2312" w:cs="仿宋_GB2312"/>
          <w:sz w:val="32"/>
          <w:szCs w:val="32"/>
          <w:lang w:eastAsia="zh-Hans" w:bidi="ar"/>
        </w:rPr>
        <w:t>24</w:t>
      </w:r>
      <w:r>
        <w:rPr>
          <w:rFonts w:hint="eastAsia" w:ascii="仿宋_GB2312" w:hAnsi="仿宋_GB2312" w:eastAsia="仿宋_GB2312" w:cs="仿宋_GB2312"/>
          <w:sz w:val="32"/>
          <w:szCs w:val="32"/>
          <w:lang w:eastAsia="zh-Hans" w:bidi="ar"/>
        </w:rPr>
        <w:t>层</w:t>
      </w:r>
      <w:r>
        <w:rPr>
          <w:rFonts w:hint="eastAsia" w:ascii="仿宋_GB2312" w:hAnsi="仿宋_GB2312" w:eastAsia="仿宋_GB2312" w:cs="仿宋_GB2312"/>
          <w:sz w:val="32"/>
          <w:szCs w:val="32"/>
          <w:lang w:bidi="ar"/>
        </w:rPr>
        <w:t>。</w:t>
      </w:r>
    </w:p>
    <w:bookmarkEnd w:id="0"/>
    <w:p w14:paraId="5CCE5BAA">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定位地址：南山区汉京金融中心。</w:t>
      </w:r>
    </w:p>
    <w:p w14:paraId="3CE27FE8">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14:paraId="3E9045C5">
      <w:pPr>
        <w:spacing w:line="560" w:lineRule="atLeast"/>
        <w:ind w:firstLine="641"/>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margin">
              <wp:align>right</wp:align>
            </wp:positionH>
            <wp:positionV relativeFrom="paragraph">
              <wp:posOffset>880745</wp:posOffset>
            </wp:positionV>
            <wp:extent cx="5274310" cy="2576195"/>
            <wp:effectExtent l="0" t="0" r="2540" b="0"/>
            <wp:wrapTopAndBottom/>
            <wp:docPr id="17271335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33521" name="图片 1"/>
                    <pic:cNvPicPr>
                      <a:picLocks noChangeAspect="1"/>
                    </pic:cNvPicPr>
                  </pic:nvPicPr>
                  <pic:blipFill>
                    <a:blip r:embed="rId6"/>
                    <a:stretch>
                      <a:fillRect/>
                    </a:stretch>
                  </pic:blipFill>
                  <pic:spPr>
                    <a:xfrm>
                      <a:off x="0" y="0"/>
                      <a:ext cx="5274310" cy="2576195"/>
                    </a:xfrm>
                    <a:prstGeom prst="rect">
                      <a:avLst/>
                    </a:prstGeom>
                  </pic:spPr>
                </pic:pic>
              </a:graphicData>
            </a:graphic>
          </wp:anchor>
        </w:drawing>
      </w:r>
      <w:r>
        <w:rPr>
          <w:rFonts w:hint="eastAsia" w:ascii="仿宋_GB2312" w:hAnsi="仿宋_GB2312" w:eastAsia="仿宋_GB2312" w:cs="仿宋_GB2312"/>
          <w:sz w:val="32"/>
          <w:szCs w:val="32"/>
        </w:rPr>
        <w:t>您的位置-地铁1号线</w:t>
      </w:r>
      <w:r>
        <w:rPr>
          <w:rFonts w:hint="eastAsia" w:ascii="仿宋_GB2312" w:hAnsi="仿宋_GB2312" w:eastAsia="仿宋_GB2312" w:cs="仿宋_GB2312"/>
          <w:sz w:val="32"/>
          <w:szCs w:val="32"/>
          <w:lang w:eastAsia="zh-Hans"/>
        </w:rPr>
        <w:t>深大</w:t>
      </w:r>
      <w:r>
        <w:rPr>
          <w:rFonts w:hint="eastAsia" w:ascii="仿宋_GB2312" w:hAnsi="仿宋_GB2312" w:eastAsia="仿宋_GB2312" w:cs="仿宋_GB2312"/>
          <w:sz w:val="32"/>
          <w:szCs w:val="32"/>
        </w:rPr>
        <w:t>A</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出口-沿</w:t>
      </w:r>
      <w:r>
        <w:rPr>
          <w:rFonts w:hint="eastAsia" w:ascii="仿宋_GB2312" w:hAnsi="仿宋_GB2312" w:eastAsia="仿宋_GB2312" w:cs="仿宋_GB2312"/>
          <w:sz w:val="32"/>
          <w:szCs w:val="32"/>
          <w:lang w:eastAsia="zh-Hans"/>
        </w:rPr>
        <w:t>深南大道往西方向</w:t>
      </w:r>
      <w:r>
        <w:rPr>
          <w:rFonts w:hint="eastAsia" w:ascii="仿宋_GB2312" w:hAnsi="仿宋_GB2312" w:eastAsia="仿宋_GB2312" w:cs="仿宋_GB2312"/>
          <w:sz w:val="32"/>
          <w:szCs w:val="32"/>
        </w:rPr>
        <w:t>步行约</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98</w:t>
      </w:r>
      <w:r>
        <w:rPr>
          <w:rFonts w:hint="eastAsia" w:ascii="仿宋_GB2312" w:hAnsi="仿宋_GB2312" w:eastAsia="仿宋_GB2312" w:cs="仿宋_GB2312"/>
          <w:sz w:val="32"/>
          <w:szCs w:val="32"/>
          <w:lang w:eastAsia="zh-Hans"/>
        </w:rPr>
        <w:t>米即可到达汉京金融中心</w:t>
      </w:r>
      <w:r>
        <w:rPr>
          <w:rFonts w:hint="eastAsia" w:ascii="仿宋_GB2312" w:hAnsi="仿宋_GB2312" w:eastAsia="仿宋_GB2312" w:cs="仿宋_GB2312"/>
          <w:sz w:val="32"/>
          <w:szCs w:val="32"/>
        </w:rPr>
        <w:t>。</w:t>
      </w:r>
    </w:p>
    <w:p w14:paraId="42EC8DDB">
      <w:pPr>
        <w:spacing w:line="560" w:lineRule="atLeast"/>
        <w:ind w:firstLine="641"/>
        <w:rPr>
          <w:rFonts w:hint="eastAsia" w:ascii="仿宋_GB2312" w:hAnsi="仿宋_GB2312" w:eastAsia="仿宋_GB2312" w:cs="仿宋_GB2312"/>
          <w:sz w:val="32"/>
          <w:szCs w:val="32"/>
        </w:rPr>
      </w:pPr>
    </w:p>
    <w:p w14:paraId="036F2305">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14:paraId="70A25213">
      <w:pPr>
        <w:spacing w:line="560" w:lineRule="atLeast"/>
        <w:ind w:firstLine="641"/>
        <w:rPr>
          <w:rFonts w:hint="eastAsia" w:ascii="仿宋_GB2312" w:hAnsi="仿宋_GB2312" w:eastAsia="仿宋_GB2312" w:cs="仿宋_GB2312"/>
          <w:sz w:val="32"/>
          <w:szCs w:val="32"/>
        </w:rPr>
      </w:pPr>
      <w:r>
        <w:drawing>
          <wp:anchor distT="0" distB="0" distL="114300" distR="114300" simplePos="0" relativeHeight="251660288" behindDoc="0" locked="0" layoutInCell="1" allowOverlap="1">
            <wp:simplePos x="0" y="0"/>
            <wp:positionH relativeFrom="margin">
              <wp:align>left</wp:align>
            </wp:positionH>
            <wp:positionV relativeFrom="paragraph">
              <wp:posOffset>1302385</wp:posOffset>
            </wp:positionV>
            <wp:extent cx="5274310" cy="2576195"/>
            <wp:effectExtent l="0" t="0" r="2540" b="0"/>
            <wp:wrapTopAndBottom/>
            <wp:docPr id="12956345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634551" name="图片 1"/>
                    <pic:cNvPicPr>
                      <a:picLocks noChangeAspect="1"/>
                    </pic:cNvPicPr>
                  </pic:nvPicPr>
                  <pic:blipFill>
                    <a:blip r:embed="rId7"/>
                    <a:stretch>
                      <a:fillRect/>
                    </a:stretch>
                  </pic:blipFill>
                  <pic:spPr>
                    <a:xfrm>
                      <a:off x="0" y="0"/>
                      <a:ext cx="5274310" cy="2576195"/>
                    </a:xfrm>
                    <a:prstGeom prst="rect">
                      <a:avLst/>
                    </a:prstGeom>
                  </pic:spPr>
                </pic:pic>
              </a:graphicData>
            </a:graphic>
          </wp:anchor>
        </w:drawing>
      </w:r>
      <w:r>
        <w:rPr>
          <w:rFonts w:hint="eastAsia" w:ascii="仿宋_GB2312" w:hAnsi="仿宋_GB2312" w:eastAsia="仿宋_GB2312" w:cs="仿宋_GB2312"/>
          <w:sz w:val="32"/>
          <w:szCs w:val="32"/>
        </w:rPr>
        <w:t>您的位置-</w:t>
      </w:r>
      <w:r>
        <w:rPr>
          <w:rFonts w:hint="eastAsia" w:ascii="仿宋_GB2312" w:hAnsi="仿宋_GB2312" w:eastAsia="仿宋_GB2312" w:cs="仿宋_GB2312"/>
          <w:sz w:val="32"/>
          <w:szCs w:val="32"/>
          <w:lang w:eastAsia="zh-Hans"/>
        </w:rPr>
        <w:t>深大北门②</w:t>
      </w:r>
      <w:r>
        <w:rPr>
          <w:rFonts w:hint="eastAsia" w:ascii="仿宋_GB2312" w:hAnsi="仿宋_GB2312" w:eastAsia="仿宋_GB2312" w:cs="仿宋_GB2312"/>
          <w:sz w:val="32"/>
          <w:szCs w:val="32"/>
        </w:rPr>
        <w:t xml:space="preserve">站（101路 ; 19路 ; 204路 ;21路 ; 223路 ; 369路 ; 42路；M432路 ; 81路 ; </w:t>
      </w:r>
      <w:r>
        <w:rPr>
          <w:rFonts w:ascii="仿宋_GB2312" w:hAnsi="仿宋_GB2312" w:eastAsia="仿宋_GB2312" w:cs="仿宋_GB2312"/>
          <w:sz w:val="32"/>
          <w:szCs w:val="32"/>
        </w:rPr>
        <w:t>M113</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;）-往西方向步行约88米到</w:t>
      </w:r>
      <w:r>
        <w:rPr>
          <w:rFonts w:hint="eastAsia" w:ascii="仿宋_GB2312" w:hAnsi="仿宋_GB2312" w:eastAsia="仿宋_GB2312" w:cs="仿宋_GB2312"/>
          <w:sz w:val="32"/>
          <w:szCs w:val="32"/>
          <w:lang w:eastAsia="zh-Hans"/>
        </w:rPr>
        <w:t>汉京金融中心</w:t>
      </w:r>
      <w:r>
        <w:rPr>
          <w:rFonts w:hint="eastAsia" w:ascii="仿宋_GB2312" w:hAnsi="仿宋_GB2312" w:eastAsia="仿宋_GB2312" w:cs="仿宋_GB2312"/>
          <w:sz w:val="32"/>
          <w:szCs w:val="32"/>
        </w:rPr>
        <w:t>。</w:t>
      </w:r>
    </w:p>
    <w:p w14:paraId="780717A9">
      <w:pPr>
        <w:spacing w:line="560" w:lineRule="atLeast"/>
        <w:ind w:firstLine="640" w:firstLineChars="200"/>
        <w:jc w:val="left"/>
        <w:rPr>
          <w:rFonts w:hint="eastAsia" w:ascii="仿宋_GB2312" w:hAnsi="仿宋_GB2312" w:eastAsia="仿宋_GB2312" w:cs="仿宋_GB2312"/>
          <w:sz w:val="32"/>
          <w:szCs w:val="32"/>
        </w:rPr>
      </w:pPr>
    </w:p>
    <w:p w14:paraId="40724295">
      <w:pPr>
        <w:numPr>
          <w:ilvl w:val="255"/>
          <w:numId w:val="0"/>
        </w:num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（三）自驾车（注：现场停车位数目较少，建议公共交通出行）</w:t>
      </w:r>
    </w:p>
    <w:p w14:paraId="681047F3">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导航搜索“汉京金融中心”，停车至汉京金融中心</w:t>
      </w:r>
      <w:r>
        <w:rPr>
          <w:rFonts w:hint="eastAsia" w:ascii="仿宋_GB2312" w:hAnsi="仿宋_GB2312" w:eastAsia="仿宋_GB2312" w:cs="仿宋_GB2312"/>
          <w:sz w:val="32"/>
          <w:szCs w:val="32"/>
        </w:rPr>
        <w:t>停车场，可停在地下停车场。</w:t>
      </w:r>
    </w:p>
    <w:p w14:paraId="509A6CC3">
      <w:pPr>
        <w:spacing w:line="560" w:lineRule="atLeas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14:paraId="4B53A666">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14:paraId="3B680ADF">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14:paraId="12F0C537">
      <w:pPr>
        <w:spacing w:line="56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14:paraId="3CE8FA0C">
      <w:pPr>
        <w:wordWrap w:val="0"/>
        <w:spacing w:line="560" w:lineRule="atLeast"/>
        <w:ind w:firstLine="640"/>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0755-86566666</w:t>
      </w:r>
      <w:r>
        <w:rPr>
          <w:rFonts w:hint="eastAsia" w:ascii="仿宋_GB2312" w:hAnsi="仿宋_GB2312" w:eastAsia="仿宋_GB2312" w:cs="仿宋_GB2312"/>
          <w:sz w:val="32"/>
          <w:szCs w:val="32"/>
        </w:rPr>
        <w:t xml:space="preserve">  </w:t>
      </w:r>
    </w:p>
    <w:p w14:paraId="7D3F0FA8">
      <w:pPr>
        <w:spacing w:line="560" w:lineRule="atLeast"/>
        <w:rPr>
          <w:rFonts w:hint="eastAsia" w:ascii="仿宋_GB2312" w:hAnsi="仿宋_GB2312" w:eastAsia="仿宋_GB2312" w:cs="仿宋_GB2312"/>
          <w:sz w:val="32"/>
          <w:szCs w:val="32"/>
        </w:rPr>
      </w:pPr>
      <w:bookmarkStart w:id="1" w:name="_GoBack"/>
      <w:bookmarkEnd w:id="1"/>
    </w:p>
    <w:p w14:paraId="689B4F6E">
      <w:pPr>
        <w:spacing w:line="560" w:lineRule="exact"/>
        <w:ind w:firstLine="640" w:firstLineChars="20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w:t>
      </w:r>
      <w:r>
        <w:rPr>
          <w:rFonts w:hint="eastAsia" w:ascii="仿宋_GB2312" w:hAnsi="仿宋_GB2312" w:eastAsia="仿宋_GB2312" w:cs="仿宋_GB2312"/>
          <w:sz w:val="32"/>
          <w:szCs w:val="40"/>
          <w:lang w:eastAsia="zh-Hans"/>
        </w:rPr>
        <w:t>新建投资发展</w:t>
      </w:r>
      <w:r>
        <w:rPr>
          <w:rFonts w:hint="eastAsia" w:ascii="仿宋_GB2312" w:hAnsi="仿宋_GB2312" w:eastAsia="仿宋_GB2312" w:cs="仿宋_GB2312"/>
          <w:sz w:val="32"/>
          <w:szCs w:val="40"/>
        </w:rPr>
        <w:t>有限公司</w:t>
      </w:r>
      <w:r>
        <w:rPr>
          <w:rFonts w:hint="eastAsia" w:ascii="微软雅黑" w:hAnsi="微软雅黑" w:eastAsia="微软雅黑" w:cs="微软雅黑"/>
          <w:sz w:val="24"/>
          <w:szCs w:val="24"/>
          <w:shd w:val="clear" w:color="auto" w:fill="FFFFFF"/>
        </w:rPr>
        <w:t> </w:t>
      </w:r>
      <w:r>
        <w:rPr>
          <w:rFonts w:hint="eastAsia" w:ascii="仿宋_GB2312" w:hAnsi="仿宋_GB2312" w:eastAsia="仿宋_GB2312" w:cs="仿宋_GB2312"/>
          <w:sz w:val="32"/>
          <w:szCs w:val="40"/>
        </w:rPr>
        <w:t xml:space="preserve"> </w:t>
      </w:r>
    </w:p>
    <w:p w14:paraId="4F778CEB">
      <w:pPr>
        <w:spacing w:line="560" w:lineRule="atLeast"/>
        <w:ind w:firstLine="64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2025年1</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月</w:t>
      </w:r>
    </w:p>
    <w:p w14:paraId="2B30B3BB">
      <w:pPr>
        <w:spacing w:line="560" w:lineRule="atLeast"/>
        <w:ind w:firstLine="640"/>
        <w:jc w:val="right"/>
        <w:rPr>
          <w:rFonts w:hint="eastAsia" w:ascii="仿宋_GB2312" w:hAnsi="仿宋_GB2312" w:eastAsia="仿宋_GB2312" w:cs="仿宋_GB2312"/>
          <w:sz w:val="32"/>
          <w:szCs w:val="40"/>
        </w:rPr>
      </w:pPr>
    </w:p>
    <w:p w14:paraId="0836E573">
      <w:pPr>
        <w:spacing w:line="560" w:lineRule="atLeast"/>
        <w:ind w:firstLine="640"/>
        <w:jc w:val="right"/>
        <w:rPr>
          <w:rFonts w:hint="eastAsia" w:ascii="仿宋_GB2312" w:hAnsi="仿宋_GB2312" w:eastAsia="仿宋_GB2312" w:cs="仿宋_GB2312"/>
          <w:sz w:val="32"/>
          <w:szCs w:val="4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96DC">
    <w:pPr>
      <w:pStyle w:val="4"/>
      <w:jc w:val="center"/>
      <w:rPr>
        <w:rFonts w:hint="eastAsia"/>
      </w:rPr>
    </w:pPr>
    <w:r>
      <w:fldChar w:fldCharType="begin"/>
    </w:r>
    <w:r>
      <w:instrText xml:space="preserve"> PAGE   \* MERGEFORMAT </w:instrText>
    </w:r>
    <w:r>
      <w:fldChar w:fldCharType="separate"/>
    </w:r>
    <w:r>
      <w:t>4</w:t>
    </w:r>
    <w:r>
      <w:fldChar w:fldCharType="end"/>
    </w:r>
  </w:p>
  <w:p w14:paraId="2DFBF58B">
    <w:pPr>
      <w:pStyle w:val="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F99F">
    <w:pPr>
      <w:pStyle w:val="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jQ0YTU1MzRiNTVjMzEzYjhmN2MwYzdjN2NhYTYifQ=="/>
  </w:docVars>
  <w:rsids>
    <w:rsidRoot w:val="00F46141"/>
    <w:rsid w:val="00000DA5"/>
    <w:rsid w:val="00020661"/>
    <w:rsid w:val="000A5369"/>
    <w:rsid w:val="000D6ADD"/>
    <w:rsid w:val="000E2F85"/>
    <w:rsid w:val="00103CE6"/>
    <w:rsid w:val="0013619C"/>
    <w:rsid w:val="001F3B34"/>
    <w:rsid w:val="00202481"/>
    <w:rsid w:val="002731C3"/>
    <w:rsid w:val="0032401E"/>
    <w:rsid w:val="003450E6"/>
    <w:rsid w:val="00357936"/>
    <w:rsid w:val="00361507"/>
    <w:rsid w:val="003B6B10"/>
    <w:rsid w:val="003E6B2A"/>
    <w:rsid w:val="0041303B"/>
    <w:rsid w:val="00417F28"/>
    <w:rsid w:val="0045245A"/>
    <w:rsid w:val="004C6A67"/>
    <w:rsid w:val="005F02FB"/>
    <w:rsid w:val="00714976"/>
    <w:rsid w:val="007544B8"/>
    <w:rsid w:val="00756546"/>
    <w:rsid w:val="007B6C01"/>
    <w:rsid w:val="007E09A0"/>
    <w:rsid w:val="00833636"/>
    <w:rsid w:val="008D4D75"/>
    <w:rsid w:val="008E5A66"/>
    <w:rsid w:val="008F7376"/>
    <w:rsid w:val="009116EA"/>
    <w:rsid w:val="00923CD7"/>
    <w:rsid w:val="00953CB5"/>
    <w:rsid w:val="00A4728D"/>
    <w:rsid w:val="00AA2B92"/>
    <w:rsid w:val="00B17B98"/>
    <w:rsid w:val="00B629F1"/>
    <w:rsid w:val="00C83C4E"/>
    <w:rsid w:val="00CA215F"/>
    <w:rsid w:val="00D15F0B"/>
    <w:rsid w:val="00DA7507"/>
    <w:rsid w:val="00DA7BFC"/>
    <w:rsid w:val="00DB7289"/>
    <w:rsid w:val="00DF1D40"/>
    <w:rsid w:val="00E26270"/>
    <w:rsid w:val="00E26E37"/>
    <w:rsid w:val="00E92590"/>
    <w:rsid w:val="00F31801"/>
    <w:rsid w:val="00F46141"/>
    <w:rsid w:val="00F8717B"/>
    <w:rsid w:val="00F93662"/>
    <w:rsid w:val="00FD58A4"/>
    <w:rsid w:val="05972365"/>
    <w:rsid w:val="16573B76"/>
    <w:rsid w:val="16B0180C"/>
    <w:rsid w:val="17EF0C4F"/>
    <w:rsid w:val="18141625"/>
    <w:rsid w:val="1A16387D"/>
    <w:rsid w:val="1C896A53"/>
    <w:rsid w:val="1DBF097A"/>
    <w:rsid w:val="1E9B7BCE"/>
    <w:rsid w:val="22C93D0B"/>
    <w:rsid w:val="243D19AC"/>
    <w:rsid w:val="24D03292"/>
    <w:rsid w:val="252360F2"/>
    <w:rsid w:val="2ABD6F07"/>
    <w:rsid w:val="2BF64978"/>
    <w:rsid w:val="2D3C1C9B"/>
    <w:rsid w:val="2D7D0782"/>
    <w:rsid w:val="2F7F3EC8"/>
    <w:rsid w:val="2FFF4AFD"/>
    <w:rsid w:val="30B7313B"/>
    <w:rsid w:val="33F56D63"/>
    <w:rsid w:val="33FF676D"/>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646D34AC"/>
    <w:rsid w:val="66DC7706"/>
    <w:rsid w:val="677B5F12"/>
    <w:rsid w:val="677CFDBB"/>
    <w:rsid w:val="67A25E15"/>
    <w:rsid w:val="68FFF3D9"/>
    <w:rsid w:val="69FB7297"/>
    <w:rsid w:val="6BB602E5"/>
    <w:rsid w:val="6E3366B1"/>
    <w:rsid w:val="6E8F315B"/>
    <w:rsid w:val="6FE4007A"/>
    <w:rsid w:val="70846598"/>
    <w:rsid w:val="727747DC"/>
    <w:rsid w:val="74CD6057"/>
    <w:rsid w:val="768F73C8"/>
    <w:rsid w:val="77DFB1C9"/>
    <w:rsid w:val="77FF06D3"/>
    <w:rsid w:val="78534423"/>
    <w:rsid w:val="786372CE"/>
    <w:rsid w:val="786417C1"/>
    <w:rsid w:val="79BF2ABD"/>
    <w:rsid w:val="79EFAFD4"/>
    <w:rsid w:val="7ABD9523"/>
    <w:rsid w:val="7B978E3D"/>
    <w:rsid w:val="7BBD3D89"/>
    <w:rsid w:val="7BFC3351"/>
    <w:rsid w:val="7D5F1383"/>
    <w:rsid w:val="7D7B98BC"/>
    <w:rsid w:val="7DC30A69"/>
    <w:rsid w:val="7DD1B86F"/>
    <w:rsid w:val="7DFAD0AA"/>
    <w:rsid w:val="7E7F3216"/>
    <w:rsid w:val="7F7B1B37"/>
    <w:rsid w:val="7F7ED269"/>
    <w:rsid w:val="7F99ABB2"/>
    <w:rsid w:val="7FD7D6CD"/>
    <w:rsid w:val="7FFF2D27"/>
    <w:rsid w:val="95FF090E"/>
    <w:rsid w:val="9FEE0C39"/>
    <w:rsid w:val="AF60CE8B"/>
    <w:rsid w:val="AFE7E75E"/>
    <w:rsid w:val="B75BA8B3"/>
    <w:rsid w:val="B7FF5E62"/>
    <w:rsid w:val="BCE692AE"/>
    <w:rsid w:val="BEEF9DFB"/>
    <w:rsid w:val="BFE67935"/>
    <w:rsid w:val="BFFEE1EA"/>
    <w:rsid w:val="D5E5B18D"/>
    <w:rsid w:val="DB57B201"/>
    <w:rsid w:val="E1BE6809"/>
    <w:rsid w:val="E375D80F"/>
    <w:rsid w:val="EB2DBC9F"/>
    <w:rsid w:val="ECFC37E1"/>
    <w:rsid w:val="ED7FCECE"/>
    <w:rsid w:val="EEFBB83F"/>
    <w:rsid w:val="EF2B3356"/>
    <w:rsid w:val="F6F7AF89"/>
    <w:rsid w:val="F7BF0EC5"/>
    <w:rsid w:val="FAD384A8"/>
    <w:rsid w:val="FBC73C09"/>
    <w:rsid w:val="FBFF3C7D"/>
    <w:rsid w:val="FCDDA9AD"/>
    <w:rsid w:val="FDFC7C8F"/>
    <w:rsid w:val="FEDF41EC"/>
    <w:rsid w:val="FF7FDD29"/>
    <w:rsid w:val="FFB768BD"/>
    <w:rsid w:val="FFBFF65B"/>
    <w:rsid w:val="FFEFF081"/>
    <w:rsid w:val="FFF5C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9"/>
    <w:unhideWhenUsed/>
    <w:qFormat/>
    <w:uiPriority w:val="99"/>
    <w:rPr>
      <w:b/>
      <w:bCs/>
    </w:rPr>
  </w:style>
  <w:style w:type="paragraph" w:styleId="8">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脚 字符"/>
    <w:link w:val="4"/>
    <w:qFormat/>
    <w:uiPriority w:val="99"/>
    <w:rPr>
      <w:sz w:val="18"/>
    </w:rPr>
  </w:style>
  <w:style w:type="character" w:customStyle="1" w:styleId="14">
    <w:name w:val="页脚 字符1"/>
    <w:basedOn w:val="10"/>
    <w:semiHidden/>
    <w:qFormat/>
    <w:uiPriority w:val="99"/>
    <w:rPr>
      <w:sz w:val="18"/>
      <w:szCs w:val="18"/>
    </w:rPr>
  </w:style>
  <w:style w:type="character" w:customStyle="1" w:styleId="15">
    <w:name w:val="页眉 字符"/>
    <w:basedOn w:val="10"/>
    <w:link w:val="5"/>
    <w:qFormat/>
    <w:uiPriority w:val="99"/>
    <w:rPr>
      <w:sz w:val="18"/>
      <w:szCs w:val="18"/>
    </w:rPr>
  </w:style>
  <w:style w:type="character" w:customStyle="1" w:styleId="16">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7">
    <w:name w:val="bus-line"/>
    <w:basedOn w:val="10"/>
    <w:qFormat/>
    <w:uiPriority w:val="0"/>
  </w:style>
  <w:style w:type="character" w:customStyle="1" w:styleId="18">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292</Words>
  <Characters>317</Characters>
  <Lines>21</Lines>
  <Paragraphs>21</Paragraphs>
  <TotalTime>76</TotalTime>
  <ScaleCrop>false</ScaleCrop>
  <LinksUpToDate>false</LinksUpToDate>
  <CharactersWithSpaces>588</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2022-11-22T23:01:00Z</dcterms:created>
  <dc:creator>Yuan Zhiting</dc:creator>
  <cp:lastModifiedBy>区住宅中心</cp:lastModifiedBy>
  <cp:lastPrinted>2023-11-23T13:25:00Z</cp:lastPrinted>
  <dcterms:modified xsi:type="dcterms:W3CDTF">2025-11-24T16:05:25Z</dcterms:modified>
  <dc:title>碧桂园荣汇花园等项目未售出安居型商品房选房交通指引和注意事项</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79349E779B100C11C5112469EE2D39BC_43</vt:lpwstr>
  </property>
</Properties>
</file>