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仿宋_GB2312" w:hAnsi="宋体" w:eastAsia="仿宋_GB2312"/>
          <w:b/>
          <w:sz w:val="32"/>
          <w:szCs w:val="32"/>
        </w:rPr>
      </w:pPr>
      <w:r>
        <w:rPr>
          <w:rFonts w:hint="eastAsia" w:ascii="仿宋_GB2312" w:hAnsi="宋体" w:eastAsia="仿宋_GB2312"/>
          <w:b/>
          <w:sz w:val="32"/>
          <w:szCs w:val="32"/>
          <w:lang w:val="en-US" w:eastAsia="zh-CN"/>
        </w:rPr>
        <w:t>花果路宿舍电路改造</w:t>
      </w:r>
      <w:r>
        <w:rPr>
          <w:rFonts w:hint="eastAsia" w:ascii="仿宋_GB2312" w:hAnsi="宋体" w:eastAsia="仿宋_GB2312"/>
          <w:b/>
          <w:sz w:val="32"/>
          <w:szCs w:val="32"/>
        </w:rPr>
        <w:t>工程</w:t>
      </w:r>
    </w:p>
    <w:p>
      <w:pPr>
        <w:snapToGrid w:val="0"/>
        <w:spacing w:line="360" w:lineRule="auto"/>
        <w:jc w:val="center"/>
        <w:rPr>
          <w:rFonts w:ascii="仿宋_GB2312" w:hAnsi="宋体" w:eastAsia="仿宋_GB2312"/>
          <w:b/>
          <w:sz w:val="32"/>
          <w:szCs w:val="32"/>
        </w:rPr>
      </w:pPr>
      <w:r>
        <w:rPr>
          <w:rFonts w:hint="eastAsia" w:ascii="仿宋_GB2312" w:hAnsi="宋体" w:eastAsia="仿宋_GB2312"/>
          <w:b/>
          <w:sz w:val="32"/>
          <w:szCs w:val="32"/>
          <w:lang w:val="en-US" w:eastAsia="zh-CN"/>
        </w:rPr>
        <w:t>设计、施工一体化项目</w:t>
      </w:r>
      <w:r>
        <w:rPr>
          <w:rFonts w:hint="eastAsia" w:ascii="仿宋_GB2312" w:hAnsi="宋体" w:eastAsia="仿宋_GB2312"/>
          <w:b/>
          <w:sz w:val="32"/>
          <w:szCs w:val="32"/>
        </w:rPr>
        <w:t>施工合同</w:t>
      </w:r>
    </w:p>
    <w:p>
      <w:pPr>
        <w:snapToGrid w:val="0"/>
        <w:spacing w:line="360" w:lineRule="auto"/>
        <w:ind w:firstLine="480" w:firstLineChars="200"/>
        <w:rPr>
          <w:rFonts w:ascii="仿宋_GB2312" w:hAnsi="宋体" w:eastAsia="仿宋_GB2312"/>
          <w:sz w:val="24"/>
        </w:rPr>
      </w:pPr>
    </w:p>
    <w:p>
      <w:pPr>
        <w:snapToGrid w:val="0"/>
        <w:spacing w:line="360" w:lineRule="auto"/>
        <w:jc w:val="left"/>
        <w:rPr>
          <w:rFonts w:hint="eastAsia" w:ascii="宋体" w:hAnsi="宋体" w:eastAsia="宋体"/>
          <w:color w:val="auto"/>
          <w:sz w:val="24"/>
          <w:u w:val="single"/>
        </w:rPr>
      </w:pPr>
      <w:r>
        <w:rPr>
          <w:rFonts w:hint="eastAsia" w:ascii="仿宋_GB2312" w:hAnsi="宋体" w:eastAsia="仿宋_GB2312"/>
          <w:b/>
          <w:sz w:val="24"/>
        </w:rPr>
        <w:t>发包方</w:t>
      </w:r>
      <w:r>
        <w:rPr>
          <w:rFonts w:hint="eastAsia" w:ascii="仿宋_GB2312" w:hAnsi="宋体" w:eastAsia="仿宋_GB2312" w:cs="Times New Roman"/>
          <w:sz w:val="24"/>
          <w:lang w:eastAsia="zh-CN"/>
        </w:rPr>
        <w:t>（甲方）</w:t>
      </w:r>
      <w:r>
        <w:rPr>
          <w:rFonts w:hint="eastAsia" w:ascii="仿宋_GB2312" w:hAnsi="宋体" w:eastAsia="仿宋_GB2312" w:cs="Times New Roman"/>
          <w:sz w:val="24"/>
          <w:u w:val="single"/>
          <w:lang w:val="en-US" w:eastAsia="zh-CN"/>
        </w:rPr>
        <w:t xml:space="preserve">：                                                   </w:t>
      </w:r>
    </w:p>
    <w:p>
      <w:pPr>
        <w:snapToGrid w:val="0"/>
        <w:spacing w:line="360" w:lineRule="auto"/>
        <w:rPr>
          <w:rFonts w:hint="eastAsia" w:ascii="仿宋_GB2312" w:hAnsi="宋体" w:eastAsia="仿宋_GB2312"/>
          <w:sz w:val="24"/>
          <w:lang w:val="en-US" w:eastAsia="zh-CN"/>
        </w:rPr>
      </w:pPr>
      <w:r>
        <w:rPr>
          <w:rFonts w:hint="eastAsia" w:ascii="仿宋_GB2312" w:hAnsi="宋体" w:eastAsia="仿宋_GB2312"/>
          <w:sz w:val="24"/>
          <w:lang w:val="en-US" w:eastAsia="zh-CN"/>
        </w:rPr>
        <w:t>负责人：</w:t>
      </w:r>
      <w:r>
        <w:rPr>
          <w:rFonts w:hint="eastAsia" w:ascii="仿宋_GB2312" w:hAnsi="宋体" w:eastAsia="仿宋_GB2312" w:cs="Times New Roman"/>
          <w:sz w:val="24"/>
          <w:u w:val="single"/>
          <w:lang w:val="en-US" w:eastAsia="zh-CN"/>
        </w:rPr>
        <w:t xml:space="preserve">                                                             </w:t>
      </w:r>
      <w:r>
        <w:rPr>
          <w:rFonts w:hint="eastAsia" w:ascii="宋体" w:hAnsi="宋体"/>
          <w:color w:val="auto"/>
          <w:sz w:val="24"/>
          <w:u w:val="single"/>
          <w:lang w:val="en-US" w:eastAsia="zh-CN"/>
        </w:rPr>
        <w:t xml:space="preserve"> </w:t>
      </w:r>
    </w:p>
    <w:p>
      <w:pPr>
        <w:snapToGrid w:val="0"/>
        <w:spacing w:line="360" w:lineRule="auto"/>
        <w:rPr>
          <w:rFonts w:hint="eastAsia" w:ascii="仿宋_GB2312" w:hAnsi="宋体" w:eastAsia="仿宋_GB2312" w:cs="Times New Roman"/>
          <w:sz w:val="24"/>
          <w:u w:val="single"/>
          <w:lang w:val="en-US" w:eastAsia="zh-CN"/>
        </w:rPr>
      </w:pPr>
      <w:r>
        <w:rPr>
          <w:rFonts w:hint="eastAsia" w:ascii="仿宋_GB2312" w:hAnsi="宋体" w:eastAsia="仿宋_GB2312"/>
          <w:sz w:val="24"/>
        </w:rPr>
        <w:t>地址：</w:t>
      </w:r>
      <w:r>
        <w:rPr>
          <w:rFonts w:hint="eastAsia" w:ascii="宋体" w:hAnsi="宋体" w:cs="宋体"/>
          <w:color w:val="000000"/>
          <w:kern w:val="0"/>
          <w:sz w:val="24"/>
          <w:u w:val="single"/>
          <w:lang w:val="en-US" w:eastAsia="zh-CN"/>
        </w:rPr>
        <w:t xml:space="preserve"> </w:t>
      </w:r>
      <w:r>
        <w:rPr>
          <w:rFonts w:hint="eastAsia" w:ascii="仿宋_GB2312" w:hAnsi="宋体" w:eastAsia="仿宋_GB2312" w:cs="Times New Roman"/>
          <w:sz w:val="24"/>
          <w:u w:val="single"/>
          <w:lang w:val="en-US" w:eastAsia="zh-CN"/>
        </w:rPr>
        <w:t xml:space="preserve">                                                              </w:t>
      </w:r>
    </w:p>
    <w:p>
      <w:pPr>
        <w:snapToGrid w:val="0"/>
        <w:spacing w:line="360" w:lineRule="auto"/>
        <w:rPr>
          <w:rFonts w:hint="default" w:ascii="仿宋_GB2312" w:hAnsi="宋体" w:eastAsia="仿宋_GB2312" w:cs="Times New Roman"/>
          <w:sz w:val="24"/>
          <w:u w:val="single"/>
          <w:lang w:val="en-US" w:eastAsia="zh-CN"/>
        </w:rPr>
      </w:pPr>
      <w:r>
        <w:rPr>
          <w:rFonts w:hint="eastAsia" w:ascii="仿宋_GB2312" w:hAnsi="宋体" w:eastAsia="仿宋_GB2312" w:cs="Times New Roman"/>
          <w:sz w:val="24"/>
          <w:u w:val="none"/>
          <w:lang w:val="en-US" w:eastAsia="zh-CN"/>
        </w:rPr>
        <w:t>联系人：</w:t>
      </w:r>
      <w:r>
        <w:rPr>
          <w:rFonts w:hint="eastAsia" w:ascii="仿宋_GB2312" w:hAnsi="宋体" w:eastAsia="仿宋_GB2312" w:cs="Times New Roman"/>
          <w:sz w:val="24"/>
          <w:u w:val="single"/>
          <w:lang w:val="en-US" w:eastAsia="zh-CN"/>
        </w:rPr>
        <w:t xml:space="preserve">                                                           </w:t>
      </w:r>
    </w:p>
    <w:p>
      <w:pPr>
        <w:snapToGrid w:val="0"/>
        <w:spacing w:line="360" w:lineRule="auto"/>
        <w:rPr>
          <w:rFonts w:ascii="仿宋_GB2312" w:hAnsi="宋体" w:eastAsia="仿宋_GB2312"/>
          <w:sz w:val="24"/>
        </w:rPr>
      </w:pPr>
      <w:r>
        <w:rPr>
          <w:rFonts w:hint="eastAsia" w:ascii="仿宋_GB2312" w:hAnsi="宋体" w:eastAsia="仿宋_GB2312" w:cs="Times New Roman"/>
          <w:sz w:val="24"/>
          <w:u w:val="none"/>
          <w:lang w:val="en-US" w:eastAsia="zh-CN"/>
        </w:rPr>
        <w:t>联系电话：</w:t>
      </w:r>
      <w:r>
        <w:rPr>
          <w:rFonts w:hint="eastAsia" w:ascii="宋体" w:hAnsi="宋体" w:cs="宋体"/>
          <w:color w:val="000000"/>
          <w:kern w:val="0"/>
          <w:sz w:val="24"/>
          <w:u w:val="single"/>
          <w:lang w:val="en-US" w:eastAsia="zh-CN"/>
        </w:rPr>
        <w:t xml:space="preserve">                                                          </w:t>
      </w:r>
    </w:p>
    <w:p>
      <w:pPr>
        <w:snapToGrid w:val="0"/>
        <w:spacing w:line="360" w:lineRule="auto"/>
        <w:jc w:val="left"/>
        <w:rPr>
          <w:rFonts w:hint="default" w:ascii="宋体" w:hAnsi="宋体"/>
          <w:color w:val="auto"/>
          <w:sz w:val="24"/>
          <w:u w:val="single"/>
          <w:lang w:val="en-US" w:eastAsia="zh-CN"/>
        </w:rPr>
      </w:pPr>
      <w:r>
        <w:rPr>
          <w:rFonts w:hint="eastAsia" w:ascii="宋体" w:hAnsi="宋体"/>
          <w:b/>
          <w:bCs/>
          <w:color w:val="auto"/>
          <w:sz w:val="24"/>
          <w:u w:val="none"/>
          <w:lang w:eastAsia="zh-CN"/>
        </w:rPr>
        <w:t>承包方</w:t>
      </w:r>
      <w:r>
        <w:rPr>
          <w:rFonts w:hint="eastAsia" w:ascii="仿宋_GB2312" w:hAnsi="宋体" w:eastAsia="仿宋_GB2312" w:cs="Times New Roman"/>
          <w:sz w:val="24"/>
          <w:lang w:eastAsia="zh-CN"/>
        </w:rPr>
        <w:t>（乙方）</w:t>
      </w:r>
      <w:r>
        <w:rPr>
          <w:rFonts w:hint="eastAsia" w:ascii="仿宋_GB2312" w:hAnsi="宋体" w:eastAsia="仿宋_GB2312" w:cs="Times New Roman"/>
          <w:sz w:val="24"/>
          <w:u w:val="single"/>
          <w:lang w:val="en-US" w:eastAsia="zh-CN"/>
        </w:rPr>
        <w:t xml:space="preserve">：                                             </w:t>
      </w:r>
      <w:r>
        <w:rPr>
          <w:rFonts w:hint="eastAsia" w:ascii="宋体" w:hAnsi="宋体"/>
          <w:color w:val="auto"/>
          <w:sz w:val="24"/>
          <w:u w:val="single"/>
          <w:lang w:val="en-US" w:eastAsia="zh-CN"/>
        </w:rPr>
        <w:t xml:space="preserve">      </w:t>
      </w:r>
    </w:p>
    <w:p>
      <w:pPr>
        <w:snapToGrid w:val="0"/>
        <w:spacing w:line="360" w:lineRule="auto"/>
        <w:rPr>
          <w:rFonts w:hint="eastAsia" w:ascii="仿宋_GB2312" w:hAnsi="宋体" w:eastAsia="仿宋_GB2312"/>
          <w:sz w:val="24"/>
          <w:lang w:val="en-US" w:eastAsia="zh-CN"/>
        </w:rPr>
      </w:pPr>
      <w:r>
        <w:rPr>
          <w:rFonts w:hint="eastAsia" w:ascii="仿宋_GB2312" w:hAnsi="宋体" w:eastAsia="仿宋_GB2312"/>
          <w:sz w:val="24"/>
          <w:lang w:val="en-US" w:eastAsia="zh-CN"/>
        </w:rPr>
        <w:t>负责人：</w:t>
      </w:r>
      <w:r>
        <w:rPr>
          <w:rFonts w:hint="eastAsia" w:ascii="仿宋_GB2312" w:hAnsi="宋体" w:eastAsia="仿宋_GB2312" w:cs="Times New Roman"/>
          <w:sz w:val="24"/>
          <w:u w:val="single"/>
          <w:lang w:val="en-US" w:eastAsia="zh-CN"/>
        </w:rPr>
        <w:t xml:space="preserve">                                                             </w:t>
      </w:r>
      <w:r>
        <w:rPr>
          <w:rFonts w:hint="eastAsia" w:ascii="宋体" w:hAnsi="宋体"/>
          <w:color w:val="auto"/>
          <w:sz w:val="24"/>
          <w:u w:val="single"/>
          <w:lang w:val="en-US" w:eastAsia="zh-CN"/>
        </w:rPr>
        <w:t xml:space="preserve"> </w:t>
      </w:r>
    </w:p>
    <w:p>
      <w:pPr>
        <w:snapToGrid w:val="0"/>
        <w:spacing w:line="360" w:lineRule="auto"/>
        <w:jc w:val="left"/>
        <w:rPr>
          <w:rFonts w:hint="default" w:ascii="宋体" w:hAnsi="宋体"/>
          <w:color w:val="auto"/>
          <w:sz w:val="24"/>
          <w:u w:val="single"/>
          <w:lang w:val="en-US" w:eastAsia="zh-CN"/>
        </w:rPr>
      </w:pPr>
      <w:r>
        <w:rPr>
          <w:rFonts w:hint="eastAsia" w:ascii="仿宋_GB2312" w:hAnsi="宋体" w:eastAsia="仿宋_GB2312"/>
          <w:sz w:val="24"/>
          <w:lang w:eastAsia="zh-CN"/>
        </w:rPr>
        <w:t>地址：</w:t>
      </w:r>
      <w:r>
        <w:rPr>
          <w:rFonts w:hint="eastAsia" w:ascii="仿宋_GB2312" w:hAnsi="宋体" w:eastAsia="仿宋_GB2312" w:cs="Times New Roman"/>
          <w:sz w:val="24"/>
          <w:u w:val="single"/>
          <w:lang w:val="en-US" w:eastAsia="zh-CN"/>
        </w:rPr>
        <w:t xml:space="preserve">                                                             </w:t>
      </w:r>
      <w:r>
        <w:rPr>
          <w:rFonts w:hint="eastAsia" w:ascii="宋体" w:hAnsi="宋体"/>
          <w:color w:val="auto"/>
          <w:sz w:val="24"/>
          <w:u w:val="single"/>
          <w:lang w:val="en-US" w:eastAsia="zh-CN"/>
        </w:rPr>
        <w:t xml:space="preserve">      </w:t>
      </w:r>
    </w:p>
    <w:p>
      <w:pPr>
        <w:snapToGrid w:val="0"/>
        <w:spacing w:line="360" w:lineRule="auto"/>
        <w:rPr>
          <w:rFonts w:hint="default" w:ascii="仿宋_GB2312" w:hAnsi="宋体" w:eastAsia="仿宋_GB2312" w:cs="Times New Roman"/>
          <w:sz w:val="24"/>
          <w:u w:val="single"/>
          <w:lang w:val="en-US" w:eastAsia="zh-CN"/>
        </w:rPr>
      </w:pPr>
      <w:r>
        <w:rPr>
          <w:rFonts w:hint="eastAsia" w:ascii="仿宋_GB2312" w:hAnsi="宋体" w:eastAsia="仿宋_GB2312" w:cs="Times New Roman"/>
          <w:sz w:val="24"/>
          <w:u w:val="none"/>
          <w:lang w:val="en-US" w:eastAsia="zh-CN"/>
        </w:rPr>
        <w:t>联系人：</w:t>
      </w:r>
      <w:r>
        <w:rPr>
          <w:rFonts w:hint="eastAsia" w:ascii="仿宋_GB2312" w:hAnsi="宋体" w:eastAsia="仿宋_GB2312" w:cs="Times New Roman"/>
          <w:sz w:val="24"/>
          <w:u w:val="single"/>
          <w:lang w:val="en-US" w:eastAsia="zh-CN"/>
        </w:rPr>
        <w:t xml:space="preserve">                                                           </w:t>
      </w:r>
    </w:p>
    <w:p>
      <w:pPr>
        <w:snapToGrid w:val="0"/>
        <w:spacing w:line="360" w:lineRule="auto"/>
        <w:jc w:val="left"/>
        <w:rPr>
          <w:rFonts w:hint="eastAsia" w:ascii="宋体" w:hAnsi="宋体"/>
          <w:color w:val="auto"/>
          <w:sz w:val="24"/>
          <w:u w:val="single"/>
          <w:lang w:eastAsia="zh-CN"/>
        </w:rPr>
      </w:pPr>
      <w:r>
        <w:rPr>
          <w:rFonts w:hint="eastAsia" w:ascii="仿宋_GB2312" w:hAnsi="宋体" w:eastAsia="仿宋_GB2312" w:cs="Times New Roman"/>
          <w:sz w:val="24"/>
          <w:u w:val="none"/>
          <w:lang w:val="en-US" w:eastAsia="zh-CN"/>
        </w:rPr>
        <w:t>联系电话：</w:t>
      </w:r>
      <w:r>
        <w:rPr>
          <w:rFonts w:hint="eastAsia" w:ascii="宋体" w:hAnsi="宋体" w:cs="宋体"/>
          <w:color w:val="000000"/>
          <w:kern w:val="0"/>
          <w:sz w:val="24"/>
          <w:u w:val="single"/>
          <w:lang w:val="en-US" w:eastAsia="zh-CN"/>
        </w:rPr>
        <w:t xml:space="preserve">                                                        </w:t>
      </w:r>
    </w:p>
    <w:p>
      <w:pPr>
        <w:pStyle w:val="4"/>
        <w:rPr>
          <w:rFonts w:hint="eastAsia"/>
          <w:lang w:eastAsia="zh-CN"/>
        </w:rPr>
      </w:pPr>
    </w:p>
    <w:p>
      <w:pPr>
        <w:snapToGrid w:val="0"/>
        <w:spacing w:line="360" w:lineRule="auto"/>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w:t>
      </w:r>
      <w:r>
        <w:rPr>
          <w:rFonts w:hint="eastAsia" w:ascii="仿宋_GB2312" w:hAnsi="宋体" w:eastAsia="仿宋_GB2312"/>
          <w:sz w:val="24"/>
          <w:lang w:val="en-US" w:eastAsia="zh-CN"/>
        </w:rPr>
        <w:t>民法典</w:t>
      </w:r>
      <w:r>
        <w:rPr>
          <w:rFonts w:hint="eastAsia" w:ascii="仿宋_GB2312" w:hAnsi="宋体" w:eastAsia="仿宋_GB2312"/>
          <w:sz w:val="24"/>
        </w:rPr>
        <w:t>》《建设工程质量管理条例》及有关法律、行政法规及司法解释的规定，甲乙双方在平等、自愿、友好、诚实信用的原则的基础上，现就</w:t>
      </w:r>
      <w:r>
        <w:rPr>
          <w:rFonts w:ascii="仿宋_GB2312" w:hAnsi="宋体" w:eastAsia="仿宋_GB2312"/>
          <w:sz w:val="24"/>
        </w:rPr>
        <w:t>乙方承担</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single"/>
        </w:rPr>
        <w:t xml:space="preserve">   </w:t>
      </w:r>
      <w:r>
        <w:rPr>
          <w:rFonts w:hint="eastAsia" w:ascii="仿宋_GB2312" w:hAnsi="宋体" w:eastAsia="仿宋_GB2312"/>
          <w:sz w:val="24"/>
        </w:rPr>
        <w:t>项目（以下</w:t>
      </w:r>
      <w:r>
        <w:rPr>
          <w:rFonts w:ascii="仿宋_GB2312" w:hAnsi="宋体" w:eastAsia="仿宋_GB2312"/>
          <w:sz w:val="24"/>
        </w:rPr>
        <w:t>简称</w:t>
      </w:r>
      <w:r>
        <w:rPr>
          <w:rFonts w:hint="eastAsia" w:ascii="仿宋_GB2312" w:hAnsi="宋体" w:eastAsia="仿宋_GB2312"/>
          <w:sz w:val="24"/>
        </w:rPr>
        <w:t>本项目</w:t>
      </w:r>
      <w:r>
        <w:rPr>
          <w:rFonts w:ascii="仿宋_GB2312" w:hAnsi="宋体" w:eastAsia="仿宋_GB2312"/>
          <w:sz w:val="24"/>
        </w:rPr>
        <w:t>）</w:t>
      </w:r>
      <w:r>
        <w:rPr>
          <w:rFonts w:hint="eastAsia" w:ascii="仿宋_GB2312" w:hAnsi="宋体" w:eastAsia="仿宋_GB2312"/>
          <w:sz w:val="24"/>
        </w:rPr>
        <w:t>工程施工</w:t>
      </w:r>
      <w:r>
        <w:rPr>
          <w:rFonts w:ascii="仿宋_GB2312" w:hAnsi="宋体" w:eastAsia="仿宋_GB2312"/>
          <w:sz w:val="24"/>
        </w:rPr>
        <w:t>，双方协商一致，签订本合同</w:t>
      </w:r>
      <w:r>
        <w:rPr>
          <w:rFonts w:hint="eastAsia" w:ascii="仿宋_GB2312" w:hAnsi="宋体" w:eastAsia="仿宋_GB2312"/>
          <w:sz w:val="24"/>
        </w:rPr>
        <w:t>，</w:t>
      </w:r>
      <w:r>
        <w:rPr>
          <w:rFonts w:ascii="仿宋_GB2312" w:hAnsi="宋体" w:eastAsia="仿宋_GB2312"/>
          <w:sz w:val="24"/>
        </w:rPr>
        <w:t>双方依约履行</w:t>
      </w:r>
      <w:r>
        <w:rPr>
          <w:rFonts w:hint="eastAsia" w:ascii="仿宋_GB2312" w:hAnsi="宋体" w:eastAsia="仿宋_GB2312"/>
          <w:sz w:val="24"/>
        </w:rPr>
        <w:t>。</w:t>
      </w:r>
    </w:p>
    <w:p>
      <w:pPr>
        <w:pStyle w:val="4"/>
      </w:pPr>
    </w:p>
    <w:p>
      <w:pPr>
        <w:snapToGrid w:val="0"/>
        <w:spacing w:line="360" w:lineRule="auto"/>
        <w:outlineLvl w:val="0"/>
        <w:rPr>
          <w:rFonts w:ascii="仿宋_GB2312" w:hAnsi="宋体" w:eastAsia="仿宋_GB2312"/>
          <w:b/>
          <w:bCs/>
          <w:sz w:val="24"/>
        </w:rPr>
      </w:pPr>
      <w:bookmarkStart w:id="0" w:name="_Toc283733367"/>
      <w:bookmarkStart w:id="1" w:name="_Toc284171254"/>
      <w:bookmarkStart w:id="2" w:name="_Toc382835050"/>
      <w:r>
        <w:rPr>
          <w:rFonts w:hint="eastAsia" w:ascii="仿宋_GB2312" w:hAnsi="宋体" w:eastAsia="仿宋_GB2312"/>
          <w:b/>
          <w:sz w:val="24"/>
        </w:rPr>
        <w:t>第一条 工程</w:t>
      </w:r>
      <w:r>
        <w:rPr>
          <w:rFonts w:hint="eastAsia" w:ascii="仿宋_GB2312" w:hAnsi="宋体" w:eastAsia="仿宋_GB2312"/>
          <w:b/>
          <w:bCs/>
          <w:sz w:val="24"/>
        </w:rPr>
        <w:t>范围</w:t>
      </w:r>
      <w:bookmarkEnd w:id="0"/>
      <w:bookmarkEnd w:id="1"/>
      <w:bookmarkEnd w:id="2"/>
    </w:p>
    <w:p>
      <w:pPr>
        <w:snapToGrid w:val="0"/>
        <w:spacing w:line="360" w:lineRule="auto"/>
        <w:ind w:firstLine="480" w:firstLineChars="200"/>
        <w:rPr>
          <w:rFonts w:ascii="仿宋_GB2312" w:hAnsi="宋体" w:eastAsia="仿宋_GB2312"/>
          <w:color w:val="000000"/>
          <w:sz w:val="24"/>
        </w:rPr>
      </w:pPr>
      <w:r>
        <w:rPr>
          <w:rFonts w:hint="eastAsia" w:ascii="仿宋_GB2312" w:hAnsi="宋体" w:eastAsia="仿宋_GB2312"/>
          <w:sz w:val="24"/>
        </w:rPr>
        <w:t>1.1本项目名称：</w:t>
      </w:r>
      <w:r>
        <w:rPr>
          <w:rFonts w:hint="eastAsia" w:ascii="仿宋_GB2312" w:hAnsi="宋体" w:eastAsia="仿宋_GB2312" w:cs="Times New Roman"/>
          <w:sz w:val="24"/>
          <w:u w:val="single"/>
          <w:lang w:val="en-US" w:eastAsia="zh-CN"/>
        </w:rPr>
        <w:t xml:space="preserve">                         </w:t>
      </w:r>
      <w:bookmarkStart w:id="23" w:name="_GoBack"/>
      <w:bookmarkEnd w:id="23"/>
      <w:r>
        <w:rPr>
          <w:rFonts w:hint="eastAsia" w:ascii="仿宋_GB2312" w:hAnsi="宋体" w:eastAsia="仿宋_GB2312" w:cs="Times New Roman"/>
          <w:sz w:val="24"/>
          <w:u w:val="single"/>
          <w:lang w:val="en-US" w:eastAsia="zh-CN"/>
        </w:rPr>
        <w:t xml:space="preserve"> </w:t>
      </w:r>
      <w:r>
        <w:rPr>
          <w:rFonts w:hint="eastAsia" w:ascii="仿宋_GB2312" w:hAnsi="宋体" w:eastAsia="仿宋_GB2312"/>
          <w:color w:val="000000"/>
          <w:sz w:val="24"/>
          <w:u w:val="single"/>
          <w:lang w:val="en-US" w:eastAsia="zh-CN"/>
        </w:rPr>
        <w:t xml:space="preserve">                </w:t>
      </w:r>
      <w:r>
        <w:rPr>
          <w:rFonts w:hint="eastAsia" w:ascii="仿宋_GB2312" w:hAnsi="宋体" w:eastAsia="仿宋_GB2312"/>
          <w:color w:val="000000"/>
          <w:sz w:val="24"/>
          <w:u w:val="single"/>
        </w:rPr>
        <w:t xml:space="preserve">     </w:t>
      </w:r>
    </w:p>
    <w:p>
      <w:pPr>
        <w:snapToGrid w:val="0"/>
        <w:spacing w:line="360" w:lineRule="auto"/>
        <w:ind w:firstLine="480" w:firstLineChars="200"/>
        <w:rPr>
          <w:rFonts w:hint="eastAsia"/>
          <w:u w:val="single"/>
          <w:lang w:val="en-US" w:eastAsia="zh-CN"/>
        </w:rPr>
      </w:pPr>
      <w:r>
        <w:rPr>
          <w:rFonts w:hint="eastAsia" w:ascii="仿宋_GB2312" w:hAnsi="宋体" w:eastAsia="仿宋_GB2312"/>
          <w:color w:val="000000"/>
          <w:sz w:val="24"/>
        </w:rPr>
        <w:t>1.</w:t>
      </w:r>
      <w:r>
        <w:rPr>
          <w:rFonts w:ascii="仿宋_GB2312" w:hAnsi="宋体" w:eastAsia="仿宋_GB2312"/>
          <w:color w:val="000000"/>
          <w:sz w:val="24"/>
        </w:rPr>
        <w:t>2</w:t>
      </w:r>
      <w:r>
        <w:rPr>
          <w:rFonts w:hint="eastAsia" w:ascii="仿宋_GB2312" w:hAnsi="宋体" w:eastAsia="仿宋_GB2312"/>
          <w:color w:val="000000"/>
          <w:sz w:val="24"/>
        </w:rPr>
        <w:t>工程地点：</w:t>
      </w:r>
      <w:r>
        <w:rPr>
          <w:rFonts w:hint="eastAsia" w:ascii="仿宋_GB2312" w:hAnsi="宋体" w:eastAsia="仿宋_GB2312" w:cs="Times New Roman"/>
          <w:sz w:val="24"/>
          <w:u w:val="single"/>
          <w:lang w:val="en-US" w:eastAsia="zh-CN"/>
        </w:rPr>
        <w:t xml:space="preserve">                                                   </w:t>
      </w:r>
      <w:r>
        <w:rPr>
          <w:rFonts w:hint="eastAsia"/>
          <w:u w:val="single"/>
          <w:lang w:val="en-US" w:eastAsia="zh-CN"/>
        </w:rPr>
        <w:t xml:space="preserve">                </w:t>
      </w:r>
    </w:p>
    <w:p>
      <w:pPr>
        <w:snapToGrid w:val="0"/>
        <w:spacing w:line="360" w:lineRule="auto"/>
        <w:ind w:firstLine="480" w:firstLineChars="200"/>
        <w:rPr>
          <w:rFonts w:hint="eastAsia" w:ascii="仿宋_GB2312" w:hAnsi="宋体" w:eastAsia="仿宋_GB2312" w:cs="Times New Roman"/>
          <w:sz w:val="24"/>
          <w:u w:val="single"/>
          <w:lang w:val="en-US" w:eastAsia="zh-CN"/>
        </w:rPr>
      </w:pPr>
      <w:r>
        <w:rPr>
          <w:rFonts w:hint="eastAsia" w:ascii="仿宋_GB2312" w:hAnsi="宋体" w:eastAsia="仿宋_GB2312" w:cs="Times New Roman"/>
          <w:sz w:val="24"/>
        </w:rPr>
        <w:t>1.</w:t>
      </w:r>
      <w:r>
        <w:rPr>
          <w:rFonts w:hint="eastAsia" w:ascii="仿宋_GB2312" w:hAnsi="宋体" w:eastAsia="仿宋_GB2312" w:cs="Times New Roman"/>
          <w:sz w:val="24"/>
          <w:lang w:val="en-US" w:eastAsia="zh-CN"/>
        </w:rPr>
        <w:t>3</w:t>
      </w:r>
      <w:r>
        <w:rPr>
          <w:rFonts w:hint="eastAsia" w:ascii="仿宋_GB2312" w:hAnsi="宋体" w:eastAsia="仿宋_GB2312" w:cs="Times New Roman"/>
          <w:sz w:val="24"/>
        </w:rPr>
        <w:t>工程</w:t>
      </w:r>
      <w:r>
        <w:rPr>
          <w:rFonts w:hint="eastAsia" w:ascii="仿宋_GB2312" w:hAnsi="宋体" w:eastAsia="仿宋_GB2312" w:cs="Times New Roman"/>
          <w:sz w:val="24"/>
          <w:lang w:val="en-US" w:eastAsia="zh-CN"/>
        </w:rPr>
        <w:t>范围和内容</w:t>
      </w:r>
      <w:r>
        <w:rPr>
          <w:rFonts w:hint="eastAsia" w:ascii="仿宋_GB2312" w:hAnsi="宋体" w:eastAsia="仿宋_GB2312" w:cs="Times New Roman"/>
          <w:sz w:val="24"/>
        </w:rPr>
        <w:t>：</w:t>
      </w:r>
      <w:r>
        <w:rPr>
          <w:rFonts w:hint="eastAsia" w:ascii="仿宋_GB2312" w:hAnsi="宋体" w:eastAsia="仿宋_GB2312" w:cs="Times New Roman"/>
          <w:sz w:val="24"/>
          <w:u w:val="single"/>
          <w:lang w:val="en-US" w:eastAsia="zh-CN"/>
        </w:rPr>
        <w:t xml:space="preserve"> 对花果路宿舍电路改造设计（方案设计、施工图设计）、电气设备安装施工，具体工程（服务）内容要求：</w:t>
      </w:r>
    </w:p>
    <w:p>
      <w:pPr>
        <w:snapToGrid w:val="0"/>
        <w:spacing w:line="360" w:lineRule="auto"/>
        <w:ind w:firstLine="480" w:firstLineChars="200"/>
        <w:rPr>
          <w:rFonts w:hint="eastAsia" w:ascii="仿宋_GB2312" w:hAnsi="宋体" w:eastAsia="仿宋_GB2312" w:cs="Times New Roman"/>
          <w:sz w:val="24"/>
          <w:u w:val="single"/>
          <w:lang w:val="en-US" w:eastAsia="zh-CN"/>
        </w:rPr>
      </w:pPr>
      <w:r>
        <w:rPr>
          <w:rFonts w:hint="eastAsia" w:ascii="仿宋_GB2312" w:hAnsi="宋体" w:eastAsia="仿宋_GB2312" w:cs="Times New Roman"/>
          <w:sz w:val="24"/>
          <w:u w:val="single"/>
          <w:lang w:val="en-US" w:eastAsia="zh-CN"/>
        </w:rPr>
        <w:t>（1）更换每户入户电缆；</w:t>
      </w:r>
    </w:p>
    <w:p>
      <w:pPr>
        <w:snapToGrid w:val="0"/>
        <w:spacing w:line="360" w:lineRule="auto"/>
        <w:ind w:firstLine="480" w:firstLineChars="200"/>
        <w:rPr>
          <w:rFonts w:hint="eastAsia" w:ascii="仿宋_GB2312" w:hAnsi="宋体" w:eastAsia="仿宋_GB2312" w:cs="Times New Roman"/>
          <w:sz w:val="24"/>
          <w:u w:val="single"/>
          <w:lang w:val="en-US" w:eastAsia="zh-CN"/>
        </w:rPr>
      </w:pPr>
      <w:r>
        <w:rPr>
          <w:rFonts w:hint="eastAsia" w:ascii="仿宋_GB2312" w:hAnsi="宋体" w:eastAsia="仿宋_GB2312" w:cs="Times New Roman"/>
          <w:sz w:val="24"/>
          <w:u w:val="single"/>
          <w:lang w:val="en-US" w:eastAsia="zh-CN"/>
        </w:rPr>
        <w:t>（2）更换每户室内布线；</w:t>
      </w:r>
    </w:p>
    <w:p>
      <w:pPr>
        <w:snapToGrid w:val="0"/>
        <w:spacing w:line="360" w:lineRule="auto"/>
        <w:ind w:firstLine="480" w:firstLineChars="200"/>
        <w:rPr>
          <w:rFonts w:hint="eastAsia" w:ascii="仿宋_GB2312" w:hAnsi="宋体" w:eastAsia="仿宋_GB2312" w:cs="Times New Roman"/>
          <w:sz w:val="24"/>
          <w:u w:val="single"/>
          <w:lang w:val="en-US" w:eastAsia="zh-CN"/>
        </w:rPr>
      </w:pPr>
      <w:r>
        <w:rPr>
          <w:rFonts w:hint="eastAsia" w:ascii="仿宋_GB2312" w:hAnsi="宋体" w:eastAsia="仿宋_GB2312" w:cs="Times New Roman"/>
          <w:sz w:val="24"/>
          <w:u w:val="single"/>
          <w:lang w:val="en-US" w:eastAsia="zh-CN"/>
        </w:rPr>
        <w:t>（3）更换所有电表箱及电路控制箱；</w:t>
      </w:r>
    </w:p>
    <w:p>
      <w:pPr>
        <w:snapToGrid w:val="0"/>
        <w:spacing w:line="360" w:lineRule="auto"/>
        <w:ind w:firstLine="480" w:firstLineChars="200"/>
        <w:rPr>
          <w:rFonts w:ascii="仿宋_GB2312" w:hAnsi="宋体" w:eastAsia="仿宋_GB2312"/>
          <w:color w:val="000000"/>
          <w:sz w:val="24"/>
          <w:u w:val="single"/>
        </w:rPr>
      </w:pPr>
      <w:r>
        <w:rPr>
          <w:rFonts w:hint="eastAsia" w:ascii="仿宋_GB2312" w:hAnsi="宋体" w:eastAsia="仿宋_GB2312" w:cs="Times New Roman"/>
          <w:sz w:val="24"/>
          <w:u w:val="single"/>
          <w:lang w:val="en-US" w:eastAsia="zh-CN"/>
        </w:rPr>
        <w:t>（4）竣工验收后，协助完成“抄表到户”等工作。</w:t>
      </w:r>
      <w:r>
        <w:rPr>
          <w:rFonts w:hint="eastAsia" w:ascii="仿宋_GB2312" w:hAnsi="宋体" w:eastAsia="仿宋_GB2312" w:cs="Times New Roman"/>
          <w:sz w:val="24"/>
          <w:lang w:val="en-US" w:eastAsia="zh-CN"/>
        </w:rPr>
        <w:t xml:space="preserve">                                                        </w:t>
      </w:r>
    </w:p>
    <w:p>
      <w:pPr>
        <w:snapToGrid w:val="0"/>
        <w:spacing w:line="360" w:lineRule="auto"/>
        <w:outlineLvl w:val="0"/>
        <w:rPr>
          <w:rFonts w:ascii="仿宋_GB2312" w:hAnsi="宋体" w:eastAsia="仿宋_GB2312"/>
          <w:b/>
          <w:sz w:val="24"/>
        </w:rPr>
      </w:pPr>
      <w:r>
        <w:rPr>
          <w:rFonts w:hint="eastAsia" w:ascii="仿宋_GB2312" w:hAnsi="宋体" w:eastAsia="仿宋_GB2312"/>
          <w:b/>
          <w:sz w:val="24"/>
        </w:rPr>
        <w:t>第二条  合同工期</w:t>
      </w:r>
    </w:p>
    <w:p>
      <w:pPr>
        <w:snapToGrid w:val="0"/>
        <w:spacing w:line="360" w:lineRule="auto"/>
        <w:ind w:firstLine="480" w:firstLineChars="200"/>
        <w:jc w:val="left"/>
        <w:rPr>
          <w:rFonts w:hint="eastAsia" w:ascii="仿宋_GB2312" w:hAnsi="宋体" w:eastAsia="仿宋_GB2312"/>
          <w:color w:val="000000"/>
          <w:sz w:val="24"/>
          <w:lang w:eastAsia="zh-CN"/>
        </w:rPr>
      </w:pPr>
      <w:bookmarkStart w:id="3" w:name="_Toc284324941"/>
      <w:r>
        <w:rPr>
          <w:rFonts w:hint="eastAsia" w:ascii="仿宋_GB2312" w:hAnsi="宋体" w:eastAsia="仿宋_GB2312"/>
          <w:sz w:val="24"/>
          <w:lang w:val="en-US" w:eastAsia="zh-CN"/>
        </w:rPr>
        <w:t>2.1</w:t>
      </w:r>
      <w:r>
        <w:rPr>
          <w:rFonts w:hint="eastAsia" w:ascii="仿宋_GB2312" w:hAnsi="宋体" w:eastAsia="仿宋_GB2312"/>
          <w:sz w:val="24"/>
        </w:rPr>
        <w:t>开工日期：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u w:val="single"/>
          <w:lang w:val="en-US" w:eastAsia="zh-CN"/>
        </w:rPr>
        <w:t xml:space="preserve">  </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u w:val="single"/>
          <w:lang w:val="en-US" w:eastAsia="zh-CN"/>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u w:val="single"/>
          <w:lang w:val="en-US" w:eastAsia="zh-CN"/>
        </w:rPr>
        <w:t xml:space="preserve">  </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w:t>
      </w:r>
      <w:r>
        <w:rPr>
          <w:rFonts w:hint="eastAsia" w:ascii="仿宋_GB2312" w:hAnsi="宋体" w:eastAsia="仿宋_GB2312"/>
          <w:sz w:val="24"/>
        </w:rPr>
        <w:t>。</w:t>
      </w:r>
    </w:p>
    <w:p>
      <w:pPr>
        <w:snapToGrid w:val="0"/>
        <w:spacing w:line="360" w:lineRule="auto"/>
        <w:ind w:firstLine="480" w:firstLineChars="200"/>
        <w:rPr>
          <w:rFonts w:ascii="仿宋_GB2312" w:eastAsia="仿宋_GB2312"/>
          <w:sz w:val="24"/>
        </w:rPr>
      </w:pPr>
      <w:r>
        <w:rPr>
          <w:rFonts w:hint="eastAsia" w:ascii="仿宋_GB2312" w:hAnsi="宋体" w:eastAsia="仿宋_GB2312"/>
          <w:color w:val="000000"/>
          <w:sz w:val="24"/>
          <w:lang w:val="en-US" w:eastAsia="zh-CN"/>
        </w:rPr>
        <w:t>2.2</w:t>
      </w:r>
      <w:r>
        <w:rPr>
          <w:rFonts w:hint="eastAsia" w:ascii="仿宋_GB2312" w:hAnsi="宋体" w:eastAsia="仿宋_GB2312"/>
          <w:color w:val="000000"/>
          <w:sz w:val="24"/>
        </w:rPr>
        <w:t>竣工日期</w:t>
      </w:r>
      <w:r>
        <w:rPr>
          <w:rFonts w:hint="eastAsia" w:ascii="仿宋_GB2312" w:hAnsi="宋体" w:eastAsia="仿宋_GB2312"/>
          <w:sz w:val="24"/>
        </w:rPr>
        <w:t>：</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u w:val="single"/>
        </w:rPr>
        <w:t xml:space="preserve"> </w:t>
      </w:r>
      <w:r>
        <w:rPr>
          <w:rFonts w:hint="eastAsia" w:ascii="仿宋_GB2312" w:hAnsi="宋体" w:eastAsia="仿宋_GB2312"/>
          <w:sz w:val="24"/>
        </w:rPr>
        <w:t>日；</w:t>
      </w:r>
    </w:p>
    <w:p>
      <w:pPr>
        <w:snapToGrid w:val="0"/>
        <w:spacing w:line="360" w:lineRule="auto"/>
        <w:ind w:firstLine="480" w:firstLineChars="200"/>
        <w:jc w:val="left"/>
        <w:rPr>
          <w:rFonts w:ascii="仿宋_GB2312" w:hAnsi="宋体" w:eastAsia="仿宋_GB2312"/>
          <w:color w:val="FF0000"/>
          <w:sz w:val="24"/>
        </w:rPr>
      </w:pPr>
      <w:r>
        <w:rPr>
          <w:rFonts w:hint="eastAsia" w:ascii="仿宋_GB2312" w:hAnsi="宋体" w:eastAsia="仿宋_GB2312"/>
          <w:color w:val="000000"/>
          <w:sz w:val="24"/>
          <w:lang w:val="en-US" w:eastAsia="zh-CN"/>
        </w:rPr>
        <w:t>2.3</w:t>
      </w:r>
      <w:r>
        <w:rPr>
          <w:rFonts w:hint="eastAsia" w:ascii="仿宋_GB2312" w:hAnsi="宋体" w:eastAsia="仿宋_GB2312"/>
          <w:color w:val="000000"/>
          <w:sz w:val="24"/>
        </w:rPr>
        <w:t>工期总日历天数：</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u w:val="single"/>
          <w:lang w:val="en-US" w:eastAsia="zh-CN"/>
        </w:rPr>
        <w:t>60日历</w:t>
      </w:r>
      <w:r>
        <w:rPr>
          <w:rFonts w:hint="eastAsia" w:ascii="仿宋_GB2312" w:hAnsi="宋体" w:eastAsia="仿宋_GB2312"/>
          <w:color w:val="000000"/>
          <w:sz w:val="24"/>
          <w:u w:val="single"/>
        </w:rPr>
        <w:t xml:space="preserve"> </w:t>
      </w:r>
      <w:r>
        <w:rPr>
          <w:rFonts w:hint="eastAsia" w:ascii="仿宋_GB2312" w:hAnsi="宋体" w:eastAsia="仿宋_GB2312"/>
          <w:sz w:val="24"/>
        </w:rPr>
        <w:t>天。</w:t>
      </w:r>
    </w:p>
    <w:bookmarkEnd w:id="3"/>
    <w:p>
      <w:pPr>
        <w:snapToGrid w:val="0"/>
        <w:spacing w:line="360" w:lineRule="auto"/>
        <w:outlineLvl w:val="0"/>
        <w:rPr>
          <w:rFonts w:ascii="仿宋_GB2312" w:hAnsi="宋体" w:eastAsia="仿宋_GB2312"/>
          <w:b/>
          <w:sz w:val="24"/>
        </w:rPr>
      </w:pPr>
      <w:r>
        <w:rPr>
          <w:rFonts w:hint="eastAsia" w:ascii="仿宋_GB2312" w:hAnsi="宋体" w:eastAsia="仿宋_GB2312"/>
          <w:b/>
          <w:sz w:val="24"/>
        </w:rPr>
        <w:t>第三条  工程承包方式及具体施工做法</w:t>
      </w:r>
    </w:p>
    <w:p>
      <w:pPr>
        <w:snapToGrid w:val="0"/>
        <w:spacing w:line="360" w:lineRule="auto"/>
        <w:ind w:firstLine="480" w:firstLineChars="200"/>
        <w:outlineLvl w:val="0"/>
        <w:rPr>
          <w:rFonts w:hint="eastAsia" w:ascii="仿宋_GB2312" w:hAnsi="宋体" w:eastAsia="仿宋_GB2312"/>
          <w:sz w:val="24"/>
        </w:rPr>
      </w:pPr>
      <w:r>
        <w:rPr>
          <w:rFonts w:ascii="仿宋_GB2312" w:hAnsi="宋体" w:eastAsia="仿宋_GB2312"/>
          <w:sz w:val="24"/>
        </w:rPr>
        <w:t>3</w:t>
      </w:r>
      <w:r>
        <w:rPr>
          <w:rFonts w:hint="eastAsia" w:ascii="仿宋_GB2312" w:hAnsi="宋体" w:eastAsia="仿宋_GB2312"/>
          <w:sz w:val="24"/>
        </w:rPr>
        <w:t>.1工程承包方式：</w:t>
      </w:r>
      <w:r>
        <w:rPr>
          <w:rFonts w:hint="eastAsia" w:ascii="仿宋_GB2312" w:hAnsi="宋体" w:eastAsia="仿宋_GB2312"/>
          <w:sz w:val="24"/>
          <w:lang w:val="en-US" w:eastAsia="zh-CN"/>
        </w:rPr>
        <w:t>包设计、</w:t>
      </w:r>
      <w:r>
        <w:rPr>
          <w:rFonts w:hint="eastAsia" w:ascii="仿宋_GB2312" w:hAnsi="宋体" w:eastAsia="仿宋_GB2312"/>
          <w:sz w:val="24"/>
        </w:rPr>
        <w:t>包工、</w:t>
      </w:r>
      <w:r>
        <w:rPr>
          <w:rFonts w:hint="eastAsia" w:ascii="仿宋_GB2312" w:hAnsi="宋体" w:eastAsia="仿宋_GB2312"/>
          <w:sz w:val="24"/>
          <w:lang w:val="en-US" w:eastAsia="zh-CN"/>
        </w:rPr>
        <w:t>包料、</w:t>
      </w:r>
      <w:r>
        <w:rPr>
          <w:rFonts w:hint="eastAsia" w:ascii="仿宋_GB2312" w:hAnsi="宋体" w:eastAsia="仿宋_GB2312"/>
          <w:sz w:val="24"/>
        </w:rPr>
        <w:t>包质量、包安全、包工期、包文明施工、</w:t>
      </w:r>
      <w:r>
        <w:rPr>
          <w:rFonts w:hint="eastAsia" w:ascii="仿宋_GB2312" w:hAnsi="宋体" w:eastAsia="仿宋_GB2312"/>
          <w:sz w:val="24"/>
          <w:lang w:val="en-US" w:eastAsia="zh-CN"/>
        </w:rPr>
        <w:t>包“抄表到户”、</w:t>
      </w:r>
      <w:r>
        <w:rPr>
          <w:rFonts w:hint="eastAsia" w:ascii="仿宋_GB2312" w:hAnsi="宋体" w:eastAsia="仿宋_GB2312"/>
          <w:sz w:val="24"/>
        </w:rPr>
        <w:t>包通过验收。</w:t>
      </w:r>
    </w:p>
    <w:p>
      <w:pPr>
        <w:snapToGrid w:val="0"/>
        <w:spacing w:line="360" w:lineRule="auto"/>
        <w:ind w:firstLine="480" w:firstLineChars="200"/>
        <w:outlineLvl w:val="0"/>
        <w:rPr>
          <w:rFonts w:hint="eastAsia" w:ascii="仿宋_GB2312" w:hAnsi="宋体" w:eastAsia="仿宋_GB2312" w:cs="Times New Roman"/>
          <w:kern w:val="2"/>
          <w:sz w:val="24"/>
          <w:szCs w:val="24"/>
        </w:rPr>
      </w:pPr>
      <w:r>
        <w:rPr>
          <w:rFonts w:hint="eastAsia" w:ascii="仿宋_GB2312" w:hAnsi="宋体" w:eastAsia="仿宋_GB2312"/>
          <w:sz w:val="24"/>
        </w:rPr>
        <w:t>3.</w:t>
      </w:r>
      <w:r>
        <w:rPr>
          <w:rFonts w:hint="eastAsia" w:ascii="仿宋_GB2312" w:hAnsi="宋体" w:eastAsia="仿宋_GB2312"/>
          <w:sz w:val="24"/>
          <w:lang w:val="en-US" w:eastAsia="zh-CN"/>
        </w:rPr>
        <w:t xml:space="preserve">2 </w:t>
      </w:r>
      <w:r>
        <w:rPr>
          <w:rFonts w:hint="eastAsia" w:ascii="仿宋_GB2312" w:hAnsi="宋体" w:eastAsia="仿宋_GB2312"/>
          <w:kern w:val="2"/>
          <w:sz w:val="24"/>
          <w:szCs w:val="24"/>
        </w:rPr>
        <w:t>具体施工做法</w:t>
      </w:r>
    </w:p>
    <w:p>
      <w:pPr>
        <w:snapToGrid w:val="0"/>
        <w:spacing w:line="360" w:lineRule="auto"/>
        <w:ind w:firstLine="480" w:firstLineChars="200"/>
        <w:outlineLvl w:val="0"/>
        <w:rPr>
          <w:rFonts w:hint="eastAsia" w:ascii="仿宋_GB2312" w:hAnsi="宋体" w:eastAsia="仿宋_GB2312" w:cs="Times New Roman"/>
          <w:sz w:val="24"/>
          <w:lang w:val="en-US" w:eastAsia="zh-CN"/>
        </w:rPr>
      </w:pPr>
      <w:r>
        <w:rPr>
          <w:rFonts w:hint="eastAsia" w:ascii="仿宋_GB2312" w:hAnsi="宋体" w:eastAsia="仿宋_GB2312" w:cs="Times New Roman"/>
          <w:sz w:val="24"/>
        </w:rPr>
        <w:t>3.</w:t>
      </w:r>
      <w:r>
        <w:rPr>
          <w:rFonts w:hint="eastAsia" w:ascii="仿宋_GB2312" w:hAnsi="宋体" w:eastAsia="仿宋_GB2312" w:cs="Times New Roman"/>
          <w:sz w:val="24"/>
          <w:lang w:val="en-US" w:eastAsia="zh-CN"/>
        </w:rPr>
        <w:t>2.1</w:t>
      </w:r>
      <w:r>
        <w:rPr>
          <w:rFonts w:hint="eastAsia" w:ascii="仿宋_GB2312" w:hAnsi="宋体" w:eastAsia="仿宋_GB2312" w:cs="Times New Roman"/>
          <w:kern w:val="2"/>
          <w:sz w:val="24"/>
          <w:szCs w:val="24"/>
          <w:lang w:val="en-US" w:eastAsia="zh-CN"/>
        </w:rPr>
        <w:t>根据</w:t>
      </w:r>
      <w:r>
        <w:rPr>
          <w:rFonts w:hint="eastAsia" w:ascii="仿宋_GB2312" w:hAnsi="宋体" w:eastAsia="仿宋_GB2312"/>
          <w:sz w:val="24"/>
        </w:rPr>
        <w:t>《工程量清单》</w:t>
      </w:r>
      <w:r>
        <w:rPr>
          <w:rFonts w:hint="eastAsia" w:ascii="仿宋_GB2312" w:hAnsi="宋体" w:eastAsia="仿宋_GB2312" w:cs="Times New Roman"/>
          <w:sz w:val="24"/>
          <w:lang w:val="en-US" w:eastAsia="zh-CN"/>
        </w:rPr>
        <w:t>、图纸</w:t>
      </w:r>
      <w:r>
        <w:rPr>
          <w:rFonts w:hint="eastAsia" w:ascii="仿宋_GB2312" w:hAnsi="宋体" w:eastAsia="仿宋_GB2312" w:cs="Times New Roman"/>
          <w:sz w:val="24"/>
          <w:highlight w:val="none"/>
          <w:lang w:val="en-US" w:eastAsia="zh-CN"/>
        </w:rPr>
        <w:t>以及</w:t>
      </w:r>
      <w:r>
        <w:rPr>
          <w:rFonts w:hint="eastAsia" w:ascii="仿宋_GB2312" w:hAnsi="宋体" w:eastAsia="仿宋_GB2312"/>
          <w:sz w:val="24"/>
          <w:highlight w:val="none"/>
        </w:rPr>
        <w:t>甲方的要求</w:t>
      </w:r>
      <w:r>
        <w:rPr>
          <w:rFonts w:hint="eastAsia" w:ascii="仿宋_GB2312" w:hAnsi="宋体" w:eastAsia="仿宋_GB2312" w:cs="Times New Roman"/>
          <w:sz w:val="24"/>
          <w:lang w:val="en-US" w:eastAsia="zh-CN"/>
        </w:rPr>
        <w:t>进行施工。</w:t>
      </w:r>
    </w:p>
    <w:p>
      <w:pPr>
        <w:snapToGrid w:val="0"/>
        <w:spacing w:line="360" w:lineRule="auto"/>
        <w:ind w:firstLine="480" w:firstLineChars="200"/>
        <w:outlineLvl w:val="0"/>
        <w:rPr>
          <w:rFonts w:hint="eastAsia" w:ascii="仿宋_GB2312" w:hAnsi="宋体" w:eastAsia="仿宋_GB2312" w:cs="Times New Roman"/>
          <w:sz w:val="24"/>
        </w:rPr>
      </w:pPr>
      <w:r>
        <w:rPr>
          <w:rFonts w:hint="eastAsia" w:ascii="仿宋_GB2312" w:hAnsi="宋体" w:eastAsia="仿宋_GB2312" w:cs="Times New Roman"/>
          <w:sz w:val="24"/>
          <w:lang w:val="en-US" w:eastAsia="zh-CN"/>
        </w:rPr>
        <w:t>3.2.2</w:t>
      </w:r>
      <w:r>
        <w:rPr>
          <w:rFonts w:hint="eastAsia" w:ascii="仿宋_GB2312" w:hAnsi="宋体" w:eastAsia="仿宋_GB2312" w:cs="Times New Roman"/>
          <w:sz w:val="24"/>
        </w:rPr>
        <w:t>乙方保证施工做法符合国家和地方有关规范、标准的规定</w:t>
      </w:r>
      <w:r>
        <w:rPr>
          <w:rFonts w:hint="eastAsia" w:ascii="仿宋_GB2312" w:hAnsi="宋体" w:eastAsia="仿宋_GB2312"/>
          <w:sz w:val="24"/>
        </w:rPr>
        <w:t>。约定的做法不符合有关规定的按照有关规定执行。</w:t>
      </w:r>
    </w:p>
    <w:p>
      <w:pPr>
        <w:snapToGrid w:val="0"/>
        <w:spacing w:line="360" w:lineRule="auto"/>
        <w:ind w:firstLine="480" w:firstLineChars="200"/>
        <w:outlineLvl w:val="0"/>
        <w:rPr>
          <w:rFonts w:hint="default"/>
          <w:lang w:val="en-US" w:eastAsia="zh-CN"/>
        </w:rPr>
      </w:pPr>
      <w:r>
        <w:rPr>
          <w:rFonts w:hint="default" w:ascii="仿宋_GB2312" w:hAnsi="宋体" w:eastAsia="仿宋_GB2312"/>
          <w:sz w:val="24"/>
        </w:rPr>
        <w:t>无论采用何种方式，施工所需的施工机具、设备等由乙方自行配备，有关费用已经包含在</w:t>
      </w:r>
      <w:r>
        <w:rPr>
          <w:rFonts w:hint="eastAsia" w:ascii="仿宋_GB2312" w:hAnsi="宋体" w:eastAsia="仿宋_GB2312" w:cs="Times New Roman"/>
          <w:sz w:val="24"/>
          <w:lang w:val="en-US" w:eastAsia="zh-CN"/>
        </w:rPr>
        <w:t>本合同第4.1条款的合同价款</w:t>
      </w:r>
      <w:r>
        <w:rPr>
          <w:rFonts w:hint="default" w:ascii="仿宋_GB2312" w:hAnsi="宋体" w:eastAsia="仿宋_GB2312"/>
          <w:sz w:val="24"/>
        </w:rPr>
        <w:t>中。</w:t>
      </w:r>
    </w:p>
    <w:p>
      <w:pPr>
        <w:snapToGrid w:val="0"/>
        <w:spacing w:line="360" w:lineRule="auto"/>
        <w:rPr>
          <w:rFonts w:ascii="仿宋_GB2312" w:hAnsi="宋体" w:eastAsia="仿宋_GB2312"/>
          <w:b/>
          <w:sz w:val="24"/>
        </w:rPr>
      </w:pPr>
      <w:bookmarkStart w:id="4" w:name="_Toc382835052"/>
      <w:bookmarkStart w:id="5" w:name="_Toc284324942"/>
      <w:r>
        <w:rPr>
          <w:rFonts w:hint="eastAsia" w:ascii="仿宋_GB2312" w:hAnsi="宋体" w:eastAsia="仿宋_GB2312"/>
          <w:b/>
          <w:sz w:val="24"/>
        </w:rPr>
        <w:t>第四条  合同价款及计价方式</w:t>
      </w:r>
    </w:p>
    <w:p>
      <w:pPr>
        <w:snapToGrid w:val="0"/>
        <w:spacing w:line="360" w:lineRule="auto"/>
        <w:ind w:firstLine="480" w:firstLineChars="200"/>
        <w:outlineLvl w:val="0"/>
        <w:rPr>
          <w:rFonts w:hint="default" w:ascii="仿宋_GB2312" w:hAnsi="宋体" w:eastAsia="仿宋_GB2312"/>
          <w:sz w:val="24"/>
          <w:lang w:val="en-US" w:eastAsia="zh-CN"/>
        </w:rPr>
      </w:pPr>
      <w:r>
        <w:rPr>
          <w:rFonts w:hint="eastAsia" w:ascii="仿宋_GB2312" w:hAnsi="宋体" w:eastAsia="仿宋_GB2312"/>
          <w:sz w:val="24"/>
          <w:lang w:val="en-US" w:eastAsia="en-US"/>
        </w:rPr>
        <w:t>4.1 本合同含税包干控制总价为人民币：大写</w:t>
      </w:r>
      <w:r>
        <w:rPr>
          <w:rFonts w:hint="eastAsia" w:ascii="仿宋_GB2312" w:hAnsi="宋体" w:eastAsia="仿宋_GB2312"/>
          <w:sz w:val="24"/>
          <w:u w:val="single"/>
          <w:lang w:val="en-US" w:eastAsia="zh-CN"/>
        </w:rPr>
        <w:t xml:space="preserve">                    </w:t>
      </w:r>
      <w:r>
        <w:rPr>
          <w:rFonts w:hint="eastAsia" w:ascii="仿宋_GB2312" w:hAnsi="宋体" w:eastAsia="仿宋_GB2312"/>
          <w:sz w:val="24"/>
          <w:lang w:val="en-US" w:eastAsia="en-US"/>
        </w:rPr>
        <w:t>，小写</w:t>
      </w:r>
      <w:r>
        <w:rPr>
          <w:rFonts w:hint="eastAsia" w:ascii="仿宋_GB2312" w:hAnsi="宋体" w:eastAsia="仿宋_GB2312"/>
          <w:sz w:val="24"/>
          <w:u w:val="single"/>
          <w:lang w:val="en-US" w:eastAsia="en-US"/>
        </w:rPr>
        <w:t xml:space="preserve"> </w:t>
      </w:r>
      <w:r>
        <w:rPr>
          <w:rFonts w:hint="eastAsia" w:ascii="仿宋_GB2312" w:hAnsi="宋体" w:eastAsia="仿宋_GB2312"/>
          <w:sz w:val="24"/>
          <w:u w:val="single"/>
          <w:lang w:val="en-US" w:eastAsia="zh-CN"/>
        </w:rPr>
        <w:t xml:space="preserve">          </w:t>
      </w:r>
      <w:r>
        <w:rPr>
          <w:rFonts w:hint="eastAsia" w:ascii="仿宋_GB2312" w:hAnsi="宋体" w:eastAsia="仿宋_GB2312"/>
          <w:sz w:val="24"/>
          <w:lang w:val="en-US" w:eastAsia="en-US"/>
        </w:rPr>
        <w:t>元（含增值税普通发票）</w:t>
      </w:r>
      <w:r>
        <w:rPr>
          <w:rFonts w:hint="eastAsia" w:ascii="仿宋_GB2312" w:hAnsi="宋体" w:eastAsia="仿宋_GB2312"/>
          <w:sz w:val="24"/>
          <w:lang w:val="en-US" w:eastAsia="zh-CN"/>
        </w:rPr>
        <w:t>。最终结算价以实际工程量和甲方委托的第三方造价单位结算审核（或区造价站审定）为准，最终支付金额不超过</w:t>
      </w:r>
      <w:r>
        <w:rPr>
          <w:rFonts w:hint="eastAsia" w:ascii="仿宋_GB2312" w:hAnsi="宋体" w:eastAsia="仿宋_GB2312"/>
          <w:sz w:val="24"/>
        </w:rPr>
        <w:t>本合同含税包干控制总价</w:t>
      </w:r>
      <w:r>
        <w:rPr>
          <w:rFonts w:hint="eastAsia" w:ascii="仿宋_GB2312" w:hAnsi="宋体" w:eastAsia="仿宋_GB2312"/>
          <w:sz w:val="24"/>
          <w:lang w:val="en-US" w:eastAsia="zh-CN"/>
        </w:rPr>
        <w:t>。</w:t>
      </w:r>
    </w:p>
    <w:p>
      <w:pPr>
        <w:snapToGrid w:val="0"/>
        <w:spacing w:line="360" w:lineRule="auto"/>
        <w:ind w:firstLine="480" w:firstLineChars="200"/>
        <w:outlineLvl w:val="0"/>
        <w:rPr>
          <w:rFonts w:ascii="仿宋_GB2312" w:eastAsia="仿宋_GB2312"/>
          <w:bCs/>
          <w:sz w:val="24"/>
        </w:rPr>
      </w:pPr>
      <w:r>
        <w:rPr>
          <w:rFonts w:hint="eastAsia" w:ascii="仿宋_GB2312" w:hAnsi="宋体" w:eastAsia="仿宋_GB2312"/>
          <w:sz w:val="24"/>
          <w:lang w:val="en-US" w:eastAsia="en-US"/>
        </w:rPr>
        <w:t>4.2 该包干总价包括但不限于：设计费、“抄表到户”服务费</w:t>
      </w:r>
      <w:r>
        <w:rPr>
          <w:rFonts w:hint="eastAsia" w:ascii="仿宋_GB2312" w:hAnsi="宋体" w:eastAsia="仿宋_GB2312"/>
          <w:sz w:val="24"/>
          <w:lang w:val="en-US" w:eastAsia="zh-CN"/>
        </w:rPr>
        <w:t>、</w:t>
      </w:r>
      <w:r>
        <w:rPr>
          <w:rFonts w:hint="eastAsia" w:ascii="仿宋_GB2312" w:hAnsi="宋体" w:eastAsia="仿宋_GB2312"/>
          <w:sz w:val="24"/>
          <w:lang w:val="en-US" w:eastAsia="en-US"/>
        </w:rPr>
        <w:t>人工费、材料费、辅料费、机械费、运输费、安装费、水电费、施工用水电接驳费、原材料检测费、安全文明施工费、规费、管理费、利润、各种税费及风险费等乙方为完成合同约定承包范围所需的全部费用。</w:t>
      </w:r>
      <w:r>
        <w:rPr>
          <w:rFonts w:ascii="仿宋_GB2312" w:eastAsia="仿宋_GB2312"/>
          <w:bCs/>
          <w:sz w:val="24"/>
        </w:rPr>
        <w:t xml:space="preserve">                                                      </w:t>
      </w:r>
    </w:p>
    <w:bookmarkEnd w:id="4"/>
    <w:bookmarkEnd w:id="5"/>
    <w:p>
      <w:pPr>
        <w:snapToGrid w:val="0"/>
        <w:spacing w:line="360" w:lineRule="auto"/>
        <w:rPr>
          <w:rFonts w:hint="eastAsia" w:ascii="仿宋_GB2312" w:hAnsi="宋体" w:eastAsia="仿宋_GB2312"/>
          <w:b/>
          <w:sz w:val="24"/>
          <w:lang w:val="en-US" w:eastAsia="zh-CN"/>
        </w:rPr>
      </w:pPr>
      <w:bookmarkStart w:id="6" w:name="_Toc284324943"/>
      <w:r>
        <w:rPr>
          <w:rFonts w:hint="eastAsia" w:ascii="仿宋_GB2312" w:hAnsi="宋体" w:eastAsia="仿宋_GB2312"/>
          <w:b/>
          <w:sz w:val="24"/>
          <w:lang w:val="en-US" w:eastAsia="zh-CN"/>
        </w:rPr>
        <w:t>第五条  指定人员</w:t>
      </w:r>
    </w:p>
    <w:p>
      <w:pPr>
        <w:snapToGrid w:val="0"/>
        <w:spacing w:line="360" w:lineRule="auto"/>
        <w:ind w:firstLine="480" w:firstLineChars="200"/>
        <w:outlineLvl w:val="0"/>
        <w:rPr>
          <w:rFonts w:hint="eastAsia" w:ascii="仿宋_GB2312" w:hAnsi="宋体" w:eastAsia="仿宋_GB2312" w:cs="Times New Roman"/>
          <w:sz w:val="24"/>
          <w:lang w:eastAsia="en-US"/>
        </w:rPr>
      </w:pPr>
      <w:r>
        <w:rPr>
          <w:rFonts w:hint="eastAsia" w:ascii="仿宋_GB2312" w:hAnsi="宋体" w:eastAsia="仿宋_GB2312" w:cs="Times New Roman"/>
          <w:sz w:val="24"/>
          <w:lang w:val="en-US" w:eastAsia="zh-CN"/>
        </w:rPr>
        <w:t>5</w:t>
      </w:r>
      <w:r>
        <w:rPr>
          <w:rFonts w:hint="eastAsia" w:ascii="仿宋_GB2312" w:hAnsi="宋体" w:eastAsia="仿宋_GB2312" w:cs="Times New Roman"/>
          <w:sz w:val="24"/>
          <w:lang w:val="en-US" w:eastAsia="en-US"/>
        </w:rPr>
        <w:t>.</w:t>
      </w:r>
      <w:r>
        <w:rPr>
          <w:rFonts w:hint="eastAsia" w:ascii="仿宋_GB2312" w:hAnsi="宋体" w:eastAsia="仿宋_GB2312" w:cs="Times New Roman"/>
          <w:sz w:val="24"/>
          <w:lang w:val="en-US" w:eastAsia="zh-CN"/>
        </w:rPr>
        <w:t>1</w:t>
      </w:r>
      <w:r>
        <w:rPr>
          <w:rFonts w:hint="eastAsia" w:ascii="仿宋_GB2312" w:hAnsi="宋体" w:eastAsia="仿宋_GB2312" w:cs="Times New Roman"/>
          <w:sz w:val="24"/>
          <w:lang w:val="en-US" w:eastAsia="en-US"/>
        </w:rPr>
        <w:t xml:space="preserve"> </w:t>
      </w:r>
      <w:r>
        <w:rPr>
          <w:rFonts w:hint="eastAsia" w:ascii="仿宋_GB2312" w:hAnsi="宋体" w:eastAsia="仿宋_GB2312" w:cs="Times New Roman"/>
          <w:sz w:val="24"/>
          <w:lang w:eastAsia="en-US"/>
        </w:rPr>
        <w:t xml:space="preserve">工程实行工程监理的，甲乙双方应明确监理的内容与权限等事项。监理工程师的姓名： </w:t>
      </w:r>
      <w:r>
        <w:rPr>
          <w:rFonts w:hint="eastAsia" w:ascii="仿宋_GB2312" w:hAnsi="宋体" w:eastAsia="仿宋_GB2312" w:cs="Times New Roman"/>
          <w:sz w:val="24"/>
          <w:u w:val="single"/>
          <w:lang w:eastAsia="en-US"/>
        </w:rPr>
        <w:t xml:space="preserve">            </w:t>
      </w:r>
      <w:r>
        <w:rPr>
          <w:rFonts w:hint="eastAsia" w:ascii="仿宋_GB2312" w:hAnsi="宋体" w:eastAsia="仿宋_GB2312" w:cs="Times New Roman"/>
          <w:sz w:val="24"/>
          <w:lang w:eastAsia="zh-CN"/>
        </w:rPr>
        <w:t xml:space="preserve">，联系方式为： </w:t>
      </w:r>
      <w:r>
        <w:rPr>
          <w:rFonts w:hint="eastAsia" w:ascii="仿宋_GB2312" w:hAnsi="宋体" w:eastAsia="仿宋_GB2312" w:cs="Times New Roman"/>
          <w:sz w:val="24"/>
          <w:u w:val="single"/>
          <w:lang w:eastAsia="zh-CN"/>
        </w:rPr>
        <w:t xml:space="preserve">          </w:t>
      </w:r>
      <w:r>
        <w:rPr>
          <w:rFonts w:hint="eastAsia" w:ascii="仿宋_GB2312" w:hAnsi="宋体" w:eastAsia="仿宋_GB2312" w:cs="Times New Roman"/>
          <w:sz w:val="24"/>
          <w:lang w:eastAsia="en-US"/>
        </w:rPr>
        <w:t xml:space="preserve">；监理工程师的职责： </w:t>
      </w:r>
      <w:r>
        <w:rPr>
          <w:rFonts w:hint="eastAsia" w:ascii="仿宋_GB2312" w:hAnsi="宋体" w:eastAsia="仿宋_GB2312" w:cs="Times New Roman"/>
          <w:sz w:val="24"/>
          <w:u w:val="single"/>
          <w:lang w:eastAsia="en-US"/>
        </w:rPr>
        <w:t xml:space="preserve">      </w:t>
      </w:r>
      <w:r>
        <w:rPr>
          <w:rFonts w:hint="eastAsia" w:ascii="仿宋_GB2312" w:hAnsi="宋体" w:eastAsia="仿宋_GB2312" w:cs="Times New Roman"/>
          <w:sz w:val="24"/>
          <w:u w:val="single"/>
          <w:lang w:val="en-US" w:eastAsia="zh-CN"/>
        </w:rPr>
        <w:t xml:space="preserve">      </w:t>
      </w:r>
      <w:r>
        <w:rPr>
          <w:rFonts w:hint="eastAsia" w:ascii="仿宋_GB2312" w:hAnsi="宋体" w:eastAsia="仿宋_GB2312" w:cs="Times New Roman"/>
          <w:sz w:val="24"/>
          <w:u w:val="single"/>
          <w:lang w:eastAsia="en-US"/>
        </w:rPr>
        <w:t xml:space="preserve">    </w:t>
      </w:r>
      <w:r>
        <w:rPr>
          <w:rFonts w:hint="eastAsia" w:ascii="仿宋_GB2312" w:hAnsi="宋体" w:eastAsia="仿宋_GB2312" w:cs="Times New Roman"/>
          <w:sz w:val="24"/>
          <w:lang w:eastAsia="en-US"/>
        </w:rPr>
        <w:t xml:space="preserve"> </w:t>
      </w:r>
      <w:r>
        <w:rPr>
          <w:rFonts w:hint="eastAsia" w:ascii="仿宋_GB2312" w:hAnsi="宋体" w:eastAsia="仿宋_GB2312" w:cs="Times New Roman"/>
          <w:sz w:val="24"/>
          <w:lang w:eastAsia="zh-CN"/>
        </w:rPr>
        <w:t>。</w:t>
      </w:r>
      <w:r>
        <w:rPr>
          <w:rFonts w:hint="eastAsia" w:ascii="仿宋_GB2312" w:hAnsi="宋体" w:eastAsia="仿宋_GB2312" w:cs="Times New Roman"/>
          <w:kern w:val="2"/>
          <w:sz w:val="24"/>
          <w:szCs w:val="24"/>
        </w:rPr>
        <w:t>更换监理工程师的，应</w:t>
      </w:r>
      <w:r>
        <w:rPr>
          <w:rFonts w:hint="eastAsia" w:ascii="仿宋_GB2312" w:hAnsi="宋体" w:eastAsia="仿宋_GB2312" w:cs="Times New Roman"/>
          <w:kern w:val="2"/>
          <w:sz w:val="24"/>
          <w:szCs w:val="24"/>
          <w:lang w:eastAsia="en-US"/>
        </w:rPr>
        <w:t>提前3日书面通知乙方。</w:t>
      </w:r>
    </w:p>
    <w:p>
      <w:pPr>
        <w:snapToGrid w:val="0"/>
        <w:spacing w:line="360" w:lineRule="auto"/>
        <w:ind w:firstLine="480" w:firstLineChars="200"/>
        <w:outlineLvl w:val="0"/>
        <w:rPr>
          <w:rFonts w:hint="eastAsia" w:ascii="仿宋_GB2312" w:hAnsi="宋体" w:eastAsia="仿宋_GB2312" w:cs="Times New Roman"/>
          <w:sz w:val="24"/>
          <w:lang w:eastAsia="en-US"/>
        </w:rPr>
      </w:pPr>
      <w:r>
        <w:rPr>
          <w:rFonts w:hint="eastAsia" w:ascii="仿宋_GB2312" w:hAnsi="宋体" w:eastAsia="仿宋_GB2312" w:cs="Times New Roman"/>
          <w:sz w:val="24"/>
          <w:lang w:val="en-US" w:eastAsia="en-US"/>
        </w:rPr>
        <w:t xml:space="preserve">5.1 </w:t>
      </w:r>
      <w:r>
        <w:rPr>
          <w:rFonts w:hint="eastAsia" w:ascii="仿宋_GB2312" w:hAnsi="宋体" w:eastAsia="仿宋_GB2312" w:cs="Times New Roman"/>
          <w:sz w:val="24"/>
          <w:lang w:eastAsia="en-US"/>
        </w:rPr>
        <w:t>乙方委派</w:t>
      </w:r>
      <w:r>
        <w:rPr>
          <w:rFonts w:hint="eastAsia" w:ascii="仿宋_GB2312" w:hAnsi="宋体" w:eastAsia="仿宋_GB2312" w:cs="Times New Roman"/>
          <w:sz w:val="24"/>
          <w:u w:val="single"/>
          <w:lang w:val="en-US" w:eastAsia="zh-CN"/>
        </w:rPr>
        <w:t xml:space="preserve">          </w:t>
      </w:r>
      <w:r>
        <w:rPr>
          <w:rFonts w:hint="eastAsia" w:ascii="仿宋_GB2312" w:hAnsi="宋体" w:eastAsia="仿宋_GB2312" w:cs="Times New Roman"/>
          <w:sz w:val="24"/>
          <w:lang w:val="en-US" w:eastAsia="zh-CN"/>
        </w:rPr>
        <w:t>作为本工程的项目经理代表乙方履行合同。项目经理</w:t>
      </w:r>
      <w:r>
        <w:rPr>
          <w:rFonts w:hint="eastAsia" w:ascii="仿宋_GB2312" w:hAnsi="宋体" w:eastAsia="仿宋_GB2312" w:cs="Times New Roman"/>
          <w:sz w:val="24"/>
          <w:lang w:eastAsia="en-US"/>
        </w:rPr>
        <w:t>的</w:t>
      </w:r>
      <w:r>
        <w:rPr>
          <w:rFonts w:hint="eastAsia" w:ascii="仿宋_GB2312" w:hAnsi="宋体" w:eastAsia="仿宋_GB2312" w:cs="Times New Roman"/>
          <w:sz w:val="24"/>
          <w:lang w:val="en-US" w:eastAsia="zh-CN"/>
        </w:rPr>
        <w:t>权限为</w:t>
      </w:r>
      <w:r>
        <w:rPr>
          <w:rFonts w:hint="eastAsia" w:ascii="仿宋_GB2312" w:hAnsi="宋体" w:eastAsia="仿宋_GB2312" w:cs="Times New Roman"/>
          <w:sz w:val="24"/>
          <w:lang w:eastAsia="en-US"/>
        </w:rPr>
        <w:t>：</w:t>
      </w:r>
      <w:r>
        <w:rPr>
          <w:rFonts w:hint="eastAsia" w:ascii="仿宋_GB2312" w:hAnsi="宋体" w:eastAsia="仿宋_GB2312" w:cs="Times New Roman"/>
          <w:sz w:val="24"/>
          <w:u w:val="single"/>
          <w:lang w:eastAsia="en-US"/>
        </w:rPr>
        <w:t xml:space="preserve">       </w:t>
      </w:r>
      <w:r>
        <w:rPr>
          <w:rFonts w:hint="eastAsia" w:ascii="仿宋_GB2312" w:hAnsi="宋体" w:eastAsia="仿宋_GB2312" w:cs="Times New Roman"/>
          <w:sz w:val="24"/>
          <w:u w:val="single"/>
          <w:lang w:val="en-US" w:eastAsia="en-US"/>
        </w:rPr>
        <w:t xml:space="preserve">      </w:t>
      </w:r>
      <w:r>
        <w:rPr>
          <w:rFonts w:hint="eastAsia" w:ascii="仿宋_GB2312" w:hAnsi="宋体" w:eastAsia="仿宋_GB2312" w:cs="Times New Roman"/>
          <w:sz w:val="24"/>
          <w:u w:val="single"/>
          <w:lang w:eastAsia="en-US"/>
        </w:rPr>
        <w:t xml:space="preserve">     </w:t>
      </w:r>
      <w:r>
        <w:rPr>
          <w:rFonts w:hint="eastAsia" w:ascii="仿宋_GB2312" w:hAnsi="宋体" w:eastAsia="仿宋_GB2312" w:cs="Times New Roman"/>
          <w:sz w:val="24"/>
          <w:lang w:eastAsia="zh-CN"/>
        </w:rPr>
        <w:t>，</w:t>
      </w:r>
      <w:r>
        <w:rPr>
          <w:rFonts w:hint="eastAsia" w:ascii="仿宋_GB2312" w:hAnsi="宋体" w:eastAsia="仿宋_GB2312" w:cs="Times New Roman"/>
          <w:sz w:val="24"/>
          <w:lang w:eastAsia="en-US"/>
        </w:rPr>
        <w:t>联系方式为：</w:t>
      </w:r>
      <w:r>
        <w:rPr>
          <w:rFonts w:hint="eastAsia" w:ascii="仿宋_GB2312" w:hAnsi="宋体" w:eastAsia="仿宋_GB2312" w:cs="Times New Roman"/>
          <w:sz w:val="24"/>
          <w:u w:val="single"/>
          <w:lang w:eastAsia="en-US"/>
        </w:rPr>
        <w:t xml:space="preserve">           </w:t>
      </w:r>
      <w:r>
        <w:rPr>
          <w:rFonts w:hint="eastAsia" w:ascii="仿宋_GB2312" w:hAnsi="宋体" w:eastAsia="仿宋_GB2312" w:cs="Times New Roman"/>
          <w:sz w:val="24"/>
          <w:lang w:eastAsia="zh-CN"/>
        </w:rPr>
        <w:t>。</w:t>
      </w:r>
      <w:r>
        <w:rPr>
          <w:rFonts w:hint="eastAsia" w:ascii="仿宋_GB2312" w:hAnsi="宋体" w:eastAsia="仿宋_GB2312" w:cs="Times New Roman"/>
          <w:kern w:val="2"/>
          <w:sz w:val="24"/>
          <w:szCs w:val="24"/>
          <w:lang w:eastAsia="en-US"/>
        </w:rPr>
        <w:t>乙方更换项目经理的，应提前5日通知甲方并同时委派新的项目经理。</w:t>
      </w:r>
      <w:r>
        <w:rPr>
          <w:rFonts w:hint="eastAsia" w:ascii="仿宋_GB2312" w:hAnsi="宋体" w:eastAsia="仿宋_GB2312" w:cs="Times New Roman"/>
          <w:sz w:val="24"/>
          <w:lang w:eastAsia="en-US"/>
        </w:rPr>
        <w:t xml:space="preserve">         </w:t>
      </w:r>
    </w:p>
    <w:p>
      <w:pPr>
        <w:snapToGrid w:val="0"/>
        <w:spacing w:line="360" w:lineRule="auto"/>
        <w:ind w:firstLine="0" w:firstLineChars="0"/>
        <w:outlineLvl w:val="0"/>
        <w:rPr>
          <w:rFonts w:hint="eastAsia" w:ascii="仿宋_GB2312" w:hAnsi="宋体" w:eastAsia="仿宋_GB2312" w:cs="Times New Roman"/>
          <w:sz w:val="24"/>
          <w:lang w:eastAsia="en-US"/>
        </w:rPr>
      </w:pPr>
      <w:r>
        <w:rPr>
          <w:rFonts w:hint="eastAsia" w:ascii="仿宋_GB2312" w:hAnsi="宋体" w:eastAsia="仿宋_GB2312" w:cs="Times New Roman"/>
          <w:b/>
          <w:bCs/>
          <w:sz w:val="24"/>
          <w:lang w:eastAsia="en-US"/>
        </w:rPr>
        <w:t>第</w:t>
      </w:r>
      <w:r>
        <w:rPr>
          <w:rFonts w:hint="eastAsia" w:ascii="仿宋_GB2312" w:hAnsi="宋体" w:eastAsia="仿宋_GB2312" w:cs="Times New Roman"/>
          <w:b/>
          <w:bCs/>
          <w:sz w:val="24"/>
          <w:lang w:val="en-US" w:eastAsia="zh-CN"/>
        </w:rPr>
        <w:t>六</w:t>
      </w:r>
      <w:r>
        <w:rPr>
          <w:rFonts w:hint="eastAsia" w:ascii="仿宋_GB2312" w:hAnsi="宋体" w:eastAsia="仿宋_GB2312" w:cs="Times New Roman"/>
          <w:b/>
          <w:bCs/>
          <w:sz w:val="24"/>
          <w:lang w:eastAsia="en-US"/>
        </w:rPr>
        <w:t>条</w:t>
      </w:r>
      <w:r>
        <w:rPr>
          <w:rFonts w:hint="eastAsia" w:ascii="仿宋_GB2312" w:hAnsi="宋体" w:eastAsia="仿宋_GB2312" w:cs="Times New Roman"/>
          <w:sz w:val="24"/>
          <w:lang w:eastAsia="zh-CN"/>
        </w:rPr>
        <w:t xml:space="preserve"> </w:t>
      </w:r>
      <w:r>
        <w:rPr>
          <w:rFonts w:hint="eastAsia" w:ascii="仿宋_GB2312" w:hAnsi="宋体" w:eastAsia="仿宋_GB2312" w:cs="Times New Roman"/>
          <w:sz w:val="24"/>
          <w:lang w:val="en-US" w:eastAsia="zh-CN"/>
        </w:rPr>
        <w:t xml:space="preserve"> </w:t>
      </w:r>
      <w:r>
        <w:rPr>
          <w:rFonts w:hint="eastAsia" w:ascii="仿宋_GB2312" w:hAnsi="宋体" w:eastAsia="仿宋_GB2312" w:cs="Times New Roman"/>
          <w:b/>
          <w:bCs/>
          <w:sz w:val="24"/>
          <w:lang w:eastAsia="en-US"/>
        </w:rPr>
        <w:t>甲方的义务</w:t>
      </w:r>
    </w:p>
    <w:p>
      <w:pPr>
        <w:snapToGrid w:val="0"/>
        <w:spacing w:line="360" w:lineRule="auto"/>
        <w:ind w:firstLine="480" w:firstLineChars="200"/>
        <w:outlineLvl w:val="0"/>
        <w:rPr>
          <w:rFonts w:hint="eastAsia" w:ascii="仿宋_GB2312" w:hAnsi="宋体" w:eastAsia="仿宋_GB2312" w:cs="Times New Roman"/>
          <w:sz w:val="24"/>
          <w:lang w:eastAsia="en-US"/>
        </w:rPr>
      </w:pPr>
      <w:r>
        <w:rPr>
          <w:rFonts w:hint="eastAsia" w:ascii="仿宋_GB2312" w:hAnsi="宋体" w:eastAsia="仿宋_GB2312" w:cs="Times New Roman"/>
          <w:sz w:val="24"/>
          <w:lang w:val="en-US" w:eastAsia="zh-CN"/>
        </w:rPr>
        <w:t>6</w:t>
      </w:r>
      <w:r>
        <w:rPr>
          <w:rFonts w:hint="eastAsia" w:ascii="仿宋_GB2312" w:hAnsi="宋体" w:eastAsia="仿宋_GB2312" w:cs="Times New Roman"/>
          <w:sz w:val="24"/>
          <w:lang w:eastAsia="en-US"/>
        </w:rPr>
        <w:t>.</w:t>
      </w:r>
      <w:r>
        <w:rPr>
          <w:rFonts w:hint="eastAsia" w:ascii="仿宋_GB2312" w:hAnsi="宋体" w:eastAsia="仿宋_GB2312" w:cs="Times New Roman"/>
          <w:sz w:val="24"/>
          <w:lang w:val="en-US" w:eastAsia="zh-CN"/>
        </w:rPr>
        <w:t xml:space="preserve">1 </w:t>
      </w:r>
      <w:r>
        <w:rPr>
          <w:rFonts w:hint="eastAsia" w:ascii="仿宋_GB2312" w:hAnsi="宋体" w:eastAsia="仿宋_GB2312" w:cs="Times New Roman"/>
          <w:sz w:val="24"/>
          <w:lang w:eastAsia="en-US"/>
        </w:rPr>
        <w:t>遵守物业管理的规章制度或者业主公约，并将需要乙方遵守的事项告知乙方。</w:t>
      </w:r>
    </w:p>
    <w:p>
      <w:pPr>
        <w:snapToGrid w:val="0"/>
        <w:spacing w:line="360" w:lineRule="auto"/>
        <w:ind w:firstLine="480" w:firstLineChars="200"/>
        <w:outlineLvl w:val="0"/>
        <w:rPr>
          <w:rFonts w:hint="eastAsia" w:ascii="仿宋_GB2312" w:hAnsi="宋体" w:eastAsia="仿宋_GB2312" w:cs="Times New Roman"/>
          <w:sz w:val="24"/>
          <w:lang w:eastAsia="en-US"/>
        </w:rPr>
      </w:pPr>
      <w:r>
        <w:rPr>
          <w:rFonts w:hint="eastAsia" w:ascii="仿宋_GB2312" w:hAnsi="宋体" w:eastAsia="仿宋_GB2312" w:cs="Times New Roman"/>
          <w:sz w:val="24"/>
          <w:lang w:val="en-US" w:eastAsia="zh-CN"/>
        </w:rPr>
        <w:t>6</w:t>
      </w:r>
      <w:r>
        <w:rPr>
          <w:rFonts w:hint="eastAsia" w:ascii="仿宋_GB2312" w:hAnsi="宋体" w:eastAsia="仿宋_GB2312" w:cs="Times New Roman"/>
          <w:sz w:val="24"/>
          <w:lang w:eastAsia="en-US"/>
        </w:rPr>
        <w:t>.</w:t>
      </w:r>
      <w:r>
        <w:rPr>
          <w:rFonts w:hint="eastAsia" w:ascii="仿宋_GB2312" w:hAnsi="宋体" w:eastAsia="仿宋_GB2312" w:cs="Times New Roman"/>
          <w:sz w:val="24"/>
          <w:lang w:val="en-US" w:eastAsia="zh-CN"/>
        </w:rPr>
        <w:t xml:space="preserve">2 </w:t>
      </w:r>
      <w:r>
        <w:rPr>
          <w:rFonts w:hint="eastAsia" w:ascii="仿宋_GB2312" w:hAnsi="宋体" w:eastAsia="仿宋_GB2312" w:cs="Times New Roman"/>
          <w:sz w:val="24"/>
          <w:lang w:eastAsia="en-US"/>
        </w:rPr>
        <w:t>协调乙方与邻里之间的关系，取得对施工影响的谅解。</w:t>
      </w:r>
    </w:p>
    <w:p>
      <w:pPr>
        <w:snapToGrid w:val="0"/>
        <w:spacing w:line="360" w:lineRule="auto"/>
        <w:ind w:firstLine="480" w:firstLineChars="200"/>
        <w:outlineLvl w:val="0"/>
        <w:rPr>
          <w:rFonts w:hint="eastAsia" w:ascii="仿宋_GB2312" w:hAnsi="宋体" w:eastAsia="仿宋_GB2312" w:cs="Times New Roman"/>
          <w:sz w:val="24"/>
          <w:lang w:eastAsia="en-US"/>
        </w:rPr>
      </w:pPr>
      <w:r>
        <w:rPr>
          <w:rFonts w:hint="eastAsia" w:ascii="仿宋_GB2312" w:hAnsi="宋体" w:eastAsia="仿宋_GB2312" w:cs="Times New Roman"/>
          <w:sz w:val="24"/>
          <w:lang w:val="en-US" w:eastAsia="zh-CN"/>
        </w:rPr>
        <w:t>6</w:t>
      </w:r>
      <w:r>
        <w:rPr>
          <w:rFonts w:hint="eastAsia" w:ascii="仿宋_GB2312" w:hAnsi="宋体" w:eastAsia="仿宋_GB2312" w:cs="Times New Roman"/>
          <w:sz w:val="24"/>
          <w:lang w:eastAsia="en-US"/>
        </w:rPr>
        <w:t>.</w:t>
      </w:r>
      <w:r>
        <w:rPr>
          <w:rFonts w:hint="eastAsia" w:ascii="仿宋_GB2312" w:hAnsi="宋体" w:eastAsia="仿宋_GB2312" w:cs="Times New Roman"/>
          <w:sz w:val="24"/>
          <w:lang w:val="en-US" w:eastAsia="zh-CN"/>
        </w:rPr>
        <w:t>3</w:t>
      </w:r>
      <w:r>
        <w:rPr>
          <w:rFonts w:hint="eastAsia" w:ascii="仿宋_GB2312" w:hAnsi="宋体" w:eastAsia="仿宋_GB2312" w:cs="Times New Roman"/>
          <w:sz w:val="24"/>
          <w:lang w:eastAsia="zh-CN"/>
        </w:rPr>
        <w:t xml:space="preserve"> </w:t>
      </w:r>
      <w:r>
        <w:rPr>
          <w:rFonts w:hint="eastAsia" w:ascii="仿宋_GB2312" w:hAnsi="宋体" w:eastAsia="仿宋_GB2312" w:cs="Times New Roman"/>
          <w:sz w:val="24"/>
          <w:lang w:eastAsia="en-US"/>
        </w:rPr>
        <w:t>对工程质量、施工进度进行监督，按照约定</w:t>
      </w:r>
      <w:r>
        <w:rPr>
          <w:rFonts w:hint="eastAsia" w:ascii="仿宋_GB2312" w:hAnsi="宋体" w:eastAsia="仿宋_GB2312" w:cs="Times New Roman"/>
          <w:sz w:val="24"/>
          <w:lang w:val="en-US" w:eastAsia="zh-CN"/>
        </w:rPr>
        <w:t>组织</w:t>
      </w:r>
      <w:r>
        <w:rPr>
          <w:rFonts w:hint="eastAsia" w:ascii="仿宋_GB2312" w:hAnsi="宋体" w:eastAsia="仿宋_GB2312" w:cs="Times New Roman"/>
          <w:sz w:val="24"/>
          <w:lang w:eastAsia="en-US"/>
        </w:rPr>
        <w:t>验收。</w:t>
      </w:r>
    </w:p>
    <w:p>
      <w:pPr>
        <w:snapToGrid w:val="0"/>
        <w:spacing w:line="360" w:lineRule="auto"/>
        <w:ind w:firstLine="480" w:firstLineChars="200"/>
        <w:outlineLvl w:val="0"/>
        <w:rPr>
          <w:rFonts w:hint="eastAsia" w:ascii="仿宋_GB2312" w:hAnsi="宋体" w:eastAsia="仿宋_GB2312" w:cs="Times New Roman"/>
          <w:sz w:val="24"/>
          <w:lang w:eastAsia="en-US"/>
        </w:rPr>
      </w:pPr>
      <w:r>
        <w:rPr>
          <w:rFonts w:hint="eastAsia" w:ascii="仿宋_GB2312" w:hAnsi="宋体" w:eastAsia="仿宋_GB2312" w:cs="Times New Roman"/>
          <w:sz w:val="24"/>
          <w:lang w:val="en-US" w:eastAsia="zh-CN"/>
        </w:rPr>
        <w:t>6</w:t>
      </w:r>
      <w:r>
        <w:rPr>
          <w:rFonts w:hint="eastAsia" w:ascii="仿宋_GB2312" w:hAnsi="宋体" w:eastAsia="仿宋_GB2312" w:cs="Times New Roman"/>
          <w:sz w:val="24"/>
          <w:lang w:eastAsia="en-US"/>
        </w:rPr>
        <w:t>.</w:t>
      </w:r>
      <w:r>
        <w:rPr>
          <w:rFonts w:hint="eastAsia" w:ascii="仿宋_GB2312" w:hAnsi="宋体" w:eastAsia="仿宋_GB2312" w:cs="Times New Roman"/>
          <w:sz w:val="24"/>
          <w:lang w:val="en-US" w:eastAsia="zh-CN"/>
        </w:rPr>
        <w:t xml:space="preserve">4 </w:t>
      </w:r>
      <w:r>
        <w:rPr>
          <w:rFonts w:hint="eastAsia" w:ascii="仿宋_GB2312" w:hAnsi="宋体" w:eastAsia="仿宋_GB2312" w:cs="Times New Roman"/>
          <w:sz w:val="24"/>
          <w:lang w:eastAsia="en-US"/>
        </w:rPr>
        <w:t>其他甲方应履行的义务</w:t>
      </w:r>
      <w:r>
        <w:rPr>
          <w:rFonts w:hint="eastAsia" w:ascii="仿宋_GB2312" w:hAnsi="宋体" w:eastAsia="仿宋_GB2312" w:cs="Times New Roman"/>
          <w:sz w:val="24"/>
          <w:lang w:eastAsia="zh-CN"/>
        </w:rPr>
        <w:t>。</w:t>
      </w:r>
      <w:r>
        <w:rPr>
          <w:rFonts w:hint="eastAsia" w:ascii="仿宋_GB2312" w:hAnsi="宋体" w:eastAsia="仿宋_GB2312" w:cs="Times New Roman"/>
          <w:sz w:val="24"/>
          <w:lang w:eastAsia="en-US"/>
        </w:rPr>
        <w:t xml:space="preserve">                                 </w:t>
      </w:r>
    </w:p>
    <w:p>
      <w:pPr>
        <w:snapToGrid w:val="0"/>
        <w:spacing w:line="360" w:lineRule="auto"/>
        <w:ind w:firstLine="0" w:firstLineChars="0"/>
        <w:outlineLvl w:val="0"/>
        <w:rPr>
          <w:rFonts w:hint="eastAsia" w:ascii="仿宋_GB2312" w:hAnsi="宋体" w:eastAsia="仿宋_GB2312" w:cs="Times New Roman"/>
          <w:b/>
          <w:bCs/>
          <w:sz w:val="24"/>
          <w:lang w:eastAsia="en-US"/>
        </w:rPr>
      </w:pPr>
      <w:r>
        <w:rPr>
          <w:rFonts w:hint="eastAsia" w:ascii="仿宋_GB2312" w:hAnsi="宋体" w:eastAsia="仿宋_GB2312" w:cs="Times New Roman"/>
          <w:b/>
          <w:bCs/>
          <w:sz w:val="24"/>
          <w:lang w:eastAsia="en-US"/>
        </w:rPr>
        <w:t>第</w:t>
      </w:r>
      <w:r>
        <w:rPr>
          <w:rFonts w:hint="eastAsia" w:ascii="仿宋_GB2312" w:hAnsi="宋体" w:eastAsia="仿宋_GB2312" w:cs="Times New Roman"/>
          <w:b/>
          <w:bCs/>
          <w:sz w:val="24"/>
          <w:lang w:val="en-US" w:eastAsia="zh-CN"/>
        </w:rPr>
        <w:t>七</w:t>
      </w:r>
      <w:r>
        <w:rPr>
          <w:rFonts w:hint="eastAsia" w:ascii="仿宋_GB2312" w:hAnsi="宋体" w:eastAsia="仿宋_GB2312" w:cs="Times New Roman"/>
          <w:b/>
          <w:bCs/>
          <w:sz w:val="24"/>
          <w:lang w:eastAsia="en-US"/>
        </w:rPr>
        <w:t>条</w:t>
      </w:r>
      <w:r>
        <w:rPr>
          <w:rFonts w:hint="eastAsia" w:ascii="仿宋_GB2312" w:hAnsi="宋体" w:eastAsia="仿宋_GB2312" w:cs="Times New Roman"/>
          <w:b/>
          <w:bCs/>
          <w:sz w:val="24"/>
          <w:lang w:eastAsia="zh-CN"/>
        </w:rPr>
        <w:t xml:space="preserve"> </w:t>
      </w:r>
      <w:r>
        <w:rPr>
          <w:rFonts w:hint="eastAsia" w:ascii="仿宋_GB2312" w:hAnsi="宋体" w:eastAsia="仿宋_GB2312" w:cs="Times New Roman"/>
          <w:b/>
          <w:bCs/>
          <w:sz w:val="24"/>
          <w:lang w:val="en-US" w:eastAsia="zh-CN"/>
        </w:rPr>
        <w:t xml:space="preserve"> </w:t>
      </w:r>
      <w:r>
        <w:rPr>
          <w:rFonts w:hint="eastAsia" w:ascii="仿宋_GB2312" w:hAnsi="宋体" w:eastAsia="仿宋_GB2312" w:cs="Times New Roman"/>
          <w:b/>
          <w:bCs/>
          <w:sz w:val="24"/>
          <w:lang w:eastAsia="en-US"/>
        </w:rPr>
        <w:t>乙方义务</w:t>
      </w:r>
    </w:p>
    <w:p>
      <w:pPr>
        <w:snapToGrid w:val="0"/>
        <w:spacing w:line="360" w:lineRule="auto"/>
        <w:ind w:firstLine="480" w:firstLineChars="200"/>
        <w:outlineLvl w:val="0"/>
        <w:rPr>
          <w:rFonts w:hint="eastAsia" w:ascii="仿宋_GB2312" w:hAnsi="宋体" w:eastAsia="仿宋_GB2312" w:cs="Times New Roman"/>
          <w:sz w:val="24"/>
          <w:lang w:eastAsia="en-US"/>
        </w:rPr>
      </w:pPr>
      <w:r>
        <w:rPr>
          <w:rFonts w:hint="eastAsia" w:ascii="仿宋_GB2312" w:hAnsi="宋体" w:eastAsia="仿宋_GB2312" w:cs="Times New Roman"/>
          <w:sz w:val="24"/>
          <w:lang w:val="en-US" w:eastAsia="zh-CN"/>
        </w:rPr>
        <w:t>7</w:t>
      </w:r>
      <w:r>
        <w:rPr>
          <w:rFonts w:hint="eastAsia" w:ascii="仿宋_GB2312" w:hAnsi="宋体" w:eastAsia="仿宋_GB2312" w:cs="Times New Roman"/>
          <w:sz w:val="24"/>
          <w:lang w:eastAsia="en-US"/>
        </w:rPr>
        <w:t>.1施工中严格执行有关法律法规及施工规范、质量标准、安全操作规程、防火规定，安全、保质、按期完成本合同约定的工程内容。主要材料和构配件必须无毒、无害、安全、环保，满足国家相应标准。</w:t>
      </w:r>
    </w:p>
    <w:p>
      <w:pPr>
        <w:snapToGrid w:val="0"/>
        <w:spacing w:line="360" w:lineRule="auto"/>
        <w:ind w:firstLine="480" w:firstLineChars="200"/>
        <w:outlineLvl w:val="0"/>
        <w:rPr>
          <w:rFonts w:hint="eastAsia" w:ascii="仿宋_GB2312" w:hAnsi="宋体" w:eastAsia="仿宋_GB2312" w:cs="Times New Roman"/>
          <w:sz w:val="24"/>
          <w:lang w:eastAsia="en-US"/>
        </w:rPr>
      </w:pPr>
      <w:r>
        <w:rPr>
          <w:rFonts w:hint="eastAsia" w:ascii="仿宋_GB2312" w:hAnsi="宋体" w:eastAsia="仿宋_GB2312" w:cs="Times New Roman"/>
          <w:sz w:val="24"/>
          <w:lang w:val="en-US" w:eastAsia="zh-CN"/>
        </w:rPr>
        <w:t>7</w:t>
      </w:r>
      <w:r>
        <w:rPr>
          <w:rFonts w:hint="eastAsia" w:ascii="仿宋_GB2312" w:hAnsi="宋体" w:eastAsia="仿宋_GB2312" w:cs="Times New Roman"/>
          <w:sz w:val="24"/>
          <w:lang w:eastAsia="en-US"/>
        </w:rPr>
        <w:t>.2严格执行建设行政主管部门的施工现场管理规定（包括但不限于）：</w:t>
      </w:r>
    </w:p>
    <w:p>
      <w:pPr>
        <w:snapToGrid w:val="0"/>
        <w:spacing w:line="360" w:lineRule="auto"/>
        <w:ind w:firstLine="480" w:firstLineChars="200"/>
        <w:outlineLvl w:val="0"/>
        <w:rPr>
          <w:rFonts w:hint="eastAsia" w:ascii="仿宋_GB2312" w:hAnsi="宋体" w:eastAsia="仿宋_GB2312" w:cs="Times New Roman"/>
          <w:sz w:val="24"/>
          <w:lang w:eastAsia="en-US"/>
        </w:rPr>
      </w:pPr>
      <w:r>
        <w:rPr>
          <w:rFonts w:hint="eastAsia" w:ascii="仿宋_GB2312" w:hAnsi="宋体" w:eastAsia="仿宋_GB2312" w:cs="Times New Roman"/>
          <w:sz w:val="24"/>
          <w:lang w:eastAsia="en-US"/>
        </w:rPr>
        <w:t>（1）未经主管部门批准和经设计单位出具设计文件，不得拆改建筑主体和承重结构，不得加大楼地面荷载，不得改动室内原有消防、燃气等管道设施；</w:t>
      </w:r>
    </w:p>
    <w:p>
      <w:pPr>
        <w:snapToGrid w:val="0"/>
        <w:spacing w:line="360" w:lineRule="auto"/>
        <w:ind w:firstLine="480" w:firstLineChars="200"/>
        <w:outlineLvl w:val="0"/>
        <w:rPr>
          <w:rFonts w:hint="eastAsia" w:ascii="仿宋_GB2312" w:hAnsi="宋体" w:eastAsia="仿宋_GB2312" w:cs="Times New Roman"/>
          <w:sz w:val="24"/>
          <w:lang w:eastAsia="en-US"/>
        </w:rPr>
      </w:pPr>
      <w:r>
        <w:rPr>
          <w:rFonts w:hint="eastAsia" w:ascii="仿宋_GB2312" w:hAnsi="宋体" w:eastAsia="仿宋_GB2312" w:cs="Times New Roman"/>
          <w:sz w:val="24"/>
          <w:lang w:eastAsia="en-US"/>
        </w:rPr>
        <w:t>（2）不得扰民及污染环境，在规定的时间内从事产生噪声的</w:t>
      </w:r>
      <w:r>
        <w:rPr>
          <w:rFonts w:hint="eastAsia" w:ascii="仿宋_GB2312" w:hAnsi="宋体" w:eastAsia="仿宋_GB2312" w:cs="Times New Roman"/>
          <w:sz w:val="24"/>
          <w:lang w:val="en-US" w:eastAsia="zh-CN"/>
        </w:rPr>
        <w:t>施工</w:t>
      </w:r>
      <w:r>
        <w:rPr>
          <w:rFonts w:hint="eastAsia" w:ascii="仿宋_GB2312" w:hAnsi="宋体" w:eastAsia="仿宋_GB2312" w:cs="Times New Roman"/>
          <w:sz w:val="24"/>
          <w:lang w:eastAsia="en-US"/>
        </w:rPr>
        <w:t>活动并采取相应措施减少对周边环境的影响；</w:t>
      </w:r>
    </w:p>
    <w:p>
      <w:pPr>
        <w:snapToGrid w:val="0"/>
        <w:spacing w:line="360" w:lineRule="auto"/>
        <w:ind w:firstLine="480" w:firstLineChars="200"/>
        <w:outlineLvl w:val="0"/>
        <w:rPr>
          <w:rFonts w:hint="eastAsia" w:ascii="仿宋_GB2312" w:hAnsi="宋体" w:eastAsia="仿宋_GB2312" w:cs="Times New Roman"/>
          <w:sz w:val="24"/>
          <w:lang w:eastAsia="en-US"/>
        </w:rPr>
      </w:pPr>
      <w:r>
        <w:rPr>
          <w:rFonts w:hint="eastAsia" w:ascii="仿宋_GB2312" w:hAnsi="宋体" w:eastAsia="仿宋_GB2312" w:cs="Times New Roman"/>
          <w:sz w:val="24"/>
          <w:lang w:eastAsia="en-US"/>
        </w:rPr>
        <w:t>（3）严格按照有关规范、标准文明施工，承担因施工不当造成相邻方损害的，如房屋的管道堵塞、渗漏、停水、停电、墙体开裂等，由乙方承担修理和损失赔偿责任；</w:t>
      </w:r>
    </w:p>
    <w:p>
      <w:pPr>
        <w:snapToGrid w:val="0"/>
        <w:spacing w:line="360" w:lineRule="auto"/>
        <w:ind w:firstLine="480" w:firstLineChars="200"/>
        <w:outlineLvl w:val="0"/>
        <w:rPr>
          <w:rFonts w:hint="eastAsia" w:ascii="仿宋_GB2312" w:hAnsi="宋体" w:eastAsia="仿宋_GB2312" w:cs="Times New Roman"/>
          <w:sz w:val="24"/>
          <w:lang w:eastAsia="en-US"/>
        </w:rPr>
      </w:pPr>
      <w:r>
        <w:rPr>
          <w:rFonts w:hint="eastAsia" w:ascii="仿宋_GB2312" w:hAnsi="宋体" w:eastAsia="仿宋_GB2312" w:cs="Times New Roman"/>
          <w:sz w:val="24"/>
          <w:lang w:eastAsia="en-US"/>
        </w:rPr>
        <w:t>（4）乙方应按照有关规定编制安全技术措施或者施工方案，建立安全生产责任制度和治安保卫制度以及安全生产教育培训制度。乙方应严格按照安全生产的法律法规的规定履行安全生产管理职责，否则应承担未履行职责引起的一切责任。</w:t>
      </w:r>
    </w:p>
    <w:p>
      <w:pPr>
        <w:snapToGrid w:val="0"/>
        <w:spacing w:line="360" w:lineRule="auto"/>
        <w:ind w:firstLine="480" w:firstLineChars="200"/>
        <w:outlineLvl w:val="0"/>
        <w:rPr>
          <w:rFonts w:hint="eastAsia" w:ascii="仿宋_GB2312" w:hAnsi="宋体" w:eastAsia="仿宋_GB2312" w:cs="Times New Roman"/>
          <w:sz w:val="24"/>
          <w:lang w:eastAsia="en-US"/>
        </w:rPr>
      </w:pPr>
      <w:r>
        <w:rPr>
          <w:rFonts w:hint="eastAsia" w:ascii="仿宋_GB2312" w:hAnsi="宋体" w:eastAsia="仿宋_GB2312" w:cs="Times New Roman"/>
          <w:sz w:val="24"/>
          <w:lang w:eastAsia="en-US"/>
        </w:rPr>
        <w:t>（5）负责工程成品、设备的保护；</w:t>
      </w:r>
    </w:p>
    <w:p>
      <w:pPr>
        <w:snapToGrid w:val="0"/>
        <w:spacing w:line="360" w:lineRule="auto"/>
        <w:ind w:firstLine="480" w:firstLineChars="200"/>
        <w:outlineLvl w:val="0"/>
        <w:rPr>
          <w:rFonts w:hint="eastAsia" w:ascii="仿宋_GB2312" w:hAnsi="宋体" w:eastAsia="仿宋_GB2312" w:cs="Times New Roman"/>
          <w:sz w:val="24"/>
          <w:lang w:eastAsia="en-US"/>
        </w:rPr>
      </w:pPr>
      <w:r>
        <w:rPr>
          <w:rFonts w:hint="eastAsia" w:ascii="仿宋_GB2312" w:hAnsi="宋体" w:eastAsia="仿宋_GB2312" w:cs="Times New Roman"/>
          <w:sz w:val="24"/>
          <w:lang w:eastAsia="en-US"/>
        </w:rPr>
        <w:t>（6）文明施工保证施工现场整洁，及时清理现场产生的建筑垃圾。</w:t>
      </w:r>
    </w:p>
    <w:p>
      <w:pPr>
        <w:snapToGrid w:val="0"/>
        <w:spacing w:line="360" w:lineRule="auto"/>
        <w:ind w:firstLine="480" w:firstLineChars="200"/>
        <w:outlineLvl w:val="0"/>
        <w:rPr>
          <w:rFonts w:hint="eastAsia" w:ascii="仿宋_GB2312" w:hAnsi="宋体" w:eastAsia="仿宋_GB2312" w:cs="Times New Roman"/>
          <w:sz w:val="24"/>
          <w:lang w:eastAsia="en-US"/>
        </w:rPr>
      </w:pPr>
      <w:r>
        <w:rPr>
          <w:rFonts w:hint="eastAsia" w:ascii="仿宋_GB2312" w:hAnsi="宋体" w:eastAsia="仿宋_GB2312" w:cs="Times New Roman"/>
          <w:sz w:val="24"/>
          <w:lang w:val="en-US" w:eastAsia="zh-CN"/>
        </w:rPr>
        <w:t>7</w:t>
      </w:r>
      <w:r>
        <w:rPr>
          <w:rFonts w:hint="eastAsia" w:ascii="仿宋_GB2312" w:hAnsi="宋体" w:eastAsia="仿宋_GB2312" w:cs="Times New Roman"/>
          <w:sz w:val="24"/>
          <w:lang w:eastAsia="en-US"/>
        </w:rPr>
        <w:t>.3遵守物业管理的规章制度或者业主公约并承担相应责任。</w:t>
      </w:r>
    </w:p>
    <w:p>
      <w:pPr>
        <w:snapToGrid w:val="0"/>
        <w:spacing w:line="360" w:lineRule="auto"/>
        <w:ind w:firstLine="480" w:firstLineChars="200"/>
        <w:outlineLvl w:val="0"/>
        <w:rPr>
          <w:rFonts w:hint="eastAsia" w:ascii="仿宋_GB2312" w:hAnsi="宋体" w:eastAsia="仿宋_GB2312" w:cs="Times New Roman"/>
          <w:sz w:val="24"/>
          <w:lang w:eastAsia="en-US"/>
        </w:rPr>
      </w:pPr>
      <w:r>
        <w:rPr>
          <w:rFonts w:hint="eastAsia" w:ascii="仿宋_GB2312" w:hAnsi="宋体" w:eastAsia="仿宋_GB2312" w:cs="Times New Roman"/>
          <w:sz w:val="24"/>
          <w:lang w:val="en-US" w:eastAsia="zh-CN"/>
        </w:rPr>
        <w:t>7</w:t>
      </w:r>
      <w:r>
        <w:rPr>
          <w:rFonts w:hint="eastAsia" w:ascii="仿宋_GB2312" w:hAnsi="宋体" w:eastAsia="仿宋_GB2312" w:cs="Times New Roman"/>
          <w:sz w:val="24"/>
          <w:lang w:eastAsia="en-US"/>
        </w:rPr>
        <w:t>.4配合甲方办理相关手续并承担应由乙方承担的费用。</w:t>
      </w:r>
    </w:p>
    <w:p>
      <w:pPr>
        <w:snapToGrid w:val="0"/>
        <w:spacing w:line="360" w:lineRule="auto"/>
        <w:ind w:firstLine="480" w:firstLineChars="200"/>
        <w:outlineLvl w:val="0"/>
        <w:rPr>
          <w:rFonts w:hint="eastAsia" w:ascii="仿宋_GB2312" w:hAnsi="宋体" w:eastAsia="仿宋_GB2312" w:cs="Times New Roman"/>
          <w:sz w:val="24"/>
          <w:lang w:eastAsia="en-US"/>
        </w:rPr>
      </w:pPr>
      <w:r>
        <w:rPr>
          <w:rFonts w:hint="eastAsia" w:ascii="仿宋_GB2312" w:hAnsi="宋体" w:eastAsia="仿宋_GB2312" w:cs="Times New Roman"/>
          <w:sz w:val="24"/>
          <w:lang w:val="en-US" w:eastAsia="zh-CN"/>
        </w:rPr>
        <w:t>7</w:t>
      </w:r>
      <w:r>
        <w:rPr>
          <w:rFonts w:hint="eastAsia" w:ascii="仿宋_GB2312" w:hAnsi="宋体" w:eastAsia="仿宋_GB2312" w:cs="Times New Roman"/>
          <w:sz w:val="24"/>
          <w:lang w:eastAsia="en-US"/>
        </w:rPr>
        <w:t>.5乙方必须为从事危险作业的职工办理意外伤害保险，并为施工场地内的自有人员生命财产办理保险，支付保险费用。</w:t>
      </w:r>
    </w:p>
    <w:p>
      <w:pPr>
        <w:snapToGrid w:val="0"/>
        <w:spacing w:line="360" w:lineRule="auto"/>
        <w:ind w:firstLine="480" w:firstLineChars="200"/>
        <w:outlineLvl w:val="0"/>
        <w:rPr>
          <w:rFonts w:hint="default" w:ascii="仿宋_GB2312" w:hAnsi="宋体" w:eastAsia="仿宋_GB2312" w:cs="Times New Roman"/>
          <w:sz w:val="24"/>
          <w:lang w:val="en-US" w:eastAsia="zh-CN"/>
        </w:rPr>
      </w:pPr>
      <w:r>
        <w:rPr>
          <w:rFonts w:hint="eastAsia" w:ascii="仿宋_GB2312" w:hAnsi="宋体" w:eastAsia="仿宋_GB2312" w:cs="Times New Roman"/>
          <w:sz w:val="24"/>
          <w:lang w:val="en-US" w:eastAsia="en-US"/>
        </w:rPr>
        <w:t xml:space="preserve">7.6 </w:t>
      </w:r>
      <w:r>
        <w:rPr>
          <w:rFonts w:hint="eastAsia" w:ascii="仿宋_GB2312" w:hAnsi="宋体" w:eastAsia="仿宋_GB2312" w:cs="Times New Roman"/>
          <w:sz w:val="24"/>
          <w:lang w:eastAsia="en-US"/>
        </w:rPr>
        <w:t>乙方应自行处理好其与工作人员间的劳动、劳务关系事宜，相关员工的福利报酬、工伤保险和履约期间遭受的人身、财产损害由乙方自行负责，和甲方无关。</w:t>
      </w:r>
    </w:p>
    <w:p>
      <w:pPr>
        <w:snapToGrid w:val="0"/>
        <w:spacing w:line="360" w:lineRule="auto"/>
        <w:ind w:firstLine="0" w:firstLineChars="0"/>
        <w:outlineLvl w:val="0"/>
        <w:rPr>
          <w:rFonts w:hint="default" w:ascii="仿宋_GB2312" w:hAnsi="宋体" w:eastAsia="仿宋_GB2312"/>
          <w:b/>
          <w:sz w:val="24"/>
          <w:lang w:val="en-US" w:eastAsia="zh-CN"/>
        </w:rPr>
      </w:pPr>
      <w:r>
        <w:rPr>
          <w:rFonts w:hint="eastAsia" w:ascii="仿宋_GB2312" w:hAnsi="宋体" w:eastAsia="仿宋_GB2312"/>
          <w:b/>
          <w:sz w:val="24"/>
        </w:rPr>
        <w:t>第</w:t>
      </w:r>
      <w:r>
        <w:rPr>
          <w:rFonts w:hint="eastAsia" w:ascii="仿宋_GB2312" w:hAnsi="宋体" w:eastAsia="仿宋_GB2312"/>
          <w:b/>
          <w:sz w:val="24"/>
          <w:lang w:val="en-US" w:eastAsia="zh-CN"/>
        </w:rPr>
        <w:t>八</w:t>
      </w:r>
      <w:r>
        <w:rPr>
          <w:rFonts w:hint="eastAsia" w:ascii="仿宋_GB2312" w:hAnsi="宋体" w:eastAsia="仿宋_GB2312"/>
          <w:b/>
          <w:sz w:val="24"/>
        </w:rPr>
        <w:t>条</w:t>
      </w:r>
      <w:r>
        <w:rPr>
          <w:rFonts w:hint="eastAsia" w:ascii="仿宋_GB2312" w:hAnsi="宋体" w:eastAsia="仿宋_GB2312"/>
          <w:b/>
          <w:sz w:val="24"/>
          <w:lang w:val="en-US" w:eastAsia="zh-CN"/>
        </w:rPr>
        <w:t xml:space="preserve">  </w:t>
      </w:r>
      <w:r>
        <w:rPr>
          <w:rFonts w:hint="eastAsia" w:ascii="仿宋_GB2312" w:hAnsi="宋体" w:eastAsia="仿宋_GB2312"/>
          <w:b/>
          <w:sz w:val="24"/>
        </w:rPr>
        <w:t>工</w:t>
      </w:r>
      <w:r>
        <w:rPr>
          <w:rFonts w:hint="eastAsia" w:ascii="仿宋_GB2312" w:hAnsi="宋体" w:eastAsia="仿宋_GB2312"/>
          <w:b/>
          <w:sz w:val="24"/>
          <w:lang w:val="en-US" w:eastAsia="zh-CN"/>
        </w:rPr>
        <w:t>期延误</w:t>
      </w:r>
    </w:p>
    <w:p>
      <w:pPr>
        <w:snapToGrid w:val="0"/>
        <w:spacing w:line="360" w:lineRule="auto"/>
        <w:ind w:firstLine="480" w:firstLineChars="200"/>
        <w:outlineLvl w:val="0"/>
        <w:rPr>
          <w:rFonts w:hint="eastAsia" w:ascii="仿宋_GB2312" w:hAnsi="宋体" w:eastAsia="仿宋_GB2312"/>
          <w:sz w:val="24"/>
        </w:rPr>
      </w:pPr>
      <w:r>
        <w:rPr>
          <w:rFonts w:hint="eastAsia" w:ascii="仿宋_GB2312" w:hAnsi="宋体" w:eastAsia="仿宋_GB2312"/>
          <w:sz w:val="24"/>
          <w:lang w:val="en-US" w:eastAsia="zh-CN"/>
        </w:rPr>
        <w:t>8</w:t>
      </w:r>
      <w:r>
        <w:rPr>
          <w:rFonts w:hint="eastAsia" w:ascii="仿宋_GB2312" w:hAnsi="宋体" w:eastAsia="仿宋_GB2312"/>
          <w:sz w:val="24"/>
        </w:rPr>
        <w:t>.1</w:t>
      </w:r>
      <w:r>
        <w:rPr>
          <w:rFonts w:hint="eastAsia" w:ascii="仿宋_GB2312" w:hAnsi="宋体" w:eastAsia="仿宋_GB2312"/>
          <w:sz w:val="24"/>
          <w:lang w:val="en-US" w:eastAsia="zh-CN"/>
        </w:rPr>
        <w:t xml:space="preserve"> </w:t>
      </w:r>
      <w:r>
        <w:rPr>
          <w:rFonts w:hint="eastAsia" w:ascii="仿宋_GB2312" w:hAnsi="宋体" w:eastAsia="仿宋_GB2312"/>
          <w:sz w:val="24"/>
        </w:rPr>
        <w:t>因以下原因造成竣工日期延误的，经甲方确认后工期应当顺延：</w:t>
      </w:r>
    </w:p>
    <w:p>
      <w:pPr>
        <w:snapToGrid w:val="0"/>
        <w:spacing w:line="360" w:lineRule="auto"/>
        <w:ind w:firstLine="480" w:firstLineChars="200"/>
        <w:outlineLvl w:val="0"/>
        <w:rPr>
          <w:rFonts w:hint="eastAsia" w:ascii="仿宋_GB2312" w:hAnsi="宋体" w:eastAsia="仿宋_GB2312"/>
          <w:sz w:val="24"/>
        </w:rPr>
      </w:pPr>
      <w:r>
        <w:rPr>
          <w:rFonts w:hint="eastAsia" w:ascii="仿宋_GB2312" w:hAnsi="宋体" w:eastAsia="仿宋_GB2312"/>
          <w:sz w:val="24"/>
        </w:rPr>
        <w:t>（1）工程量变化或设计变更；</w:t>
      </w:r>
    </w:p>
    <w:p>
      <w:pPr>
        <w:snapToGrid w:val="0"/>
        <w:spacing w:line="360" w:lineRule="auto"/>
        <w:ind w:firstLine="480" w:firstLineChars="200"/>
        <w:outlineLvl w:val="0"/>
        <w:rPr>
          <w:rFonts w:hint="eastAsia" w:ascii="仿宋_GB2312" w:hAnsi="宋体" w:eastAsia="仿宋_GB2312"/>
          <w:sz w:val="24"/>
        </w:rPr>
      </w:pPr>
      <w:r>
        <w:rPr>
          <w:rFonts w:hint="eastAsia" w:ascii="仿宋_GB2312" w:hAnsi="宋体" w:eastAsia="仿宋_GB2312"/>
          <w:sz w:val="24"/>
        </w:rPr>
        <w:t>（2）不可抗力；</w:t>
      </w:r>
    </w:p>
    <w:p>
      <w:pPr>
        <w:snapToGrid w:val="0"/>
        <w:spacing w:line="360" w:lineRule="auto"/>
        <w:ind w:firstLine="480" w:firstLineChars="200"/>
        <w:outlineLvl w:val="0"/>
        <w:rPr>
          <w:rFonts w:hint="eastAsia"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lang w:val="en-US" w:eastAsia="zh-CN"/>
        </w:rPr>
        <w:t>3</w:t>
      </w:r>
      <w:r>
        <w:rPr>
          <w:rFonts w:hint="eastAsia" w:ascii="仿宋_GB2312" w:hAnsi="宋体" w:eastAsia="仿宋_GB2312"/>
          <w:sz w:val="24"/>
        </w:rPr>
        <w:t>）因政府对施工的限制；</w:t>
      </w:r>
    </w:p>
    <w:p>
      <w:pPr>
        <w:snapToGrid w:val="0"/>
        <w:spacing w:line="360" w:lineRule="auto"/>
        <w:ind w:firstLine="480" w:firstLineChars="200"/>
        <w:outlineLvl w:val="0"/>
        <w:rPr>
          <w:rFonts w:hint="eastAsia" w:ascii="仿宋_GB2312" w:hAnsi="宋体" w:eastAsia="仿宋_GB2312"/>
          <w:sz w:val="24"/>
        </w:rPr>
      </w:pPr>
      <w:r>
        <w:rPr>
          <w:rFonts w:hint="eastAsia" w:ascii="仿宋_GB2312" w:hAnsi="宋体" w:eastAsia="仿宋_GB2312"/>
          <w:sz w:val="24"/>
        </w:rPr>
        <w:t>（</w:t>
      </w:r>
      <w:r>
        <w:rPr>
          <w:rFonts w:hint="eastAsia" w:ascii="仿宋_GB2312" w:hAnsi="宋体" w:eastAsia="仿宋_GB2312"/>
          <w:sz w:val="24"/>
          <w:lang w:val="en-US" w:eastAsia="zh-CN"/>
        </w:rPr>
        <w:t>4</w:t>
      </w:r>
      <w:r>
        <w:rPr>
          <w:rFonts w:hint="eastAsia" w:ascii="仿宋_GB2312" w:hAnsi="宋体" w:eastAsia="仿宋_GB2312"/>
          <w:sz w:val="24"/>
        </w:rPr>
        <w:t>）甲方同意工期顺延的其他情况。</w:t>
      </w:r>
    </w:p>
    <w:p>
      <w:pPr>
        <w:snapToGrid w:val="0"/>
        <w:spacing w:line="360" w:lineRule="auto"/>
        <w:ind w:firstLine="480" w:firstLineChars="200"/>
        <w:outlineLvl w:val="0"/>
        <w:rPr>
          <w:rFonts w:hint="eastAsia" w:ascii="仿宋_GB2312" w:hAnsi="宋体" w:eastAsia="仿宋_GB2312"/>
          <w:b/>
          <w:sz w:val="24"/>
        </w:rPr>
      </w:pPr>
      <w:r>
        <w:rPr>
          <w:rFonts w:hint="eastAsia" w:ascii="仿宋_GB2312" w:hAnsi="宋体" w:eastAsia="仿宋_GB2312"/>
          <w:sz w:val="24"/>
          <w:lang w:val="en-US" w:eastAsia="zh-CN"/>
        </w:rPr>
        <w:t>8</w:t>
      </w:r>
      <w:r>
        <w:rPr>
          <w:rFonts w:hint="eastAsia" w:ascii="仿宋_GB2312" w:hAnsi="宋体" w:eastAsia="仿宋_GB2312"/>
          <w:sz w:val="24"/>
        </w:rPr>
        <w:t>.</w:t>
      </w:r>
      <w:r>
        <w:rPr>
          <w:rFonts w:hint="eastAsia" w:ascii="仿宋_GB2312" w:hAnsi="宋体" w:eastAsia="仿宋_GB2312"/>
          <w:sz w:val="24"/>
          <w:lang w:val="en-US" w:eastAsia="zh-CN"/>
        </w:rPr>
        <w:t xml:space="preserve">2 </w:t>
      </w:r>
      <w:r>
        <w:rPr>
          <w:rFonts w:hint="eastAsia" w:ascii="仿宋_GB2312" w:hAnsi="宋体" w:eastAsia="仿宋_GB2312"/>
          <w:sz w:val="24"/>
        </w:rPr>
        <w:t>因乙方责任不能按期完工的，工期不顺延。</w:t>
      </w:r>
    </w:p>
    <w:p>
      <w:pPr>
        <w:snapToGrid w:val="0"/>
        <w:spacing w:line="360" w:lineRule="auto"/>
        <w:rPr>
          <w:rFonts w:ascii="仿宋_GB2312" w:hAnsi="宋体" w:eastAsia="仿宋_GB2312"/>
          <w:b/>
          <w:sz w:val="24"/>
        </w:rPr>
      </w:pPr>
      <w:r>
        <w:rPr>
          <w:rFonts w:hint="eastAsia" w:ascii="仿宋_GB2312" w:hAnsi="宋体" w:eastAsia="仿宋_GB2312"/>
          <w:b/>
          <w:sz w:val="24"/>
        </w:rPr>
        <w:t>第</w:t>
      </w:r>
      <w:r>
        <w:rPr>
          <w:rFonts w:hint="eastAsia" w:ascii="仿宋_GB2312" w:hAnsi="宋体" w:eastAsia="仿宋_GB2312"/>
          <w:b/>
          <w:sz w:val="24"/>
          <w:lang w:val="en-US" w:eastAsia="zh-CN"/>
        </w:rPr>
        <w:t>九</w:t>
      </w:r>
      <w:r>
        <w:rPr>
          <w:rFonts w:hint="eastAsia" w:ascii="仿宋_GB2312" w:hAnsi="宋体" w:eastAsia="仿宋_GB2312"/>
          <w:b/>
          <w:sz w:val="24"/>
        </w:rPr>
        <w:t>条</w:t>
      </w:r>
      <w:r>
        <w:rPr>
          <w:rFonts w:hint="eastAsia" w:ascii="仿宋_GB2312" w:hAnsi="宋体" w:eastAsia="仿宋_GB2312"/>
          <w:b/>
          <w:sz w:val="24"/>
          <w:lang w:val="en-US" w:eastAsia="zh-CN"/>
        </w:rPr>
        <w:t xml:space="preserve">  </w:t>
      </w:r>
      <w:r>
        <w:rPr>
          <w:rFonts w:hint="eastAsia" w:ascii="仿宋_GB2312" w:hAnsi="宋体" w:eastAsia="仿宋_GB2312"/>
          <w:b/>
          <w:sz w:val="24"/>
        </w:rPr>
        <w:t>工程款支付及</w:t>
      </w:r>
      <w:r>
        <w:rPr>
          <w:rFonts w:ascii="仿宋_GB2312" w:hAnsi="宋体" w:eastAsia="仿宋_GB2312"/>
          <w:b/>
          <w:sz w:val="24"/>
        </w:rPr>
        <w:t>工程结算</w:t>
      </w:r>
    </w:p>
    <w:p>
      <w:pPr>
        <w:pStyle w:val="30"/>
        <w:snapToGrid w:val="0"/>
        <w:ind w:firstLine="490" w:firstLineChars="200"/>
        <w:rPr>
          <w:rFonts w:ascii="仿宋_GB2312" w:eastAsia="仿宋_GB2312"/>
        </w:rPr>
      </w:pPr>
      <w:r>
        <w:rPr>
          <w:rFonts w:hint="eastAsia" w:ascii="仿宋_GB2312" w:eastAsia="仿宋_GB2312"/>
          <w:b/>
          <w:lang w:val="en-US" w:eastAsia="zh-CN"/>
        </w:rPr>
        <w:t>9</w:t>
      </w:r>
      <w:r>
        <w:rPr>
          <w:rFonts w:ascii="仿宋_GB2312" w:eastAsia="仿宋_GB2312"/>
          <w:b/>
        </w:rPr>
        <w:t>.1</w:t>
      </w:r>
      <w:r>
        <w:rPr>
          <w:rFonts w:hint="eastAsia" w:ascii="仿宋_GB2312" w:eastAsia="仿宋_GB2312"/>
          <w:b/>
        </w:rPr>
        <w:t>合同价款支付</w:t>
      </w:r>
    </w:p>
    <w:p>
      <w:pPr>
        <w:snapToGrid w:val="0"/>
        <w:spacing w:line="360" w:lineRule="auto"/>
        <w:ind w:firstLine="480" w:firstLineChars="200"/>
        <w:outlineLvl w:val="0"/>
        <w:rPr>
          <w:rFonts w:hint="eastAsia" w:ascii="仿宋_GB2312" w:hAnsi="宋体" w:eastAsia="仿宋_GB2312" w:cs="Times New Roman"/>
          <w:sz w:val="24"/>
          <w:highlight w:val="none"/>
          <w:lang w:val="en-US" w:eastAsia="zh-CN"/>
        </w:rPr>
      </w:pPr>
      <w:r>
        <w:rPr>
          <w:rFonts w:hint="eastAsia" w:ascii="仿宋_GB2312" w:hAnsi="宋体" w:eastAsia="仿宋_GB2312" w:cs="Times New Roman"/>
          <w:sz w:val="24"/>
          <w:lang w:val="en-US" w:eastAsia="zh-CN"/>
        </w:rPr>
        <w:t>9.1.1 本工程合同价格以第三方造价单位（或区造价站）的结算审核价为最终结算总价；</w:t>
      </w:r>
      <w:r>
        <w:rPr>
          <w:rFonts w:hint="eastAsia" w:ascii="仿宋_GB2312" w:hAnsi="宋体" w:eastAsia="仿宋_GB2312" w:cs="Times New Roman"/>
          <w:sz w:val="24"/>
          <w:highlight w:val="none"/>
          <w:lang w:val="en-US" w:eastAsia="zh-CN"/>
        </w:rPr>
        <w:t>执行《建设工程工程量清单计价规范（GB 50500-2013）》，《深圳市建设工程计价规程（2017）》《建设工程工程量清单计价规范》 （2017）及深圳市相关计价规定。取费标准按《深圳市建设工程计价费率标准（2023）》中推荐费率计费，定额套用《深圳市建筑工程消耗量定额》（2016）补充及修订子目（试行）、《深圳市装饰工程消耗量定额》(2020)、《深圳市房屋修缮工程消耗量定额（2011）（2014机械）》《深圳市安装工程消耗量标准》（2020）等，人工、材料单价按照</w:t>
      </w:r>
      <w:r>
        <w:rPr>
          <w:rFonts w:hint="eastAsia" w:ascii="仿宋_GB2312" w:hAnsi="宋体" w:eastAsia="仿宋_GB2312" w:cs="Times New Roman"/>
          <w:b w:val="0"/>
          <w:bCs w:val="0"/>
          <w:sz w:val="24"/>
          <w:highlight w:val="none"/>
          <w:lang w:val="en-US" w:eastAsia="zh-CN"/>
        </w:rPr>
        <w:t>开工当期</w:t>
      </w:r>
      <w:r>
        <w:rPr>
          <w:rFonts w:hint="eastAsia" w:ascii="仿宋_GB2312" w:hAnsi="宋体" w:eastAsia="仿宋_GB2312" w:cs="Times New Roman"/>
          <w:sz w:val="24"/>
          <w:highlight w:val="none"/>
          <w:lang w:val="en-US" w:eastAsia="zh-CN"/>
        </w:rPr>
        <w:t>深圳市建设工程造价管理站发布的《深圳建设工程价格信息》执行，信息价没有的按市场价计。</w:t>
      </w:r>
    </w:p>
    <w:p>
      <w:pPr>
        <w:snapToGrid w:val="0"/>
        <w:spacing w:line="360" w:lineRule="auto"/>
        <w:ind w:firstLine="480" w:firstLineChars="200"/>
        <w:outlineLvl w:val="0"/>
        <w:rPr>
          <w:rFonts w:hint="eastAsia" w:ascii="仿宋_GB2312" w:hAnsi="宋体" w:eastAsia="仿宋_GB2312" w:cs="Times New Roman"/>
          <w:sz w:val="24"/>
          <w:highlight w:val="none"/>
          <w:lang w:val="en-US" w:eastAsia="zh-CN"/>
        </w:rPr>
      </w:pPr>
      <w:r>
        <w:rPr>
          <w:rFonts w:hint="eastAsia" w:ascii="仿宋_GB2312" w:hAnsi="宋体" w:eastAsia="仿宋_GB2312" w:cs="Times New Roman"/>
          <w:sz w:val="24"/>
          <w:highlight w:val="none"/>
          <w:lang w:val="en-US" w:eastAsia="zh-CN"/>
        </w:rPr>
        <w:t>9.1.2 本工程需要乙方垫资购置设备、材料，支付施工费用等，合同签订后乙方完成设计方案及施工图、预算书呈甲方审核同意后3个工作日内进场施工，甲方支付合同额30%的首期款。</w:t>
      </w:r>
    </w:p>
    <w:p>
      <w:pPr>
        <w:snapToGrid w:val="0"/>
        <w:spacing w:line="360" w:lineRule="auto"/>
        <w:ind w:firstLine="480" w:firstLineChars="200"/>
        <w:outlineLvl w:val="0"/>
        <w:rPr>
          <w:rFonts w:hint="eastAsia" w:ascii="仿宋_GB2312" w:hAnsi="宋体" w:eastAsia="仿宋_GB2312" w:cs="Times New Roman"/>
          <w:sz w:val="24"/>
          <w:highlight w:val="none"/>
          <w:lang w:val="en-US" w:eastAsia="zh-CN"/>
        </w:rPr>
      </w:pPr>
      <w:r>
        <w:rPr>
          <w:rFonts w:hint="eastAsia" w:ascii="仿宋_GB2312" w:hAnsi="宋体" w:eastAsia="仿宋_GB2312" w:cs="Times New Roman"/>
          <w:sz w:val="24"/>
          <w:highlight w:val="none"/>
          <w:lang w:val="en-US" w:eastAsia="zh-CN"/>
        </w:rPr>
        <w:t>9.1.3 工程施工完毕经甲方验收合格后，乙方编制《结算书》，并由第三方造价单位（或区造价站）做结算审核，以第三方造价单位（或区造价站）的结算审核价为本项目的最终结算价。最终支付金额以第三方造价单位（或区造价站）结算审核为准，但结算金额超过控制总价的，以合同控制总价为准。甲方收到乙方开具相应金额发票，支付累计金额达到结算金额的97%。</w:t>
      </w:r>
    </w:p>
    <w:p>
      <w:pPr>
        <w:snapToGrid w:val="0"/>
        <w:spacing w:line="360" w:lineRule="auto"/>
        <w:ind w:firstLine="480" w:firstLineChars="200"/>
        <w:outlineLvl w:val="0"/>
        <w:rPr>
          <w:rFonts w:hint="eastAsia" w:ascii="仿宋_GB2312" w:hAnsi="宋体" w:eastAsia="仿宋_GB2312" w:cs="Times New Roman"/>
          <w:sz w:val="24"/>
          <w:lang w:val="en-US" w:eastAsia="zh-CN"/>
        </w:rPr>
      </w:pPr>
      <w:r>
        <w:rPr>
          <w:rFonts w:hint="eastAsia" w:ascii="仿宋_GB2312" w:hAnsi="宋体" w:eastAsia="仿宋_GB2312" w:cs="Times New Roman"/>
          <w:sz w:val="24"/>
          <w:highlight w:val="none"/>
          <w:lang w:val="en-US" w:eastAsia="zh-CN"/>
        </w:rPr>
        <w:t>9.1.4 质量保证金为结算价的3%，保修期届满时经甲乙双方确认无工程</w:t>
      </w:r>
      <w:r>
        <w:rPr>
          <w:rFonts w:hint="eastAsia" w:ascii="仿宋_GB2312" w:hAnsi="宋体" w:eastAsia="仿宋_GB2312" w:cs="Times New Roman"/>
          <w:sz w:val="24"/>
          <w:lang w:val="en-US" w:eastAsia="zh-CN"/>
        </w:rPr>
        <w:t>质量问题后15日内一次性支付。</w:t>
      </w:r>
    </w:p>
    <w:p>
      <w:pPr>
        <w:snapToGrid w:val="0"/>
        <w:spacing w:line="360" w:lineRule="auto"/>
        <w:ind w:firstLine="480" w:firstLineChars="200"/>
        <w:outlineLvl w:val="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9.1.5 由乙方按合同约定开具增值税发票给甲方，甲方收到发票后在规定时间完成付款。因受财政拨款程序控制，甲方完成各项支付手续报财政审批即视为完成了相应的付款义务，审批导致支付时间延长的，不视为甲方违约。</w:t>
      </w:r>
    </w:p>
    <w:p>
      <w:pPr>
        <w:snapToGrid w:val="0"/>
        <w:spacing w:line="360" w:lineRule="auto"/>
        <w:ind w:firstLine="480" w:firstLineChars="200"/>
        <w:rPr>
          <w:rFonts w:ascii="仿宋_GB2312" w:eastAsia="仿宋_GB2312"/>
          <w:color w:val="000000"/>
          <w:sz w:val="24"/>
        </w:rPr>
      </w:pPr>
      <w:r>
        <w:rPr>
          <w:rFonts w:hint="eastAsia" w:ascii="仿宋_GB2312" w:hAnsi="宋体" w:eastAsia="仿宋_GB2312"/>
          <w:color w:val="000000"/>
          <w:sz w:val="24"/>
        </w:rPr>
        <w:t>乙方确认其收取本合同款项的银行账号信息如下：</w:t>
      </w:r>
    </w:p>
    <w:p>
      <w:pPr>
        <w:snapToGrid w:val="0"/>
        <w:spacing w:line="360" w:lineRule="auto"/>
        <w:ind w:firstLine="480" w:firstLineChars="200"/>
        <w:rPr>
          <w:rFonts w:hint="eastAsia" w:ascii="仿宋_GB2312" w:hAnsi="宋体" w:eastAsia="仿宋_GB2312"/>
          <w:color w:val="000000"/>
          <w:sz w:val="24"/>
          <w:u w:val="single"/>
        </w:rPr>
      </w:pPr>
      <w:r>
        <w:rPr>
          <w:rFonts w:hint="eastAsia" w:ascii="仿宋_GB2312" w:hAnsi="宋体" w:eastAsia="仿宋_GB2312"/>
          <w:color w:val="000000"/>
          <w:sz w:val="24"/>
        </w:rPr>
        <w:t>账户名：</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u w:val="single"/>
          <w:lang w:val="en-US" w:eastAsia="zh-CN"/>
        </w:rPr>
        <w:t xml:space="preserve">                                       </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u w:val="single"/>
          <w:lang w:val="en-US" w:eastAsia="zh-CN"/>
        </w:rPr>
        <w:t xml:space="preserve">           </w:t>
      </w:r>
      <w:r>
        <w:rPr>
          <w:rFonts w:hint="eastAsia" w:ascii="仿宋_GB2312" w:hAnsi="宋体" w:eastAsia="仿宋_GB2312"/>
          <w:color w:val="000000"/>
          <w:sz w:val="24"/>
          <w:u w:val="single"/>
        </w:rPr>
        <w:t xml:space="preserve"> </w:t>
      </w:r>
    </w:p>
    <w:p>
      <w:pPr>
        <w:snapToGrid w:val="0"/>
        <w:spacing w:line="360" w:lineRule="auto"/>
        <w:ind w:firstLine="480" w:firstLineChars="200"/>
        <w:rPr>
          <w:rFonts w:hint="default" w:ascii="仿宋_GB2312" w:hAnsi="宋体" w:eastAsia="仿宋_GB2312"/>
          <w:color w:val="000000"/>
          <w:sz w:val="24"/>
          <w:u w:val="single"/>
          <w:lang w:val="en-US" w:eastAsia="zh-CN"/>
        </w:rPr>
      </w:pPr>
      <w:r>
        <w:rPr>
          <w:rFonts w:hint="eastAsia" w:ascii="仿宋_GB2312" w:hAnsi="宋体" w:eastAsia="仿宋_GB2312"/>
          <w:color w:val="000000"/>
          <w:sz w:val="24"/>
          <w:u w:val="none"/>
          <w:lang w:eastAsia="zh-CN"/>
        </w:rPr>
        <w:t>纳税识别号：</w:t>
      </w:r>
      <w:r>
        <w:rPr>
          <w:rFonts w:hint="eastAsia" w:ascii="仿宋_GB2312" w:hAnsi="宋体" w:eastAsia="仿宋_GB2312"/>
          <w:color w:val="000000"/>
          <w:sz w:val="24"/>
          <w:u w:val="single"/>
          <w:lang w:val="en-US" w:eastAsia="zh-CN"/>
        </w:rPr>
        <w:t xml:space="preserve">                                                 </w:t>
      </w:r>
    </w:p>
    <w:p>
      <w:pPr>
        <w:snapToGrid w:val="0"/>
        <w:spacing w:line="360" w:lineRule="auto"/>
        <w:ind w:firstLine="480" w:firstLineChars="200"/>
        <w:rPr>
          <w:rFonts w:hint="default" w:ascii="宋体" w:hAnsi="宋体" w:eastAsia="宋体" w:cs="宋体"/>
          <w:color w:val="000000"/>
          <w:kern w:val="0"/>
          <w:sz w:val="24"/>
          <w:lang w:val="en-US" w:eastAsia="zh-CN"/>
        </w:rPr>
      </w:pPr>
      <w:r>
        <w:rPr>
          <w:rFonts w:hint="eastAsia" w:ascii="仿宋_GB2312" w:hAnsi="宋体" w:eastAsia="仿宋_GB2312"/>
          <w:color w:val="000000"/>
          <w:sz w:val="24"/>
        </w:rPr>
        <w:t>开户行：</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u w:val="single"/>
          <w:lang w:val="en-US" w:eastAsia="zh-CN"/>
        </w:rPr>
        <w:t xml:space="preserve">                                     </w:t>
      </w:r>
      <w:r>
        <w:rPr>
          <w:rFonts w:hint="eastAsia" w:ascii="宋体" w:hAnsi="宋体" w:cs="宋体"/>
          <w:color w:val="000000"/>
          <w:kern w:val="0"/>
          <w:sz w:val="24"/>
          <w:u w:val="single"/>
          <w:lang w:val="en-US" w:eastAsia="zh-CN"/>
        </w:rPr>
        <w:t xml:space="preserve">               </w:t>
      </w:r>
    </w:p>
    <w:p>
      <w:pPr>
        <w:snapToGrid w:val="0"/>
        <w:spacing w:line="360" w:lineRule="auto"/>
        <w:ind w:firstLine="480" w:firstLineChars="200"/>
        <w:rPr>
          <w:rFonts w:hint="default" w:ascii="仿宋_GB2312" w:hAnsi="宋体" w:eastAsia="仿宋_GB2312"/>
          <w:color w:val="000000"/>
          <w:sz w:val="24"/>
          <w:u w:val="single"/>
          <w:lang w:val="en-US" w:eastAsia="zh-CN"/>
        </w:rPr>
      </w:pPr>
      <w:r>
        <w:rPr>
          <w:rFonts w:hint="eastAsia" w:ascii="仿宋_GB2312" w:hAnsi="宋体" w:eastAsia="仿宋_GB2312"/>
          <w:color w:val="000000"/>
          <w:sz w:val="24"/>
        </w:rPr>
        <w:t>账  号：</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u w:val="single"/>
          <w:lang w:val="en-US" w:eastAsia="zh-CN"/>
        </w:rPr>
        <w:t xml:space="preserve">                                 </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u w:val="single"/>
          <w:lang w:val="en-US" w:eastAsia="zh-CN"/>
        </w:rPr>
        <w:t xml:space="preserve">                </w:t>
      </w:r>
    </w:p>
    <w:p>
      <w:pPr>
        <w:pStyle w:val="30"/>
        <w:snapToGrid w:val="0"/>
        <w:ind w:firstLine="482" w:firstLineChars="200"/>
        <w:rPr>
          <w:rFonts w:ascii="仿宋_GB2312" w:eastAsia="仿宋_GB2312"/>
          <w:b/>
          <w:spacing w:val="0"/>
        </w:rPr>
      </w:pPr>
      <w:r>
        <w:rPr>
          <w:rFonts w:hint="eastAsia" w:ascii="仿宋_GB2312" w:eastAsia="仿宋_GB2312"/>
          <w:b/>
          <w:spacing w:val="0"/>
          <w:lang w:val="en-US" w:eastAsia="zh-CN"/>
        </w:rPr>
        <w:t>9</w:t>
      </w:r>
      <w:r>
        <w:rPr>
          <w:rFonts w:hint="eastAsia" w:ascii="仿宋_GB2312" w:eastAsia="仿宋_GB2312"/>
          <w:b/>
          <w:spacing w:val="0"/>
        </w:rPr>
        <w:t>.2工程</w:t>
      </w:r>
      <w:r>
        <w:rPr>
          <w:rFonts w:ascii="仿宋_GB2312" w:eastAsia="仿宋_GB2312"/>
          <w:b/>
          <w:spacing w:val="0"/>
        </w:rPr>
        <w:t>结算</w:t>
      </w:r>
    </w:p>
    <w:bookmarkEnd w:id="6"/>
    <w:p>
      <w:pPr>
        <w:snapToGrid w:val="0"/>
        <w:spacing w:line="360" w:lineRule="auto"/>
        <w:ind w:firstLine="480" w:firstLineChars="200"/>
        <w:outlineLvl w:val="9"/>
        <w:rPr>
          <w:rFonts w:hint="eastAsia" w:ascii="仿宋_GB2312" w:hAnsi="宋体" w:eastAsia="仿宋_GB2312" w:cs="Times New Roman"/>
          <w:sz w:val="24"/>
          <w:lang w:val="en-US" w:eastAsia="zh-CN"/>
        </w:rPr>
      </w:pPr>
      <w:bookmarkStart w:id="7" w:name="_Toc382835054"/>
      <w:bookmarkStart w:id="8" w:name="_Toc284324944"/>
      <w:r>
        <w:rPr>
          <w:rFonts w:hint="eastAsia" w:ascii="仿宋_GB2312" w:hAnsi="宋体" w:eastAsia="仿宋_GB2312" w:cs="Times New Roman"/>
          <w:sz w:val="24"/>
          <w:lang w:val="en-US" w:eastAsia="zh-CN"/>
        </w:rPr>
        <w:t>9.2.1工程完工后，乙方提出完工验收申请，甲方组织相关人员现场验收，并出具验收报告。</w:t>
      </w:r>
    </w:p>
    <w:p>
      <w:pPr>
        <w:snapToGrid w:val="0"/>
        <w:spacing w:line="360" w:lineRule="auto"/>
        <w:ind w:firstLine="480" w:firstLineChars="200"/>
        <w:outlineLvl w:val="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9.2.2结算总价以甲方委托的第三方造价单位结算审核（或区造价站审定）为准。</w:t>
      </w:r>
    </w:p>
    <w:p>
      <w:pPr>
        <w:snapToGrid w:val="0"/>
        <w:spacing w:line="360" w:lineRule="auto"/>
        <w:outlineLvl w:val="0"/>
        <w:rPr>
          <w:rFonts w:ascii="仿宋_GB2312" w:hAnsi="宋体" w:eastAsia="仿宋_GB2312"/>
          <w:b/>
          <w:bCs/>
          <w:sz w:val="24"/>
        </w:rPr>
      </w:pPr>
      <w:r>
        <w:rPr>
          <w:rFonts w:hint="eastAsia" w:ascii="仿宋_GB2312" w:hAnsi="宋体" w:eastAsia="仿宋_GB2312"/>
          <w:b/>
          <w:bCs/>
          <w:sz w:val="24"/>
        </w:rPr>
        <w:t>第</w:t>
      </w:r>
      <w:r>
        <w:rPr>
          <w:rFonts w:hint="eastAsia" w:ascii="仿宋_GB2312" w:hAnsi="宋体" w:eastAsia="仿宋_GB2312"/>
          <w:b/>
          <w:bCs/>
          <w:sz w:val="24"/>
          <w:lang w:val="en-US" w:eastAsia="zh-CN"/>
        </w:rPr>
        <w:t>十</w:t>
      </w:r>
      <w:r>
        <w:rPr>
          <w:rFonts w:hint="eastAsia" w:ascii="仿宋_GB2312" w:hAnsi="宋体" w:eastAsia="仿宋_GB2312"/>
          <w:b/>
          <w:bCs/>
          <w:sz w:val="24"/>
        </w:rPr>
        <w:t>条 工程质量与验收</w:t>
      </w:r>
      <w:bookmarkEnd w:id="7"/>
      <w:bookmarkEnd w:id="8"/>
    </w:p>
    <w:p>
      <w:pPr>
        <w:snapToGrid w:val="0"/>
        <w:spacing w:line="360" w:lineRule="auto"/>
        <w:ind w:firstLine="482" w:firstLineChars="200"/>
        <w:rPr>
          <w:rFonts w:hint="default" w:ascii="仿宋_GB2312" w:hAnsi="宋体" w:eastAsia="仿宋_GB2312"/>
          <w:sz w:val="24"/>
          <w:lang w:val="en-US" w:eastAsia="zh-CN"/>
        </w:rPr>
      </w:pPr>
      <w:r>
        <w:rPr>
          <w:rFonts w:hint="eastAsia" w:ascii="仿宋_GB2312" w:hAnsi="宋体" w:eastAsia="仿宋_GB2312"/>
          <w:b/>
          <w:bCs/>
          <w:sz w:val="24"/>
        </w:rPr>
        <w:t>1</w:t>
      </w:r>
      <w:r>
        <w:rPr>
          <w:rFonts w:hint="eastAsia" w:ascii="仿宋_GB2312" w:hAnsi="宋体" w:eastAsia="仿宋_GB2312"/>
          <w:b/>
          <w:bCs/>
          <w:sz w:val="24"/>
          <w:lang w:val="en-US" w:eastAsia="zh-CN"/>
        </w:rPr>
        <w:t>0</w:t>
      </w:r>
      <w:r>
        <w:rPr>
          <w:rFonts w:hint="eastAsia" w:ascii="仿宋_GB2312" w:hAnsi="宋体" w:eastAsia="仿宋_GB2312"/>
          <w:b/>
          <w:bCs/>
          <w:sz w:val="24"/>
        </w:rPr>
        <w:t>.1</w:t>
      </w:r>
      <w:r>
        <w:rPr>
          <w:rFonts w:hint="eastAsia" w:ascii="仿宋_GB2312" w:hAnsi="宋体" w:eastAsia="仿宋_GB2312"/>
          <w:b/>
          <w:bCs/>
          <w:sz w:val="24"/>
          <w:lang w:val="en-US" w:eastAsia="zh-CN"/>
        </w:rPr>
        <w:t xml:space="preserve"> 验收</w:t>
      </w:r>
    </w:p>
    <w:p>
      <w:pPr>
        <w:snapToGrid w:val="0"/>
        <w:spacing w:line="360" w:lineRule="auto"/>
        <w:ind w:firstLine="480" w:firstLineChars="200"/>
        <w:rPr>
          <w:rFonts w:hint="eastAsia" w:ascii="仿宋_GB2312" w:hAnsi="宋体" w:eastAsia="仿宋_GB2312"/>
          <w:sz w:val="24"/>
        </w:rPr>
      </w:pPr>
      <w:r>
        <w:rPr>
          <w:rFonts w:hint="eastAsia" w:ascii="仿宋_GB2312" w:hAnsi="宋体" w:eastAsia="仿宋_GB2312"/>
          <w:sz w:val="24"/>
          <w:lang w:val="en-US" w:eastAsia="zh-CN"/>
        </w:rPr>
        <w:t>10.1.1</w:t>
      </w:r>
      <w:r>
        <w:rPr>
          <w:rFonts w:hint="eastAsia" w:ascii="仿宋_GB2312" w:hAnsi="宋体" w:eastAsia="仿宋_GB2312"/>
          <w:sz w:val="24"/>
        </w:rPr>
        <w:t>在施工过程中，乙方应通知甲方进行以下验收工作：</w:t>
      </w:r>
    </w:p>
    <w:p>
      <w:pPr>
        <w:snapToGrid w:val="0"/>
        <w:spacing w:line="360" w:lineRule="auto"/>
        <w:ind w:firstLine="480" w:firstLineChars="200"/>
        <w:rPr>
          <w:rFonts w:hint="eastAsia" w:ascii="仿宋_GB2312" w:hAnsi="宋体" w:eastAsia="仿宋_GB2312"/>
          <w:sz w:val="24"/>
        </w:rPr>
      </w:pPr>
      <w:r>
        <w:rPr>
          <w:rFonts w:hint="eastAsia" w:ascii="仿宋_GB2312" w:hAnsi="宋体" w:eastAsia="仿宋_GB2312"/>
          <w:sz w:val="24"/>
        </w:rPr>
        <w:t>（1）隐蔽工程验收；</w:t>
      </w:r>
    </w:p>
    <w:p>
      <w:pPr>
        <w:snapToGrid w:val="0"/>
        <w:spacing w:line="360" w:lineRule="auto"/>
        <w:ind w:firstLine="480" w:firstLineChars="200"/>
        <w:rPr>
          <w:rFonts w:hint="eastAsia" w:ascii="仿宋_GB2312" w:hAnsi="宋体" w:eastAsia="仿宋_GB2312"/>
          <w:sz w:val="24"/>
        </w:rPr>
      </w:pPr>
      <w:r>
        <w:rPr>
          <w:rFonts w:hint="eastAsia" w:ascii="仿宋_GB2312" w:hAnsi="宋体" w:eastAsia="仿宋_GB2312"/>
          <w:sz w:val="24"/>
        </w:rPr>
        <w:t>（2）竣工验收。</w:t>
      </w:r>
    </w:p>
    <w:p>
      <w:pPr>
        <w:snapToGrid w:val="0"/>
        <w:spacing w:line="360" w:lineRule="auto"/>
        <w:ind w:firstLine="480" w:firstLineChars="200"/>
        <w:rPr>
          <w:rFonts w:hint="eastAsia" w:ascii="仿宋_GB2312" w:hAnsi="宋体" w:eastAsia="仿宋_GB2312"/>
          <w:sz w:val="24"/>
        </w:rPr>
      </w:pPr>
      <w:r>
        <w:rPr>
          <w:rFonts w:hint="eastAsia" w:ascii="仿宋_GB2312" w:hAnsi="宋体" w:eastAsia="仿宋_GB2312"/>
          <w:sz w:val="24"/>
          <w:lang w:val="en-US" w:eastAsia="zh-CN"/>
        </w:rPr>
        <w:t>10.1.2</w:t>
      </w:r>
      <w:r>
        <w:rPr>
          <w:rFonts w:hint="eastAsia" w:ascii="仿宋_GB2312" w:hAnsi="宋体" w:eastAsia="仿宋_GB2312"/>
          <w:sz w:val="24"/>
        </w:rPr>
        <w:t>隐蔽工程完工后，乙方应当通知甲方在2日内进行验收，待双方验收合格并签字确认后，乙方方可进行下道工序施工；如甲方不进行验收，乙方有权暂停施工，相应工期损失由甲方承担；如乙方未通知甲方进行隐蔽工程验收而擅自进行下道工序施工的，甲方有权要求乙方停止施工，并要求打开已经隐蔽的部位进行验收，由此造成的损失由乙方承担，工期不予顺延。</w:t>
      </w:r>
    </w:p>
    <w:p>
      <w:pPr>
        <w:snapToGrid w:val="0"/>
        <w:spacing w:line="360" w:lineRule="auto"/>
        <w:ind w:firstLine="480" w:firstLineChars="200"/>
        <w:rPr>
          <w:rFonts w:hint="eastAsia" w:ascii="仿宋_GB2312" w:hAnsi="宋体" w:eastAsia="仿宋_GB2312"/>
          <w:sz w:val="24"/>
        </w:rPr>
      </w:pPr>
      <w:r>
        <w:rPr>
          <w:rFonts w:hint="eastAsia" w:ascii="仿宋_GB2312" w:hAnsi="宋体" w:eastAsia="仿宋_GB2312"/>
          <w:sz w:val="24"/>
        </w:rPr>
        <w:t>隐蔽工程验收是指对将被下道工序所封闭的分部、分项工程进行检查验收。</w:t>
      </w:r>
    </w:p>
    <w:p>
      <w:pPr>
        <w:snapToGrid w:val="0"/>
        <w:spacing w:line="360" w:lineRule="auto"/>
        <w:ind w:firstLine="480" w:firstLineChars="200"/>
        <w:rPr>
          <w:rFonts w:hint="eastAsia" w:ascii="仿宋_GB2312" w:hAnsi="宋体" w:eastAsia="仿宋_GB2312"/>
          <w:sz w:val="24"/>
          <w:lang w:val="en-US" w:eastAsia="zh-CN"/>
        </w:rPr>
      </w:pPr>
      <w:r>
        <w:rPr>
          <w:rFonts w:hint="eastAsia" w:ascii="仿宋_GB2312" w:hAnsi="宋体" w:eastAsia="仿宋_GB2312"/>
          <w:sz w:val="24"/>
          <w:lang w:val="en-US" w:eastAsia="zh-CN"/>
        </w:rPr>
        <w:t>10</w:t>
      </w:r>
      <w:r>
        <w:rPr>
          <w:rFonts w:hint="eastAsia" w:ascii="仿宋_GB2312" w:hAnsi="宋体" w:eastAsia="仿宋_GB2312"/>
          <w:sz w:val="24"/>
          <w:highlight w:val="none"/>
          <w:lang w:val="en-US" w:eastAsia="zh-CN"/>
        </w:rPr>
        <w:t>.1.3</w:t>
      </w:r>
      <w:r>
        <w:rPr>
          <w:rFonts w:hint="eastAsia" w:ascii="仿宋_GB2312" w:hAnsi="宋体" w:eastAsia="仿宋_GB2312"/>
          <w:sz w:val="24"/>
          <w:highlight w:val="none"/>
        </w:rPr>
        <w:t>工程完工后，乙方应当</w:t>
      </w:r>
      <w:r>
        <w:rPr>
          <w:rFonts w:hint="eastAsia" w:ascii="仿宋_GB2312" w:hAnsi="宋体" w:eastAsia="仿宋_GB2312"/>
          <w:sz w:val="24"/>
          <w:highlight w:val="none"/>
          <w:lang w:val="en-US" w:eastAsia="zh-CN"/>
        </w:rPr>
        <w:t>在</w:t>
      </w:r>
      <w:r>
        <w:rPr>
          <w:rFonts w:hint="eastAsia" w:ascii="仿宋_GB2312" w:hAnsi="宋体" w:eastAsia="仿宋_GB2312"/>
          <w:sz w:val="24"/>
          <w:highlight w:val="none"/>
        </w:rPr>
        <w:t>后</w:t>
      </w:r>
      <w:r>
        <w:rPr>
          <w:rFonts w:hint="eastAsia" w:ascii="仿宋_GB2312" w:hAnsi="宋体" w:eastAsia="仿宋_GB2312"/>
          <w:sz w:val="24"/>
          <w:highlight w:val="none"/>
          <w:u w:val="single"/>
        </w:rPr>
        <w:t xml:space="preserve">     </w:t>
      </w:r>
      <w:r>
        <w:rPr>
          <w:rFonts w:hint="eastAsia" w:ascii="仿宋_GB2312" w:hAnsi="宋体" w:eastAsia="仿宋_GB2312"/>
          <w:sz w:val="24"/>
          <w:highlight w:val="none"/>
        </w:rPr>
        <w:t>日内通知甲方进行竣工验收。</w:t>
      </w:r>
      <w:r>
        <w:rPr>
          <w:rFonts w:hint="eastAsia" w:ascii="仿宋_GB2312" w:hAnsi="宋体" w:eastAsia="仿宋_GB2312" w:cs="Times New Roman"/>
          <w:sz w:val="24"/>
          <w:highlight w:val="none"/>
          <w:lang w:val="en-US" w:eastAsia="zh-CN"/>
        </w:rPr>
        <w:t>甲方组织相关人员现场验收，</w:t>
      </w:r>
      <w:r>
        <w:rPr>
          <w:rFonts w:hint="eastAsia" w:ascii="仿宋_GB2312" w:hAnsi="宋体" w:eastAsia="仿宋_GB2312"/>
          <w:sz w:val="24"/>
          <w:highlight w:val="none"/>
          <w:lang w:val="en-US" w:eastAsia="zh-CN"/>
        </w:rPr>
        <w:t>项目验收不合格的，甲方有权要求乙方限期整改，另行验收，直至合格为止。</w:t>
      </w:r>
    </w:p>
    <w:p>
      <w:pPr>
        <w:snapToGrid w:val="0"/>
        <w:spacing w:line="360" w:lineRule="auto"/>
        <w:ind w:firstLine="480" w:firstLineChars="200"/>
        <w:rPr>
          <w:rFonts w:hint="eastAsia" w:ascii="仿宋_GB2312" w:hAnsi="宋体" w:eastAsia="仿宋_GB2312"/>
          <w:sz w:val="24"/>
          <w:highlight w:val="yellow"/>
        </w:rPr>
      </w:pPr>
      <w:r>
        <w:rPr>
          <w:rFonts w:hint="eastAsia" w:ascii="仿宋_GB2312" w:hAnsi="宋体" w:eastAsia="仿宋_GB2312"/>
          <w:sz w:val="24"/>
          <w:lang w:val="en-US" w:eastAsia="zh-CN"/>
        </w:rPr>
        <w:t>10.1.4</w:t>
      </w:r>
      <w:r>
        <w:rPr>
          <w:rFonts w:hint="eastAsia" w:ascii="仿宋_GB2312" w:hAnsi="宋体" w:eastAsia="仿宋_GB2312"/>
          <w:sz w:val="24"/>
        </w:rPr>
        <w:t>竣工验收后，乙方应当协助完成“抄表到户”</w:t>
      </w:r>
      <w:r>
        <w:rPr>
          <w:rFonts w:hint="eastAsia" w:ascii="仿宋_GB2312" w:hAnsi="宋体" w:eastAsia="仿宋_GB2312"/>
          <w:sz w:val="24"/>
          <w:lang w:val="en-US" w:eastAsia="zh-CN"/>
        </w:rPr>
        <w:t>等</w:t>
      </w:r>
      <w:r>
        <w:rPr>
          <w:rFonts w:hint="eastAsia" w:ascii="仿宋_GB2312" w:hAnsi="宋体" w:eastAsia="仿宋_GB2312"/>
          <w:sz w:val="24"/>
        </w:rPr>
        <w:t>工作。</w:t>
      </w:r>
    </w:p>
    <w:p>
      <w:pPr>
        <w:snapToGrid w:val="0"/>
        <w:spacing w:line="360" w:lineRule="auto"/>
        <w:ind w:firstLine="482" w:firstLineChars="200"/>
        <w:rPr>
          <w:rFonts w:hint="default" w:ascii="仿宋_GB2312" w:hAnsi="宋体" w:eastAsia="仿宋_GB2312"/>
          <w:sz w:val="24"/>
          <w:lang w:val="en-US" w:eastAsia="zh-CN"/>
        </w:rPr>
      </w:pPr>
      <w:r>
        <w:rPr>
          <w:rFonts w:hint="eastAsia" w:ascii="仿宋_GB2312" w:hAnsi="宋体" w:eastAsia="仿宋_GB2312"/>
          <w:b/>
          <w:bCs/>
          <w:sz w:val="24"/>
          <w:lang w:val="en-US" w:eastAsia="zh-CN"/>
        </w:rPr>
        <w:t xml:space="preserve">10.2 </w:t>
      </w:r>
      <w:r>
        <w:rPr>
          <w:rFonts w:hint="eastAsia" w:ascii="仿宋_GB2312" w:hAnsi="宋体" w:eastAsia="仿宋_GB2312"/>
          <w:b/>
          <w:bCs/>
          <w:sz w:val="24"/>
        </w:rPr>
        <w:t>工程质量</w:t>
      </w:r>
    </w:p>
    <w:p>
      <w:pPr>
        <w:snapToGrid w:val="0"/>
        <w:spacing w:line="360" w:lineRule="auto"/>
        <w:ind w:firstLine="480" w:firstLineChars="200"/>
        <w:rPr>
          <w:rFonts w:hint="eastAsia" w:ascii="仿宋_GB2312" w:hAnsi="宋体" w:eastAsia="仿宋_GB2312"/>
          <w:sz w:val="24"/>
          <w:lang w:val="en-US" w:eastAsia="zh-CN"/>
        </w:rPr>
      </w:pPr>
      <w:r>
        <w:rPr>
          <w:rFonts w:hint="eastAsia" w:ascii="仿宋_GB2312" w:hAnsi="宋体" w:eastAsia="仿宋_GB2312"/>
          <w:sz w:val="24"/>
          <w:lang w:val="en-US" w:eastAsia="zh-CN"/>
        </w:rPr>
        <w:t>10.2.1</w:t>
      </w:r>
      <w:r>
        <w:rPr>
          <w:rFonts w:ascii="仿宋_GB2312" w:hAnsi="宋体" w:eastAsia="仿宋_GB2312"/>
          <w:sz w:val="24"/>
        </w:rPr>
        <w:t>按照国家现行施工验收规范标准验收为合格，同时满足合同约定要求。</w:t>
      </w:r>
    </w:p>
    <w:p>
      <w:pPr>
        <w:snapToGrid w:val="0"/>
        <w:spacing w:line="360" w:lineRule="auto"/>
        <w:ind w:firstLine="480" w:firstLineChars="200"/>
        <w:rPr>
          <w:rFonts w:ascii="仿宋_GB2312" w:hAnsi="宋体" w:eastAsia="仿宋_GB2312"/>
          <w:sz w:val="24"/>
        </w:rPr>
      </w:pPr>
      <w:r>
        <w:rPr>
          <w:rFonts w:hint="eastAsia" w:ascii="仿宋_GB2312" w:hAnsi="宋体" w:eastAsia="仿宋_GB2312"/>
          <w:sz w:val="24"/>
          <w:lang w:val="en-US" w:eastAsia="zh-CN"/>
        </w:rPr>
        <w:t>10.2.2</w:t>
      </w:r>
      <w:r>
        <w:rPr>
          <w:rFonts w:hint="eastAsia" w:ascii="仿宋_GB2312" w:hAnsi="宋体" w:eastAsia="仿宋_GB2312"/>
          <w:sz w:val="24"/>
        </w:rPr>
        <w:t>工程质量应当达到国家、地方、行业相关技术质量要求及标准。因乙方原因工程质量达不到质量标准的，乙方按合同约定承担违约责任。</w:t>
      </w:r>
    </w:p>
    <w:p>
      <w:pPr>
        <w:snapToGrid w:val="0"/>
        <w:spacing w:line="360" w:lineRule="auto"/>
        <w:ind w:firstLine="480" w:firstLineChars="200"/>
        <w:rPr>
          <w:rFonts w:hint="eastAsia" w:ascii="仿宋_GB2312" w:hAnsi="宋体" w:eastAsia="仿宋_GB2312"/>
          <w:sz w:val="24"/>
        </w:rPr>
      </w:pPr>
      <w:r>
        <w:rPr>
          <w:rFonts w:hint="eastAsia" w:ascii="仿宋_GB2312" w:hAnsi="宋体" w:eastAsia="仿宋_GB2312"/>
          <w:sz w:val="24"/>
          <w:lang w:val="en-US" w:eastAsia="zh-CN"/>
        </w:rPr>
        <w:t>10.2.3</w:t>
      </w:r>
      <w:r>
        <w:rPr>
          <w:rFonts w:hint="eastAsia" w:ascii="仿宋_GB2312" w:eastAsia="仿宋_GB2312"/>
          <w:sz w:val="24"/>
        </w:rPr>
        <w:t>本工程采用的所有材料必须达到国家或行业质量检验评定的合格标准</w:t>
      </w:r>
      <w:r>
        <w:rPr>
          <w:rFonts w:hint="eastAsia" w:ascii="仿宋_GB2312" w:hAnsi="宋体" w:eastAsia="仿宋_GB2312"/>
          <w:sz w:val="24"/>
        </w:rPr>
        <w:t>。</w:t>
      </w:r>
    </w:p>
    <w:p>
      <w:pPr>
        <w:snapToGrid w:val="0"/>
        <w:spacing w:line="360" w:lineRule="auto"/>
        <w:ind w:firstLine="480" w:firstLineChars="200"/>
        <w:rPr>
          <w:rFonts w:hint="eastAsia" w:ascii="仿宋_GB2312" w:hAnsi="宋体" w:eastAsia="仿宋_GB2312"/>
          <w:sz w:val="24"/>
        </w:rPr>
      </w:pPr>
      <w:r>
        <w:rPr>
          <w:rFonts w:hint="eastAsia" w:ascii="仿宋_GB2312" w:hAnsi="宋体" w:eastAsia="仿宋_GB2312"/>
          <w:sz w:val="24"/>
          <w:lang w:val="en-US" w:eastAsia="zh-CN"/>
        </w:rPr>
        <w:t>10.2.4</w:t>
      </w:r>
      <w:r>
        <w:rPr>
          <w:rFonts w:hint="eastAsia" w:ascii="仿宋_GB2312" w:hAnsi="宋体" w:eastAsia="仿宋_GB2312"/>
          <w:sz w:val="24"/>
        </w:rPr>
        <w:t>工程的室内环境污染控制应当按照《民用建筑工程室内环境污染控制</w:t>
      </w:r>
      <w:r>
        <w:rPr>
          <w:rFonts w:hint="eastAsia" w:ascii="仿宋_GB2312" w:hAnsi="宋体" w:eastAsia="仿宋_GB2312"/>
          <w:sz w:val="24"/>
          <w:lang w:val="en-US" w:eastAsia="zh-CN"/>
        </w:rPr>
        <w:t>标准</w:t>
      </w:r>
      <w:r>
        <w:rPr>
          <w:rFonts w:hint="eastAsia" w:ascii="仿宋_GB2312" w:hAnsi="宋体" w:eastAsia="仿宋_GB2312"/>
          <w:sz w:val="24"/>
        </w:rPr>
        <w:t>》（GB 50325-2020）以及合同签订时现行有效规范的标准执行。</w:t>
      </w:r>
    </w:p>
    <w:p>
      <w:pPr>
        <w:snapToGrid w:val="0"/>
        <w:spacing w:line="360" w:lineRule="auto"/>
        <w:outlineLvl w:val="0"/>
        <w:rPr>
          <w:rFonts w:ascii="仿宋_GB2312" w:hAnsi="宋体" w:eastAsia="仿宋_GB2312"/>
          <w:b/>
          <w:bCs/>
          <w:sz w:val="24"/>
        </w:rPr>
      </w:pPr>
      <w:bookmarkStart w:id="9" w:name="_Toc382835057"/>
      <w:bookmarkStart w:id="10" w:name="_Toc284171261"/>
      <w:bookmarkStart w:id="11" w:name="_Toc22148"/>
      <w:bookmarkStart w:id="12" w:name="_Toc283733392"/>
      <w:bookmarkStart w:id="13" w:name="_Toc280948255"/>
      <w:r>
        <w:rPr>
          <w:rFonts w:hint="eastAsia" w:ascii="仿宋_GB2312" w:hAnsi="宋体" w:eastAsia="仿宋_GB2312"/>
          <w:b/>
          <w:bCs/>
          <w:sz w:val="24"/>
        </w:rPr>
        <w:t>第</w:t>
      </w:r>
      <w:r>
        <w:rPr>
          <w:rFonts w:hint="eastAsia" w:ascii="仿宋_GB2312" w:hAnsi="宋体" w:eastAsia="仿宋_GB2312"/>
          <w:b/>
          <w:bCs/>
          <w:sz w:val="24"/>
          <w:lang w:val="en-US" w:eastAsia="zh-CN"/>
        </w:rPr>
        <w:t>十一</w:t>
      </w:r>
      <w:r>
        <w:rPr>
          <w:rFonts w:hint="eastAsia" w:ascii="仿宋_GB2312" w:hAnsi="宋体" w:eastAsia="仿宋_GB2312"/>
          <w:b/>
          <w:bCs/>
          <w:sz w:val="24"/>
        </w:rPr>
        <w:t>条 争议的解决</w:t>
      </w:r>
      <w:bookmarkEnd w:id="9"/>
    </w:p>
    <w:p>
      <w:pPr>
        <w:snapToGrid w:val="0"/>
        <w:spacing w:line="360" w:lineRule="auto"/>
        <w:ind w:firstLine="480" w:firstLineChars="200"/>
        <w:rPr>
          <w:rFonts w:hint="eastAsia" w:ascii="仿宋_GB2312" w:hAnsi="宋体" w:eastAsia="仿宋_GB2312"/>
          <w:snapToGrid w:val="0"/>
          <w:color w:val="000000"/>
          <w:sz w:val="24"/>
        </w:rPr>
      </w:pPr>
      <w:r>
        <w:rPr>
          <w:rFonts w:hint="eastAsia" w:ascii="仿宋_GB2312" w:hAnsi="宋体" w:eastAsia="仿宋_GB2312"/>
          <w:snapToGrid w:val="0"/>
          <w:color w:val="000000"/>
          <w:sz w:val="24"/>
          <w:lang w:val="en-US" w:eastAsia="zh-CN"/>
        </w:rPr>
        <w:t>11.1</w:t>
      </w:r>
      <w:r>
        <w:rPr>
          <w:rFonts w:hint="eastAsia" w:ascii="仿宋_GB2312" w:hAnsi="宋体" w:eastAsia="仿宋_GB2312"/>
          <w:snapToGrid w:val="0"/>
          <w:color w:val="000000"/>
          <w:sz w:val="24"/>
        </w:rPr>
        <w:t>对本合同的订立、履行、解释、效力和争议的解决均适用中华人民共和国法律。凡因本合同的签订、履行而发生的或与本合同有关的一切争议，合同双方应友好协商解决；协商不成的，可向项目所在地的人民法院提起诉讼。</w:t>
      </w:r>
    </w:p>
    <w:p>
      <w:pPr>
        <w:pStyle w:val="4"/>
      </w:pPr>
    </w:p>
    <w:bookmarkEnd w:id="10"/>
    <w:p>
      <w:pPr>
        <w:snapToGrid w:val="0"/>
        <w:spacing w:line="360" w:lineRule="auto"/>
        <w:outlineLvl w:val="0"/>
        <w:rPr>
          <w:rFonts w:ascii="仿宋_GB2312" w:hAnsi="宋体" w:eastAsia="仿宋_GB2312"/>
          <w:b/>
          <w:bCs/>
          <w:sz w:val="24"/>
        </w:rPr>
      </w:pPr>
      <w:bookmarkStart w:id="14" w:name="_Toc284171263"/>
      <w:bookmarkStart w:id="15" w:name="_Toc382835059"/>
      <w:r>
        <w:rPr>
          <w:rFonts w:hint="eastAsia" w:ascii="仿宋_GB2312" w:hAnsi="宋体" w:eastAsia="仿宋_GB2312"/>
          <w:b/>
          <w:bCs/>
          <w:sz w:val="24"/>
        </w:rPr>
        <w:t>第</w:t>
      </w:r>
      <w:r>
        <w:rPr>
          <w:rFonts w:hint="eastAsia" w:ascii="仿宋_GB2312" w:hAnsi="宋体" w:eastAsia="仿宋_GB2312"/>
          <w:b/>
          <w:bCs/>
          <w:sz w:val="24"/>
          <w:lang w:val="en-US" w:eastAsia="zh-CN"/>
        </w:rPr>
        <w:t>十二</w:t>
      </w:r>
      <w:r>
        <w:rPr>
          <w:rFonts w:hint="eastAsia" w:ascii="仿宋_GB2312" w:hAnsi="宋体" w:eastAsia="仿宋_GB2312"/>
          <w:b/>
          <w:bCs/>
          <w:sz w:val="24"/>
        </w:rPr>
        <w:t>条 工程</w:t>
      </w:r>
      <w:bookmarkEnd w:id="14"/>
      <w:bookmarkEnd w:id="15"/>
      <w:r>
        <w:rPr>
          <w:rFonts w:hint="eastAsia" w:ascii="仿宋_GB2312" w:hAnsi="宋体" w:eastAsia="仿宋_GB2312"/>
          <w:b/>
          <w:bCs/>
          <w:sz w:val="24"/>
        </w:rPr>
        <w:t>保修</w:t>
      </w:r>
    </w:p>
    <w:p>
      <w:pPr>
        <w:snapToGrid w:val="0"/>
        <w:spacing w:line="360" w:lineRule="auto"/>
        <w:ind w:firstLine="460" w:firstLineChars="192"/>
        <w:rPr>
          <w:rFonts w:hint="eastAsia" w:ascii="仿宋_GB2312" w:hAnsi="宋体" w:eastAsia="仿宋_GB2312"/>
          <w:sz w:val="24"/>
        </w:rPr>
      </w:pPr>
      <w:r>
        <w:rPr>
          <w:rFonts w:hint="eastAsia" w:ascii="仿宋_GB2312" w:hAnsi="宋体" w:eastAsia="仿宋_GB2312"/>
          <w:sz w:val="24"/>
          <w:lang w:val="en-US" w:eastAsia="zh-CN"/>
        </w:rPr>
        <w:t xml:space="preserve">12.1 </w:t>
      </w:r>
      <w:r>
        <w:rPr>
          <w:rFonts w:hint="eastAsia" w:ascii="仿宋_GB2312" w:hAnsi="宋体" w:eastAsia="仿宋_GB2312"/>
          <w:sz w:val="24"/>
        </w:rPr>
        <w:t>本合同工程保修期为</w:t>
      </w:r>
      <w:r>
        <w:rPr>
          <w:rFonts w:hint="eastAsia" w:ascii="仿宋_GB2312" w:hAnsi="宋体" w:eastAsia="仿宋_GB2312"/>
          <w:sz w:val="24"/>
          <w:lang w:val="en-US" w:eastAsia="zh-CN"/>
        </w:rPr>
        <w:t>1</w:t>
      </w:r>
      <w:r>
        <w:rPr>
          <w:rFonts w:hint="eastAsia" w:ascii="仿宋_GB2312" w:hAnsi="宋体" w:eastAsia="仿宋_GB2312"/>
          <w:sz w:val="24"/>
        </w:rPr>
        <w:t>年，</w:t>
      </w:r>
      <w:r>
        <w:rPr>
          <w:rFonts w:hint="eastAsia" w:ascii="仿宋_GB2312" w:eastAsia="仿宋_GB2312"/>
          <w:sz w:val="24"/>
          <w:highlight w:val="none"/>
        </w:rPr>
        <w:t>以《竣工验收报告》日期起满一年，同时完成“抄表到户”工作。如一年内未完成“抄表到户”工作，则以“抄表到户”工作结束日为质保期满。</w:t>
      </w:r>
      <w:r>
        <w:rPr>
          <w:rFonts w:hint="eastAsia" w:ascii="仿宋_GB2312" w:hAnsi="宋体" w:eastAsia="仿宋_GB2312"/>
          <w:sz w:val="24"/>
        </w:rPr>
        <w:t>在保修期内，甲方在使用过程中，发现工程存在</w:t>
      </w:r>
      <w:r>
        <w:rPr>
          <w:rFonts w:hint="eastAsia" w:ascii="仿宋_GB2312" w:hAnsi="宋体" w:eastAsia="仿宋_GB2312"/>
          <w:sz w:val="24"/>
          <w:lang w:val="en-US" w:eastAsia="zh-CN"/>
        </w:rPr>
        <w:t>问题</w:t>
      </w:r>
      <w:r>
        <w:rPr>
          <w:rFonts w:hint="eastAsia" w:ascii="仿宋_GB2312" w:hAnsi="宋体" w:eastAsia="仿宋_GB2312"/>
          <w:sz w:val="24"/>
        </w:rPr>
        <w:t>的，</w:t>
      </w:r>
      <w:r>
        <w:rPr>
          <w:rFonts w:hint="eastAsia" w:ascii="仿宋_GB2312" w:hAnsi="宋体" w:eastAsia="仿宋_GB2312"/>
          <w:sz w:val="24"/>
          <w:lang w:val="en-US" w:eastAsia="zh-CN"/>
        </w:rPr>
        <w:t>经</w:t>
      </w:r>
      <w:r>
        <w:rPr>
          <w:rFonts w:hint="eastAsia" w:ascii="仿宋_GB2312" w:hAnsi="宋体" w:eastAsia="仿宋_GB2312"/>
          <w:sz w:val="24"/>
        </w:rPr>
        <w:t>通知乙方予以修复，乙方应在2日内安排人员进行</w:t>
      </w:r>
      <w:r>
        <w:rPr>
          <w:rFonts w:hint="eastAsia" w:ascii="仿宋_GB2312" w:hAnsi="宋体" w:eastAsia="仿宋_GB2312"/>
          <w:sz w:val="24"/>
          <w:lang w:val="en-US" w:eastAsia="zh-CN"/>
        </w:rPr>
        <w:t>维修、</w:t>
      </w:r>
      <w:r>
        <w:rPr>
          <w:rFonts w:hint="eastAsia" w:ascii="仿宋_GB2312" w:hAnsi="宋体" w:eastAsia="仿宋_GB2312"/>
          <w:sz w:val="24"/>
        </w:rPr>
        <w:t>修复</w:t>
      </w:r>
      <w:r>
        <w:rPr>
          <w:rFonts w:hint="eastAsia" w:ascii="仿宋_GB2312" w:hAnsi="宋体" w:eastAsia="仿宋_GB2312"/>
          <w:sz w:val="24"/>
          <w:lang w:eastAsia="zh-CN"/>
        </w:rPr>
        <w:t>，</w:t>
      </w:r>
      <w:r>
        <w:rPr>
          <w:rFonts w:hint="eastAsia" w:ascii="仿宋_GB2312" w:hAnsi="宋体" w:eastAsia="仿宋_GB2312"/>
          <w:sz w:val="24"/>
        </w:rPr>
        <w:t>情况紧急必须立即</w:t>
      </w:r>
      <w:r>
        <w:rPr>
          <w:rFonts w:hint="eastAsia" w:ascii="仿宋_GB2312" w:hAnsi="宋体" w:eastAsia="仿宋_GB2312"/>
          <w:sz w:val="24"/>
          <w:lang w:val="en-US" w:eastAsia="zh-CN"/>
        </w:rPr>
        <w:t>维修、</w:t>
      </w:r>
      <w:r>
        <w:rPr>
          <w:rFonts w:hint="eastAsia" w:ascii="仿宋_GB2312" w:hAnsi="宋体" w:eastAsia="仿宋_GB2312"/>
          <w:sz w:val="24"/>
        </w:rPr>
        <w:t>修复的，乙方应在</w:t>
      </w:r>
      <w:r>
        <w:rPr>
          <w:rFonts w:hint="eastAsia" w:ascii="仿宋_GB2312" w:hAnsi="宋体" w:eastAsia="仿宋_GB2312"/>
          <w:sz w:val="24"/>
          <w:lang w:val="en-US" w:eastAsia="zh-CN"/>
        </w:rPr>
        <w:t>当天</w:t>
      </w:r>
      <w:r>
        <w:rPr>
          <w:rFonts w:hint="eastAsia" w:ascii="仿宋_GB2312" w:hAnsi="宋体" w:eastAsia="仿宋_GB2312"/>
          <w:sz w:val="24"/>
        </w:rPr>
        <w:t>到达工程现场</w:t>
      </w:r>
      <w:r>
        <w:rPr>
          <w:rFonts w:hint="eastAsia" w:ascii="仿宋_GB2312" w:hAnsi="宋体" w:eastAsia="仿宋_GB2312"/>
          <w:sz w:val="24"/>
          <w:lang w:val="en-US" w:eastAsia="zh-CN"/>
        </w:rPr>
        <w:t>维修、</w:t>
      </w:r>
      <w:r>
        <w:rPr>
          <w:rFonts w:hint="eastAsia" w:ascii="仿宋_GB2312" w:hAnsi="宋体" w:eastAsia="仿宋_GB2312"/>
          <w:sz w:val="24"/>
        </w:rPr>
        <w:t>修复。</w:t>
      </w:r>
      <w:r>
        <w:rPr>
          <w:rFonts w:hint="eastAsia" w:ascii="仿宋_GB2312" w:hAnsi="宋体" w:eastAsia="仿宋_GB2312" w:cs="Times New Roman"/>
          <w:sz w:val="24"/>
        </w:rPr>
        <w:t>若乙方未按甲方要求执行，甲方可委托其它单位或人员修理，其费用由乙方承担</w:t>
      </w:r>
      <w:r>
        <w:rPr>
          <w:rFonts w:hint="eastAsia" w:ascii="仿宋_GB2312" w:hAnsi="宋体" w:eastAsia="仿宋_GB2312" w:cs="Times New Roman"/>
          <w:sz w:val="24"/>
          <w:lang w:eastAsia="zh-CN"/>
        </w:rPr>
        <w:t>。</w:t>
      </w:r>
    </w:p>
    <w:p>
      <w:pPr>
        <w:numPr>
          <w:ilvl w:val="0"/>
          <w:numId w:val="0"/>
        </w:numPr>
        <w:snapToGrid w:val="0"/>
        <w:spacing w:line="360" w:lineRule="auto"/>
        <w:jc w:val="left"/>
        <w:textAlignment w:val="top"/>
        <w:outlineLvl w:val="0"/>
        <w:rPr>
          <w:rFonts w:hint="eastAsia" w:ascii="仿宋_GB2312" w:hAnsi="宋体" w:eastAsia="仿宋_GB2312"/>
          <w:b/>
          <w:bCs/>
          <w:sz w:val="24"/>
          <w:lang w:val="en-US" w:eastAsia="zh-CN"/>
        </w:rPr>
      </w:pPr>
      <w:bookmarkStart w:id="16" w:name="_Toc382835060"/>
      <w:r>
        <w:rPr>
          <w:rFonts w:hint="eastAsia" w:ascii="仿宋_GB2312" w:hAnsi="宋体" w:eastAsia="仿宋_GB2312" w:cs="Times New Roman"/>
          <w:b/>
          <w:bCs/>
          <w:kern w:val="2"/>
          <w:sz w:val="24"/>
          <w:szCs w:val="24"/>
          <w:lang w:val="en-US" w:eastAsia="zh-CN" w:bidi="ar-SA"/>
        </w:rPr>
        <w:t xml:space="preserve">第十三条  </w:t>
      </w:r>
      <w:r>
        <w:rPr>
          <w:rFonts w:hint="eastAsia" w:ascii="仿宋_GB2312" w:hAnsi="宋体" w:eastAsia="仿宋_GB2312"/>
          <w:b/>
          <w:bCs/>
          <w:sz w:val="24"/>
          <w:lang w:val="en-US" w:eastAsia="zh-CN"/>
        </w:rPr>
        <w:t>违约责任</w:t>
      </w:r>
    </w:p>
    <w:p>
      <w:pPr>
        <w:numPr>
          <w:ilvl w:val="-1"/>
          <w:numId w:val="0"/>
        </w:numPr>
        <w:snapToGrid w:val="0"/>
        <w:spacing w:line="360" w:lineRule="auto"/>
        <w:ind w:firstLine="482" w:firstLineChars="200"/>
        <w:jc w:val="left"/>
        <w:textAlignment w:val="top"/>
        <w:outlineLvl w:val="0"/>
        <w:rPr>
          <w:rFonts w:hint="eastAsia" w:ascii="仿宋_GB2312" w:hAnsi="宋体" w:eastAsia="仿宋_GB2312"/>
          <w:b/>
          <w:bCs/>
          <w:sz w:val="24"/>
        </w:rPr>
      </w:pPr>
      <w:r>
        <w:rPr>
          <w:rFonts w:hint="eastAsia" w:ascii="仿宋_GB2312" w:hAnsi="宋体" w:eastAsia="仿宋_GB2312"/>
          <w:b/>
          <w:bCs/>
          <w:sz w:val="24"/>
        </w:rPr>
        <w:t>1</w:t>
      </w:r>
      <w:r>
        <w:rPr>
          <w:rFonts w:hint="eastAsia" w:ascii="仿宋_GB2312" w:hAnsi="宋体" w:eastAsia="仿宋_GB2312"/>
          <w:b/>
          <w:bCs/>
          <w:sz w:val="24"/>
          <w:lang w:val="en-US" w:eastAsia="zh-CN"/>
        </w:rPr>
        <w:t>3</w:t>
      </w:r>
      <w:r>
        <w:rPr>
          <w:rFonts w:hint="eastAsia" w:ascii="仿宋_GB2312" w:hAnsi="宋体" w:eastAsia="仿宋_GB2312"/>
          <w:b/>
          <w:bCs/>
          <w:sz w:val="24"/>
        </w:rPr>
        <w:t>.1 甲方违约责任</w:t>
      </w:r>
    </w:p>
    <w:p>
      <w:pPr>
        <w:numPr>
          <w:ilvl w:val="-1"/>
          <w:numId w:val="0"/>
        </w:numPr>
        <w:snapToGrid w:val="0"/>
        <w:spacing w:line="360" w:lineRule="auto"/>
        <w:ind w:firstLine="480" w:firstLineChars="200"/>
        <w:jc w:val="left"/>
        <w:textAlignment w:val="top"/>
        <w:outlineLvl w:val="0"/>
        <w:rPr>
          <w:rFonts w:hint="eastAsia" w:ascii="仿宋_GB2312" w:hAnsi="宋体" w:eastAsia="仿宋_GB2312"/>
          <w:sz w:val="24"/>
        </w:rPr>
      </w:pPr>
      <w:r>
        <w:rPr>
          <w:rFonts w:hint="eastAsia" w:ascii="仿宋_GB2312" w:hAnsi="宋体" w:eastAsia="仿宋_GB2312"/>
          <w:sz w:val="24"/>
          <w:lang w:val="en-US" w:eastAsia="zh-CN"/>
        </w:rPr>
        <w:t>13.1.1</w:t>
      </w:r>
      <w:r>
        <w:rPr>
          <w:rFonts w:hint="eastAsia" w:ascii="仿宋_GB2312" w:hAnsi="宋体" w:eastAsia="仿宋_GB2312"/>
          <w:sz w:val="24"/>
        </w:rPr>
        <w:t>甲方无正当理由未按合同约定向乙方支付工程款的，每延误一日应按照欠付金额的</w:t>
      </w:r>
      <w:r>
        <w:rPr>
          <w:rFonts w:hint="eastAsia" w:ascii="仿宋_GB2312" w:hAnsi="宋体" w:eastAsia="仿宋_GB2312"/>
          <w:sz w:val="24"/>
          <w:lang w:val="en-US" w:eastAsia="zh-CN"/>
        </w:rPr>
        <w:t>0.5</w:t>
      </w:r>
      <w:r>
        <w:rPr>
          <w:rFonts w:hint="eastAsia" w:ascii="仿宋_GB2312" w:hAnsi="宋体" w:eastAsia="仿宋_GB2312"/>
          <w:sz w:val="24"/>
        </w:rPr>
        <w:t>‰向乙方支付欠付工程款的违约金。</w:t>
      </w:r>
    </w:p>
    <w:p>
      <w:pPr>
        <w:numPr>
          <w:ilvl w:val="-1"/>
          <w:numId w:val="0"/>
        </w:numPr>
        <w:snapToGrid w:val="0"/>
        <w:spacing w:line="360" w:lineRule="auto"/>
        <w:ind w:firstLine="482" w:firstLineChars="200"/>
        <w:jc w:val="left"/>
        <w:textAlignment w:val="top"/>
        <w:outlineLvl w:val="0"/>
        <w:rPr>
          <w:rFonts w:hint="eastAsia" w:ascii="仿宋_GB2312" w:hAnsi="宋体" w:eastAsia="仿宋_GB2312"/>
          <w:b/>
          <w:bCs/>
          <w:sz w:val="24"/>
        </w:rPr>
      </w:pPr>
      <w:r>
        <w:rPr>
          <w:rFonts w:hint="eastAsia" w:ascii="仿宋_GB2312" w:hAnsi="宋体" w:eastAsia="仿宋_GB2312"/>
          <w:b/>
          <w:bCs/>
          <w:sz w:val="24"/>
        </w:rPr>
        <w:t>1</w:t>
      </w:r>
      <w:r>
        <w:rPr>
          <w:rFonts w:hint="eastAsia" w:ascii="仿宋_GB2312" w:hAnsi="宋体" w:eastAsia="仿宋_GB2312"/>
          <w:b/>
          <w:bCs/>
          <w:sz w:val="24"/>
          <w:lang w:val="en-US" w:eastAsia="zh-CN"/>
        </w:rPr>
        <w:t>3</w:t>
      </w:r>
      <w:r>
        <w:rPr>
          <w:rFonts w:hint="eastAsia" w:ascii="仿宋_GB2312" w:hAnsi="宋体" w:eastAsia="仿宋_GB2312"/>
          <w:b/>
          <w:bCs/>
          <w:sz w:val="24"/>
          <w:lang w:eastAsia="zh-CN"/>
        </w:rPr>
        <w:t>.</w:t>
      </w:r>
      <w:r>
        <w:rPr>
          <w:rFonts w:hint="eastAsia" w:ascii="仿宋_GB2312" w:hAnsi="宋体" w:eastAsia="仿宋_GB2312"/>
          <w:b/>
          <w:bCs/>
          <w:sz w:val="24"/>
          <w:lang w:val="en-US" w:eastAsia="zh-CN"/>
        </w:rPr>
        <w:t>2</w:t>
      </w:r>
      <w:r>
        <w:rPr>
          <w:rFonts w:hint="eastAsia" w:ascii="仿宋_GB2312" w:hAnsi="宋体" w:eastAsia="仿宋_GB2312"/>
          <w:b/>
          <w:bCs/>
          <w:sz w:val="24"/>
        </w:rPr>
        <w:t xml:space="preserve"> 乙方违约责任</w:t>
      </w:r>
    </w:p>
    <w:p>
      <w:pPr>
        <w:numPr>
          <w:ilvl w:val="-1"/>
          <w:numId w:val="0"/>
        </w:numPr>
        <w:snapToGrid w:val="0"/>
        <w:spacing w:line="360" w:lineRule="auto"/>
        <w:ind w:firstLine="480" w:firstLineChars="200"/>
        <w:jc w:val="left"/>
        <w:textAlignment w:val="top"/>
        <w:outlineLvl w:val="0"/>
        <w:rPr>
          <w:rFonts w:hint="eastAsia" w:ascii="仿宋_GB2312" w:hAnsi="宋体" w:eastAsia="仿宋_GB2312"/>
          <w:sz w:val="24"/>
        </w:rPr>
      </w:pPr>
      <w:r>
        <w:rPr>
          <w:rFonts w:hint="eastAsia" w:ascii="仿宋_GB2312" w:hAnsi="宋体" w:eastAsia="仿宋_GB2312"/>
          <w:sz w:val="24"/>
          <w:lang w:val="en-US" w:eastAsia="zh-CN"/>
        </w:rPr>
        <w:t>13.2.1</w:t>
      </w:r>
      <w:r>
        <w:rPr>
          <w:rFonts w:hint="eastAsia" w:ascii="仿宋_GB2312" w:hAnsi="宋体" w:eastAsia="仿宋_GB2312"/>
          <w:sz w:val="24"/>
        </w:rPr>
        <w:t>因乙方原因造成延误工期的，每延期1日，乙方应向甲方支付合同金额的</w:t>
      </w:r>
      <w:r>
        <w:rPr>
          <w:rFonts w:hint="eastAsia" w:ascii="仿宋_GB2312" w:hAnsi="宋体" w:eastAsia="仿宋_GB2312"/>
          <w:sz w:val="24"/>
          <w:lang w:val="en-US" w:eastAsia="zh-CN"/>
        </w:rPr>
        <w:t>0.5</w:t>
      </w:r>
      <w:r>
        <w:rPr>
          <w:rFonts w:hint="eastAsia" w:ascii="仿宋_GB2312" w:hAnsi="宋体" w:eastAsia="仿宋_GB2312"/>
          <w:sz w:val="24"/>
        </w:rPr>
        <w:t>‰的违约金。乙方延误工期超过</w:t>
      </w:r>
      <w:r>
        <w:rPr>
          <w:rFonts w:hint="eastAsia" w:ascii="仿宋_GB2312" w:hAnsi="宋体" w:eastAsia="仿宋_GB2312"/>
          <w:sz w:val="24"/>
          <w:u w:val="single"/>
        </w:rPr>
        <w:t xml:space="preserve">       </w:t>
      </w:r>
      <w:r>
        <w:rPr>
          <w:rFonts w:hint="eastAsia" w:ascii="仿宋_GB2312" w:hAnsi="宋体" w:eastAsia="仿宋_GB2312"/>
          <w:sz w:val="24"/>
        </w:rPr>
        <w:t>日的，甲方有权解除合同。甲方解除合同的，乙方除应按照约定承担工期延误的违约金外，还应赔偿甲方因解除合同造成的损失。</w:t>
      </w:r>
    </w:p>
    <w:p>
      <w:pPr>
        <w:numPr>
          <w:ilvl w:val="-1"/>
          <w:numId w:val="0"/>
        </w:numPr>
        <w:snapToGrid w:val="0"/>
        <w:spacing w:line="360" w:lineRule="auto"/>
        <w:ind w:firstLine="480" w:firstLineChars="200"/>
        <w:jc w:val="left"/>
        <w:textAlignment w:val="top"/>
        <w:outlineLvl w:val="0"/>
        <w:rPr>
          <w:rFonts w:hint="eastAsia" w:ascii="仿宋_GB2312" w:hAnsi="宋体" w:eastAsia="仿宋_GB2312"/>
          <w:sz w:val="24"/>
        </w:rPr>
      </w:pPr>
      <w:r>
        <w:rPr>
          <w:rFonts w:hint="eastAsia" w:ascii="仿宋_GB2312" w:hAnsi="宋体" w:eastAsia="仿宋_GB2312"/>
          <w:sz w:val="24"/>
          <w:lang w:val="en-US" w:eastAsia="zh-CN"/>
        </w:rPr>
        <w:t>13.2.2合同履行中，</w:t>
      </w:r>
      <w:r>
        <w:rPr>
          <w:rFonts w:hint="eastAsia" w:ascii="仿宋_GB2312" w:hAnsi="宋体" w:eastAsia="仿宋_GB2312"/>
          <w:sz w:val="24"/>
        </w:rPr>
        <w:t>乙方不服从甲方的协调、管理，有严重的质量、安全问题</w:t>
      </w:r>
      <w:r>
        <w:rPr>
          <w:rFonts w:hint="eastAsia" w:ascii="仿宋_GB2312" w:hAnsi="宋体" w:eastAsia="仿宋_GB2312"/>
          <w:sz w:val="24"/>
          <w:lang w:val="en-US" w:eastAsia="zh-CN"/>
        </w:rPr>
        <w:t>或者</w:t>
      </w:r>
      <w:r>
        <w:rPr>
          <w:rFonts w:hint="eastAsia" w:ascii="仿宋_GB2312" w:hAnsi="宋体" w:eastAsia="仿宋_GB2312"/>
          <w:sz w:val="24"/>
        </w:rPr>
        <w:t>有不履行合同的情况</w:t>
      </w:r>
      <w:r>
        <w:rPr>
          <w:rFonts w:hint="eastAsia" w:ascii="仿宋_GB2312" w:hAnsi="宋体" w:eastAsia="仿宋_GB2312"/>
          <w:sz w:val="24"/>
          <w:lang w:val="en-US" w:eastAsia="zh-CN"/>
        </w:rPr>
        <w:t>的</w:t>
      </w:r>
      <w:r>
        <w:rPr>
          <w:rFonts w:hint="eastAsia" w:ascii="仿宋_GB2312" w:hAnsi="宋体" w:eastAsia="仿宋_GB2312"/>
          <w:sz w:val="24"/>
        </w:rPr>
        <w:t>，</w:t>
      </w:r>
      <w:r>
        <w:rPr>
          <w:rFonts w:hint="eastAsia" w:ascii="仿宋_GB2312" w:hAnsi="宋体" w:eastAsia="仿宋_GB2312"/>
          <w:sz w:val="24"/>
          <w:lang w:val="en-US" w:eastAsia="zh-CN"/>
        </w:rPr>
        <w:t>甲方有权下达整改通知，未及时配合整改的，甲方有权单方解除合同</w:t>
      </w:r>
      <w:r>
        <w:rPr>
          <w:rFonts w:hint="eastAsia" w:ascii="仿宋_GB2312" w:hAnsi="宋体" w:eastAsia="仿宋_GB2312"/>
          <w:sz w:val="24"/>
        </w:rPr>
        <w:t>并要求乙方按照合同金额的10%支付违约金。</w:t>
      </w:r>
    </w:p>
    <w:p>
      <w:pPr>
        <w:numPr>
          <w:ilvl w:val="0"/>
          <w:numId w:val="0"/>
        </w:numPr>
        <w:snapToGrid w:val="0"/>
        <w:spacing w:line="360" w:lineRule="auto"/>
        <w:ind w:firstLine="480" w:firstLineChars="200"/>
        <w:jc w:val="left"/>
        <w:textAlignment w:val="top"/>
        <w:outlineLvl w:val="0"/>
        <w:rPr>
          <w:rFonts w:hint="eastAsia" w:ascii="仿宋_GB2312" w:hAnsi="宋体" w:eastAsia="仿宋_GB2312"/>
          <w:sz w:val="24"/>
          <w:lang w:val="en-US" w:eastAsia="zh-CN"/>
        </w:rPr>
      </w:pPr>
      <w:r>
        <w:rPr>
          <w:rFonts w:hint="eastAsia" w:ascii="仿宋_GB2312" w:hAnsi="宋体" w:eastAsia="仿宋_GB2312"/>
          <w:sz w:val="24"/>
          <w:lang w:val="en-US" w:eastAsia="zh-CN"/>
        </w:rPr>
        <w:t>13.2.</w:t>
      </w:r>
      <w:r>
        <w:rPr>
          <w:rFonts w:hint="eastAsia" w:ascii="仿宋_GB2312" w:hAnsi="宋体" w:eastAsia="仿宋_GB2312"/>
          <w:sz w:val="24"/>
        </w:rPr>
        <w:t>3乙方应妥善保护现场堆放的家具、陈设和工程成品</w:t>
      </w:r>
      <w:r>
        <w:rPr>
          <w:rFonts w:hint="eastAsia" w:ascii="仿宋_GB2312" w:hAnsi="宋体" w:eastAsia="仿宋_GB2312"/>
          <w:sz w:val="24"/>
          <w:lang w:val="en-US" w:eastAsia="zh-CN"/>
        </w:rPr>
        <w:t>等</w:t>
      </w:r>
      <w:r>
        <w:rPr>
          <w:rFonts w:hint="eastAsia" w:ascii="仿宋_GB2312" w:hAnsi="宋体" w:eastAsia="仿宋_GB2312"/>
          <w:sz w:val="24"/>
        </w:rPr>
        <w:t>，如造成损失，应照价赔偿。</w:t>
      </w:r>
    </w:p>
    <w:p>
      <w:pPr>
        <w:numPr>
          <w:ilvl w:val="-1"/>
          <w:numId w:val="0"/>
        </w:numPr>
        <w:snapToGrid w:val="0"/>
        <w:spacing w:line="360" w:lineRule="auto"/>
        <w:ind w:firstLine="480" w:firstLineChars="200"/>
        <w:jc w:val="left"/>
        <w:textAlignment w:val="top"/>
        <w:outlineLvl w:val="0"/>
        <w:rPr>
          <w:rFonts w:hint="eastAsia" w:ascii="仿宋_GB2312" w:hAnsi="宋体" w:eastAsia="仿宋_GB2312"/>
          <w:sz w:val="24"/>
        </w:rPr>
      </w:pPr>
      <w:r>
        <w:rPr>
          <w:rFonts w:hint="eastAsia" w:ascii="仿宋_GB2312" w:hAnsi="宋体" w:eastAsia="仿宋_GB2312"/>
          <w:sz w:val="24"/>
          <w:lang w:val="en-US" w:eastAsia="zh-CN"/>
        </w:rPr>
        <w:t>13.2.4</w:t>
      </w:r>
      <w:r>
        <w:rPr>
          <w:rFonts w:hint="eastAsia" w:ascii="仿宋_GB2312" w:hAnsi="宋体" w:eastAsia="仿宋_GB2312"/>
          <w:sz w:val="24"/>
        </w:rPr>
        <w:t>由于乙方原因导致工程质量或室内空气质量不合格的，乙方</w:t>
      </w:r>
      <w:r>
        <w:rPr>
          <w:rFonts w:hint="eastAsia" w:ascii="仿宋_GB2312" w:hAnsi="宋体" w:eastAsia="仿宋_GB2312"/>
          <w:sz w:val="24"/>
          <w:lang w:val="en-US" w:eastAsia="zh-CN"/>
        </w:rPr>
        <w:t>应当</w:t>
      </w:r>
      <w:r>
        <w:rPr>
          <w:rFonts w:hint="eastAsia" w:ascii="仿宋_GB2312" w:hAnsi="宋体" w:eastAsia="仿宋_GB2312"/>
          <w:sz w:val="24"/>
        </w:rPr>
        <w:t>返工修理、综合治理</w:t>
      </w:r>
      <w:r>
        <w:rPr>
          <w:rFonts w:hint="eastAsia" w:ascii="仿宋_GB2312" w:hAnsi="宋体" w:eastAsia="仿宋_GB2312"/>
          <w:sz w:val="24"/>
          <w:lang w:eastAsia="zh-CN"/>
        </w:rPr>
        <w:t>，</w:t>
      </w:r>
      <w:r>
        <w:rPr>
          <w:rFonts w:hint="eastAsia" w:ascii="仿宋_GB2312" w:hAnsi="宋体" w:eastAsia="仿宋_GB2312"/>
          <w:sz w:val="24"/>
          <w:lang w:val="en-US" w:eastAsia="zh-CN"/>
        </w:rPr>
        <w:t>经</w:t>
      </w:r>
      <w:r>
        <w:rPr>
          <w:rFonts w:hint="eastAsia" w:ascii="仿宋_GB2312" w:hAnsi="宋体" w:eastAsia="仿宋_GB2312"/>
          <w:sz w:val="24"/>
        </w:rPr>
        <w:t>返工修理、综合治理</w:t>
      </w:r>
      <w:r>
        <w:rPr>
          <w:rFonts w:hint="eastAsia" w:ascii="仿宋_GB2312" w:hAnsi="宋体" w:eastAsia="仿宋_GB2312"/>
          <w:sz w:val="24"/>
          <w:lang w:val="en-US" w:eastAsia="zh-CN"/>
        </w:rPr>
        <w:t>仍不合格的，</w:t>
      </w:r>
      <w:r>
        <w:rPr>
          <w:rFonts w:hint="eastAsia" w:ascii="仿宋_GB2312" w:hAnsi="宋体" w:eastAsia="仿宋_GB2312"/>
          <w:sz w:val="24"/>
        </w:rPr>
        <w:t>甲方有权要求乙方返还</w:t>
      </w:r>
      <w:r>
        <w:rPr>
          <w:rFonts w:hint="eastAsia" w:ascii="仿宋_GB2312" w:hAnsi="宋体" w:eastAsia="仿宋_GB2312"/>
          <w:sz w:val="24"/>
          <w:lang w:val="en-US" w:eastAsia="zh-CN"/>
        </w:rPr>
        <w:t>不合格部分</w:t>
      </w:r>
      <w:r>
        <w:rPr>
          <w:rFonts w:hint="eastAsia" w:ascii="仿宋_GB2312" w:hAnsi="宋体" w:eastAsia="仿宋_GB2312"/>
          <w:sz w:val="24"/>
        </w:rPr>
        <w:t>涉及的工程款</w:t>
      </w:r>
      <w:r>
        <w:rPr>
          <w:rFonts w:hint="eastAsia" w:ascii="仿宋_GB2312" w:hAnsi="宋体" w:eastAsia="仿宋_GB2312"/>
          <w:sz w:val="24"/>
          <w:lang w:val="en-US" w:eastAsia="zh-CN"/>
        </w:rPr>
        <w:t>、</w:t>
      </w:r>
      <w:r>
        <w:rPr>
          <w:rFonts w:hint="eastAsia" w:ascii="仿宋_GB2312" w:hAnsi="宋体" w:eastAsia="仿宋_GB2312"/>
          <w:sz w:val="24"/>
        </w:rPr>
        <w:t>赔偿</w:t>
      </w:r>
      <w:r>
        <w:rPr>
          <w:rFonts w:hint="eastAsia" w:ascii="仿宋_GB2312" w:hAnsi="宋体" w:eastAsia="仿宋_GB2312"/>
          <w:sz w:val="24"/>
          <w:lang w:val="en-US" w:eastAsia="zh-CN"/>
        </w:rPr>
        <w:t>损失，</w:t>
      </w:r>
      <w:r>
        <w:rPr>
          <w:rFonts w:hint="eastAsia" w:ascii="仿宋_GB2312" w:hAnsi="宋体" w:eastAsia="仿宋_GB2312"/>
          <w:sz w:val="24"/>
        </w:rPr>
        <w:t>并</w:t>
      </w:r>
      <w:r>
        <w:rPr>
          <w:rFonts w:hint="eastAsia" w:ascii="仿宋_GB2312" w:hAnsi="宋体" w:eastAsia="仿宋_GB2312"/>
          <w:sz w:val="24"/>
          <w:lang w:val="en-US" w:eastAsia="zh-CN"/>
        </w:rPr>
        <w:t>有权</w:t>
      </w:r>
      <w:r>
        <w:rPr>
          <w:rFonts w:hint="eastAsia" w:ascii="仿宋_GB2312" w:hAnsi="宋体" w:eastAsia="仿宋_GB2312"/>
          <w:sz w:val="24"/>
        </w:rPr>
        <w:t>要求乙方按照合同金额的10%支付违约金</w:t>
      </w:r>
      <w:r>
        <w:rPr>
          <w:rFonts w:hint="eastAsia" w:ascii="仿宋_GB2312" w:hAnsi="宋体" w:eastAsia="仿宋_GB2312"/>
          <w:sz w:val="24"/>
          <w:lang w:eastAsia="zh-CN"/>
        </w:rPr>
        <w:t>。</w:t>
      </w:r>
    </w:p>
    <w:p>
      <w:pPr>
        <w:numPr>
          <w:ilvl w:val="-1"/>
          <w:numId w:val="0"/>
        </w:numPr>
        <w:snapToGrid w:val="0"/>
        <w:spacing w:line="360" w:lineRule="auto"/>
        <w:ind w:firstLine="480" w:firstLineChars="200"/>
        <w:jc w:val="left"/>
        <w:textAlignment w:val="top"/>
        <w:outlineLvl w:val="0"/>
        <w:rPr>
          <w:rFonts w:hint="eastAsia" w:ascii="仿宋_GB2312" w:hAnsi="宋体" w:eastAsia="仿宋_GB2312"/>
          <w:sz w:val="24"/>
        </w:rPr>
      </w:pPr>
      <w:r>
        <w:rPr>
          <w:rFonts w:hint="eastAsia" w:ascii="仿宋_GB2312" w:hAnsi="宋体" w:eastAsia="仿宋_GB2312"/>
          <w:sz w:val="24"/>
          <w:lang w:val="en-US" w:eastAsia="zh-CN"/>
        </w:rPr>
        <w:t>13.2.5</w:t>
      </w:r>
      <w:r>
        <w:rPr>
          <w:rFonts w:hint="eastAsia" w:ascii="仿宋_GB2312" w:hAnsi="宋体" w:eastAsia="仿宋_GB2312"/>
          <w:sz w:val="24"/>
        </w:rPr>
        <w:t>乙方不得擅自将承接的工程转包或者分包给他人施工，否则甲方有权解除合同并要求乙方按照合同金额的10%支付违约金。</w:t>
      </w:r>
    </w:p>
    <w:p>
      <w:pPr>
        <w:numPr>
          <w:ilvl w:val="-1"/>
          <w:numId w:val="0"/>
        </w:numPr>
        <w:snapToGrid w:val="0"/>
        <w:spacing w:line="360" w:lineRule="auto"/>
        <w:ind w:firstLine="480" w:firstLineChars="200"/>
        <w:jc w:val="left"/>
        <w:textAlignment w:val="top"/>
        <w:outlineLvl w:val="0"/>
        <w:rPr>
          <w:rFonts w:hint="eastAsia" w:ascii="仿宋_GB2312" w:hAnsi="宋体" w:eastAsia="仿宋_GB2312"/>
          <w:sz w:val="24"/>
          <w:lang w:val="en-US" w:eastAsia="zh-CN"/>
        </w:rPr>
      </w:pPr>
      <w:r>
        <w:rPr>
          <w:rFonts w:hint="eastAsia" w:ascii="仿宋_GB2312" w:hAnsi="宋体" w:eastAsia="仿宋_GB2312"/>
          <w:sz w:val="24"/>
          <w:lang w:val="en-US" w:eastAsia="zh-CN"/>
        </w:rPr>
        <w:t>13.2.6</w:t>
      </w:r>
      <w:r>
        <w:rPr>
          <w:rFonts w:hint="eastAsia" w:ascii="仿宋_GB2312" w:hAnsi="宋体" w:eastAsia="仿宋_GB2312"/>
          <w:sz w:val="24"/>
        </w:rPr>
        <w:t>乙方未按照约定协助完成“抄表到户”工作</w:t>
      </w:r>
      <w:r>
        <w:rPr>
          <w:rFonts w:hint="eastAsia" w:ascii="仿宋_GB2312" w:hAnsi="宋体" w:eastAsia="仿宋_GB2312"/>
          <w:sz w:val="24"/>
          <w:lang w:val="en-US" w:eastAsia="zh-CN"/>
        </w:rPr>
        <w:t>的</w:t>
      </w:r>
      <w:r>
        <w:rPr>
          <w:rFonts w:hint="eastAsia" w:ascii="仿宋_GB2312" w:hAnsi="宋体" w:eastAsia="仿宋_GB2312"/>
          <w:sz w:val="24"/>
        </w:rPr>
        <w:t>，甲方有权要求乙方按照合同金额的10%支付违约金。</w:t>
      </w:r>
    </w:p>
    <w:p>
      <w:pPr>
        <w:numPr>
          <w:ilvl w:val="-1"/>
          <w:numId w:val="0"/>
        </w:numPr>
        <w:snapToGrid w:val="0"/>
        <w:spacing w:line="360" w:lineRule="auto"/>
        <w:ind w:firstLine="480" w:firstLineChars="200"/>
        <w:jc w:val="left"/>
        <w:textAlignment w:val="top"/>
        <w:outlineLvl w:val="0"/>
        <w:rPr>
          <w:rFonts w:hint="default" w:ascii="仿宋_GB2312" w:hAnsi="宋体" w:eastAsia="仿宋_GB2312"/>
          <w:b/>
          <w:bCs/>
          <w:sz w:val="24"/>
          <w:lang w:val="en-US" w:eastAsia="zh-CN"/>
        </w:rPr>
      </w:pPr>
      <w:r>
        <w:rPr>
          <w:rFonts w:hint="eastAsia" w:ascii="仿宋_GB2312" w:hAnsi="宋体" w:eastAsia="仿宋_GB2312"/>
          <w:sz w:val="24"/>
          <w:lang w:val="en-US" w:eastAsia="zh-CN"/>
        </w:rPr>
        <w:t>13.2.7</w:t>
      </w:r>
      <w:r>
        <w:rPr>
          <w:rFonts w:hint="eastAsia" w:ascii="仿宋_GB2312" w:hAnsi="宋体" w:eastAsia="仿宋_GB2312"/>
          <w:sz w:val="24"/>
        </w:rPr>
        <w:t>乙方未按照约定履行保修义务的，应赔偿因此给甲方造成的损失。</w:t>
      </w:r>
    </w:p>
    <w:p>
      <w:pPr>
        <w:snapToGrid w:val="0"/>
        <w:spacing w:line="360" w:lineRule="auto"/>
        <w:jc w:val="left"/>
        <w:textAlignment w:val="top"/>
        <w:outlineLvl w:val="0"/>
        <w:rPr>
          <w:rFonts w:ascii="仿宋_GB2312" w:hAnsi="宋体" w:eastAsia="仿宋_GB2312"/>
          <w:b/>
          <w:bCs/>
          <w:sz w:val="24"/>
        </w:rPr>
      </w:pPr>
      <w:r>
        <w:rPr>
          <w:rFonts w:hint="eastAsia" w:ascii="仿宋_GB2312" w:hAnsi="宋体" w:eastAsia="仿宋_GB2312"/>
          <w:b/>
          <w:bCs/>
          <w:sz w:val="24"/>
        </w:rPr>
        <w:t>第</w:t>
      </w:r>
      <w:r>
        <w:rPr>
          <w:rFonts w:hint="eastAsia" w:ascii="仿宋_GB2312" w:hAnsi="宋体" w:eastAsia="仿宋_GB2312"/>
          <w:b/>
          <w:bCs/>
          <w:sz w:val="24"/>
          <w:lang w:val="en-US" w:eastAsia="zh-CN"/>
        </w:rPr>
        <w:t>十四</w:t>
      </w:r>
      <w:r>
        <w:rPr>
          <w:rFonts w:hint="eastAsia" w:ascii="仿宋_GB2312" w:hAnsi="宋体" w:eastAsia="仿宋_GB2312"/>
          <w:b/>
          <w:bCs/>
          <w:sz w:val="24"/>
        </w:rPr>
        <w:t>条 不可抗力</w:t>
      </w:r>
      <w:bookmarkEnd w:id="16"/>
    </w:p>
    <w:p>
      <w:pPr>
        <w:numPr>
          <w:ilvl w:val="-1"/>
          <w:numId w:val="0"/>
        </w:numPr>
        <w:snapToGrid w:val="0"/>
        <w:spacing w:line="360" w:lineRule="auto"/>
        <w:ind w:firstLine="480" w:firstLineChars="200"/>
        <w:jc w:val="left"/>
        <w:textAlignment w:val="top"/>
        <w:outlineLvl w:val="0"/>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14.1在本合同期限内，任何一方因不可抗力情形的发生（如战争、地震等），导致不能全部或部分履行本合同约定的义务时，双方均应积极采取补救措施以减少损失，需免责方须立即用电话或传真通知对方，并在十天内以书面方式将不可抗力情形详细情况及有关证明文件提供给对方，在其证明得到证实后，可部分或全部免除其违约责任。    </w:t>
      </w:r>
    </w:p>
    <w:p>
      <w:pPr>
        <w:numPr>
          <w:ilvl w:val="-1"/>
          <w:numId w:val="0"/>
        </w:numPr>
        <w:snapToGrid w:val="0"/>
        <w:spacing w:line="360" w:lineRule="auto"/>
        <w:ind w:firstLine="480" w:firstLineChars="200"/>
        <w:jc w:val="left"/>
        <w:textAlignment w:val="top"/>
        <w:outlineLvl w:val="0"/>
        <w:rPr>
          <w:rFonts w:hint="eastAsia" w:ascii="仿宋_GB2312" w:hAnsi="宋体" w:eastAsia="仿宋_GB2312"/>
          <w:sz w:val="24"/>
          <w:lang w:val="en-US" w:eastAsia="zh-CN"/>
        </w:rPr>
      </w:pPr>
      <w:r>
        <w:rPr>
          <w:rFonts w:hint="eastAsia" w:ascii="仿宋_GB2312" w:hAnsi="宋体" w:eastAsia="仿宋_GB2312"/>
          <w:sz w:val="24"/>
          <w:lang w:val="en-US" w:eastAsia="zh-CN"/>
        </w:rPr>
        <w:t>14.2 一方迟延履行后发生不可抗力的，不得免除或减轻其应承担的违约责任。</w:t>
      </w:r>
    </w:p>
    <w:bookmarkEnd w:id="11"/>
    <w:bookmarkEnd w:id="12"/>
    <w:bookmarkEnd w:id="13"/>
    <w:p>
      <w:pPr>
        <w:snapToGrid w:val="0"/>
        <w:spacing w:line="360" w:lineRule="auto"/>
        <w:jc w:val="left"/>
        <w:textAlignment w:val="top"/>
        <w:outlineLvl w:val="0"/>
        <w:rPr>
          <w:rFonts w:ascii="仿宋_GB2312" w:hAnsi="宋体" w:eastAsia="仿宋_GB2312"/>
          <w:b/>
          <w:kern w:val="24"/>
          <w:sz w:val="24"/>
        </w:rPr>
      </w:pPr>
      <w:bookmarkStart w:id="17" w:name="_Toc283733411"/>
      <w:bookmarkStart w:id="18" w:name="_Toc284171266"/>
      <w:bookmarkStart w:id="19" w:name="_Toc280948281"/>
      <w:bookmarkStart w:id="20" w:name="_Toc3315"/>
      <w:bookmarkStart w:id="21" w:name="_Toc382835062"/>
      <w:r>
        <w:rPr>
          <w:rFonts w:hint="eastAsia" w:ascii="仿宋_GB2312" w:hAnsi="宋体" w:eastAsia="仿宋_GB2312"/>
          <w:b/>
          <w:sz w:val="24"/>
        </w:rPr>
        <w:t>第十</w:t>
      </w:r>
      <w:r>
        <w:rPr>
          <w:rFonts w:hint="eastAsia" w:ascii="仿宋_GB2312" w:hAnsi="宋体" w:eastAsia="仿宋_GB2312"/>
          <w:b/>
          <w:sz w:val="24"/>
          <w:lang w:val="en-US" w:eastAsia="zh-CN"/>
        </w:rPr>
        <w:t>五</w:t>
      </w:r>
      <w:r>
        <w:rPr>
          <w:rFonts w:hint="eastAsia" w:ascii="仿宋_GB2312" w:hAnsi="宋体" w:eastAsia="仿宋_GB2312"/>
          <w:b/>
          <w:sz w:val="24"/>
        </w:rPr>
        <w:t xml:space="preserve">条 </w:t>
      </w:r>
      <w:bookmarkEnd w:id="17"/>
      <w:bookmarkEnd w:id="18"/>
      <w:bookmarkEnd w:id="19"/>
      <w:bookmarkEnd w:id="20"/>
      <w:r>
        <w:rPr>
          <w:rFonts w:hint="eastAsia" w:ascii="仿宋_GB2312" w:hAnsi="宋体" w:eastAsia="仿宋_GB2312"/>
          <w:b/>
          <w:sz w:val="24"/>
        </w:rPr>
        <w:t>其他事项</w:t>
      </w:r>
      <w:bookmarkEnd w:id="21"/>
    </w:p>
    <w:p>
      <w:pPr>
        <w:snapToGrid w:val="0"/>
        <w:spacing w:line="360" w:lineRule="auto"/>
        <w:ind w:firstLine="480" w:firstLineChars="200"/>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lang w:val="en-US" w:eastAsia="zh-CN"/>
        </w:rPr>
        <w:t>5</w:t>
      </w:r>
      <w:r>
        <w:rPr>
          <w:rFonts w:ascii="仿宋_GB2312" w:hAnsi="宋体" w:eastAsia="仿宋_GB2312"/>
          <w:sz w:val="24"/>
        </w:rPr>
        <w:t>.</w:t>
      </w:r>
      <w:r>
        <w:rPr>
          <w:rFonts w:hint="eastAsia" w:ascii="仿宋_GB2312" w:hAnsi="宋体" w:eastAsia="仿宋_GB2312"/>
          <w:sz w:val="24"/>
        </w:rPr>
        <w:t>1本合同自甲方、乙方双方法定代表人或其委托代理人签署并加盖公章后生效。</w:t>
      </w:r>
      <w:bookmarkStart w:id="22" w:name="_Toc382835067"/>
    </w:p>
    <w:p>
      <w:pPr>
        <w:snapToGrid w:val="0"/>
        <w:spacing w:line="360" w:lineRule="auto"/>
        <w:ind w:firstLine="480" w:firstLineChars="200"/>
        <w:rPr>
          <w:rFonts w:hint="eastAsia" w:ascii="仿宋_GB2312" w:hAnsi="宋体" w:eastAsia="仿宋_GB2312"/>
          <w:sz w:val="24"/>
          <w:lang w:val="en-US" w:eastAsia="zh-CN"/>
        </w:rPr>
      </w:pPr>
      <w:r>
        <w:rPr>
          <w:rFonts w:hint="eastAsia" w:ascii="仿宋_GB2312" w:hAnsi="宋体" w:eastAsia="仿宋_GB2312"/>
          <w:sz w:val="24"/>
        </w:rPr>
        <w:t>1</w:t>
      </w:r>
      <w:r>
        <w:rPr>
          <w:rFonts w:hint="eastAsia" w:ascii="仿宋_GB2312" w:hAnsi="宋体" w:eastAsia="仿宋_GB2312"/>
          <w:sz w:val="24"/>
          <w:lang w:val="en-US" w:eastAsia="zh-CN"/>
        </w:rPr>
        <w:t>5.2本合同所有附件、招标文件、投标文件、中标通知书均为合同的有效组成部分，出现冲突时，依次优先适用顺序为：本合同附件、本合同、中标通知书、招标文件、投标文件。</w:t>
      </w:r>
    </w:p>
    <w:p>
      <w:pPr>
        <w:snapToGrid w:val="0"/>
        <w:spacing w:line="360" w:lineRule="auto"/>
        <w:ind w:firstLine="480" w:firstLineChars="200"/>
        <w:rPr>
          <w:rFonts w:hint="eastAsia" w:ascii="仿宋_GB2312" w:hAnsi="宋体" w:eastAsia="仿宋_GB2312"/>
          <w:sz w:val="24"/>
        </w:rPr>
      </w:pPr>
      <w:r>
        <w:rPr>
          <w:rFonts w:hint="eastAsia" w:ascii="仿宋_GB2312" w:hAnsi="宋体" w:eastAsia="仿宋_GB2312"/>
          <w:sz w:val="24"/>
          <w:lang w:val="en-US" w:eastAsia="zh-CN"/>
        </w:rPr>
        <w:t>15.3</w:t>
      </w:r>
      <w:r>
        <w:rPr>
          <w:rFonts w:hint="eastAsia" w:ascii="仿宋_GB2312" w:hAnsi="宋体" w:eastAsia="仿宋_GB2312"/>
          <w:sz w:val="24"/>
        </w:rPr>
        <w:t>如合同履约过程中，合同需要修订文件、补充文件，或任何附件的，经双方盖章并经双方法人代表或授权代表签字后生效，成为本合同不可分割的一部分。</w:t>
      </w:r>
    </w:p>
    <w:p>
      <w:pPr>
        <w:snapToGrid w:val="0"/>
        <w:spacing w:line="360" w:lineRule="auto"/>
        <w:ind w:firstLine="480" w:firstLineChars="200"/>
        <w:rPr>
          <w:rFonts w:ascii="仿宋_GB2312" w:hAnsi="宋体" w:eastAsia="仿宋_GB2312"/>
          <w:color w:val="000000"/>
          <w:sz w:val="24"/>
        </w:rPr>
      </w:pPr>
      <w:r>
        <w:rPr>
          <w:rFonts w:hint="eastAsia" w:ascii="仿宋_GB2312" w:hAnsi="宋体" w:eastAsia="仿宋_GB2312"/>
          <w:sz w:val="24"/>
          <w:lang w:val="en-US" w:eastAsia="zh-CN"/>
        </w:rPr>
        <w:t>15.4</w:t>
      </w:r>
      <w:r>
        <w:rPr>
          <w:rFonts w:hint="eastAsia" w:ascii="仿宋_GB2312" w:hAnsi="宋体" w:eastAsia="仿宋_GB2312"/>
          <w:sz w:val="24"/>
        </w:rPr>
        <w:t>本合同一</w:t>
      </w:r>
      <w:r>
        <w:rPr>
          <w:rFonts w:hint="eastAsia" w:ascii="仿宋_GB2312" w:hAnsi="宋体" w:eastAsia="仿宋_GB2312"/>
          <w:color w:val="000000"/>
          <w:sz w:val="24"/>
        </w:rPr>
        <w:t>式</w:t>
      </w:r>
      <w:r>
        <w:rPr>
          <w:rFonts w:hint="eastAsia" w:ascii="仿宋_GB2312" w:hAnsi="宋体" w:eastAsia="仿宋_GB2312"/>
          <w:color w:val="000000"/>
          <w:sz w:val="24"/>
          <w:lang w:val="en-US" w:eastAsia="zh-CN"/>
        </w:rPr>
        <w:t>陆</w:t>
      </w:r>
      <w:r>
        <w:rPr>
          <w:rFonts w:hint="eastAsia" w:ascii="仿宋_GB2312" w:hAnsi="宋体" w:eastAsia="仿宋_GB2312"/>
          <w:color w:val="000000"/>
          <w:sz w:val="24"/>
        </w:rPr>
        <w:t>份，甲方持</w:t>
      </w:r>
      <w:r>
        <w:rPr>
          <w:rFonts w:hint="eastAsia" w:ascii="仿宋_GB2312" w:hAnsi="宋体" w:eastAsia="仿宋_GB2312"/>
          <w:color w:val="000000"/>
          <w:sz w:val="24"/>
          <w:lang w:val="en-US" w:eastAsia="zh-CN"/>
        </w:rPr>
        <w:t>肆</w:t>
      </w:r>
      <w:r>
        <w:rPr>
          <w:rFonts w:hint="eastAsia" w:ascii="仿宋_GB2312" w:hAnsi="宋体" w:eastAsia="仿宋_GB2312"/>
          <w:color w:val="000000"/>
          <w:sz w:val="24"/>
        </w:rPr>
        <w:t>份，乙方持</w:t>
      </w:r>
      <w:r>
        <w:rPr>
          <w:rFonts w:hint="eastAsia" w:ascii="仿宋_GB2312" w:hAnsi="宋体" w:eastAsia="仿宋_GB2312"/>
          <w:color w:val="000000"/>
          <w:sz w:val="24"/>
          <w:lang w:val="en-US" w:eastAsia="zh-CN"/>
        </w:rPr>
        <w:t>贰</w:t>
      </w:r>
      <w:r>
        <w:rPr>
          <w:rFonts w:hint="eastAsia" w:ascii="仿宋_GB2312" w:hAnsi="宋体" w:eastAsia="仿宋_GB2312"/>
          <w:color w:val="000000"/>
          <w:sz w:val="24"/>
        </w:rPr>
        <w:t>份，均具同等法律效力。</w:t>
      </w:r>
    </w:p>
    <w:bookmarkEnd w:id="22"/>
    <w:p>
      <w:pPr>
        <w:snapToGrid w:val="0"/>
        <w:spacing w:line="360" w:lineRule="auto"/>
        <w:rPr>
          <w:rFonts w:hint="eastAsia" w:ascii="仿宋_GB2312" w:hAnsi="宋体" w:eastAsia="仿宋_GB2312" w:cs="Times New Roman"/>
          <w:w w:val="100"/>
          <w:sz w:val="24"/>
        </w:rPr>
      </w:pPr>
      <w:r>
        <w:rPr>
          <w:rFonts w:hint="eastAsia" w:ascii="仿宋_GB2312" w:hAnsi="宋体" w:eastAsia="仿宋_GB2312" w:cs="Times New Roman"/>
          <w:w w:val="100"/>
          <w:sz w:val="24"/>
        </w:rPr>
        <w:t>（</w:t>
      </w:r>
      <w:r>
        <w:rPr>
          <w:rFonts w:hint="eastAsia" w:ascii="仿宋_GB2312" w:hAnsi="宋体" w:eastAsia="仿宋_GB2312" w:cs="Times New Roman"/>
          <w:w w:val="100"/>
          <w:sz w:val="24"/>
          <w:lang w:val="en-US" w:eastAsia="zh-CN"/>
        </w:rPr>
        <w:t>以下无正文</w:t>
      </w:r>
      <w:r>
        <w:rPr>
          <w:rFonts w:hint="eastAsia" w:ascii="仿宋_GB2312" w:hAnsi="宋体" w:eastAsia="仿宋_GB2312" w:cs="Times New Roman"/>
          <w:w w:val="100"/>
          <w:sz w:val="24"/>
        </w:rPr>
        <w:t>）</w:t>
      </w:r>
    </w:p>
    <w:p>
      <w:pPr>
        <w:snapToGrid w:val="0"/>
        <w:spacing w:line="360" w:lineRule="auto"/>
        <w:rPr>
          <w:rFonts w:ascii="仿宋_GB2312" w:hAnsi="宋体" w:eastAsia="仿宋_GB2312"/>
          <w:sz w:val="24"/>
        </w:rPr>
      </w:pPr>
    </w:p>
    <w:p>
      <w:pPr>
        <w:pStyle w:val="16"/>
        <w:rPr>
          <w:rFonts w:ascii="仿宋_GB2312" w:hAnsi="宋体" w:eastAsia="仿宋_GB2312"/>
          <w:sz w:val="24"/>
        </w:rPr>
      </w:pPr>
    </w:p>
    <w:p>
      <w:pPr>
        <w:pStyle w:val="16"/>
        <w:rPr>
          <w:rFonts w:ascii="仿宋_GB2312" w:hAnsi="宋体" w:eastAsia="仿宋_GB2312"/>
          <w:sz w:val="24"/>
        </w:rPr>
      </w:pPr>
    </w:p>
    <w:p>
      <w:pPr>
        <w:pStyle w:val="16"/>
        <w:rPr>
          <w:rFonts w:ascii="仿宋_GB2312" w:hAnsi="宋体" w:eastAsia="仿宋_GB2312"/>
          <w:sz w:val="24"/>
        </w:rPr>
      </w:pPr>
    </w:p>
    <w:p>
      <w:pPr>
        <w:snapToGrid w:val="0"/>
        <w:spacing w:line="360" w:lineRule="auto"/>
        <w:rPr>
          <w:rFonts w:hint="eastAsia" w:ascii="仿宋_GB2312" w:hAnsi="宋体" w:eastAsia="仿宋_GB2312" w:cs="Times New Roman"/>
          <w:w w:val="100"/>
          <w:sz w:val="24"/>
        </w:rPr>
      </w:pPr>
    </w:p>
    <w:p>
      <w:pPr>
        <w:snapToGrid w:val="0"/>
        <w:spacing w:line="360" w:lineRule="auto"/>
        <w:rPr>
          <w:rFonts w:hint="eastAsia" w:ascii="仿宋_GB2312" w:hAnsi="宋体" w:eastAsia="仿宋_GB2312" w:cs="Times New Roman"/>
          <w:w w:val="100"/>
          <w:sz w:val="24"/>
        </w:rPr>
      </w:pPr>
      <w:r>
        <w:rPr>
          <w:rFonts w:hint="eastAsia" w:ascii="仿宋_GB2312" w:hAnsi="宋体" w:eastAsia="仿宋_GB2312" w:cs="Times New Roman"/>
          <w:w w:val="100"/>
          <w:sz w:val="24"/>
        </w:rPr>
        <w:t>（本页为签章页，无正文）</w:t>
      </w:r>
    </w:p>
    <w:p>
      <w:pPr>
        <w:snapToGrid w:val="0"/>
        <w:spacing w:line="360" w:lineRule="auto"/>
        <w:ind w:left="6000" w:hanging="6000" w:hangingChars="2500"/>
        <w:rPr>
          <w:rFonts w:hint="eastAsia" w:ascii="仿宋_GB2312" w:hAnsi="宋体" w:eastAsia="仿宋_GB2312"/>
          <w:sz w:val="24"/>
        </w:rPr>
      </w:pPr>
    </w:p>
    <w:p>
      <w:pPr>
        <w:snapToGrid w:val="0"/>
        <w:spacing w:line="360" w:lineRule="auto"/>
        <w:ind w:left="6000" w:hanging="6000" w:hangingChars="2500"/>
        <w:rPr>
          <w:rFonts w:ascii="仿宋_GB2312" w:hAnsi="宋体" w:eastAsia="仿宋_GB2312"/>
          <w:sz w:val="24"/>
          <w:u w:val="none"/>
        </w:rPr>
      </w:pPr>
      <w:r>
        <w:rPr>
          <w:rFonts w:hint="eastAsia" w:ascii="仿宋_GB2312" w:hAnsi="宋体" w:eastAsia="仿宋_GB2312"/>
          <w:sz w:val="24"/>
        </w:rPr>
        <w:t>甲方</w:t>
      </w:r>
      <w:r>
        <w:rPr>
          <w:rFonts w:hint="eastAsia" w:ascii="仿宋_GB2312" w:hAnsi="宋体" w:eastAsia="仿宋_GB2312"/>
          <w:sz w:val="24"/>
          <w:lang w:eastAsia="zh-CN"/>
        </w:rPr>
        <w:t>（</w:t>
      </w:r>
      <w:r>
        <w:rPr>
          <w:rFonts w:hint="eastAsia" w:ascii="仿宋_GB2312" w:hAnsi="宋体" w:eastAsia="仿宋_GB2312"/>
          <w:sz w:val="24"/>
          <w:lang w:val="en-US" w:eastAsia="zh-CN"/>
        </w:rPr>
        <w:t>签章</w:t>
      </w:r>
      <w:r>
        <w:rPr>
          <w:rFonts w:hint="eastAsia" w:ascii="仿宋_GB2312" w:hAnsi="宋体" w:eastAsia="仿宋_GB2312"/>
          <w:sz w:val="24"/>
          <w:lang w:eastAsia="zh-CN"/>
        </w:rPr>
        <w:t>）</w:t>
      </w:r>
      <w:r>
        <w:rPr>
          <w:rFonts w:hint="eastAsia" w:ascii="仿宋_GB2312" w:hAnsi="宋体" w:eastAsia="仿宋_GB2312"/>
          <w:sz w:val="24"/>
        </w:rPr>
        <w:t>：</w:t>
      </w:r>
      <w:r>
        <w:rPr>
          <w:rFonts w:hint="eastAsia" w:ascii="仿宋_GB2312" w:hAnsi="宋体" w:eastAsia="仿宋_GB2312"/>
          <w:sz w:val="24"/>
          <w:lang w:val="en-US" w:eastAsia="zh-CN"/>
        </w:rPr>
        <w:t xml:space="preserve">                        </w:t>
      </w:r>
      <w:r>
        <w:rPr>
          <w:rFonts w:hint="eastAsia" w:ascii="仿宋_GB2312" w:hAnsi="宋体" w:eastAsia="仿宋_GB2312" w:cs="Times New Roman"/>
          <w:sz w:val="24"/>
          <w:lang w:eastAsia="zh-CN"/>
        </w:rPr>
        <w:t>乙方</w:t>
      </w:r>
      <w:r>
        <w:rPr>
          <w:rFonts w:hint="eastAsia" w:ascii="仿宋_GB2312" w:hAnsi="宋体" w:eastAsia="仿宋_GB2312"/>
          <w:sz w:val="24"/>
          <w:lang w:eastAsia="zh-CN"/>
        </w:rPr>
        <w:t>（</w:t>
      </w:r>
      <w:r>
        <w:rPr>
          <w:rFonts w:hint="eastAsia" w:ascii="仿宋_GB2312" w:hAnsi="宋体" w:eastAsia="仿宋_GB2312"/>
          <w:sz w:val="24"/>
          <w:lang w:val="en-US" w:eastAsia="zh-CN"/>
        </w:rPr>
        <w:t>签章</w:t>
      </w:r>
      <w:r>
        <w:rPr>
          <w:rFonts w:hint="eastAsia" w:ascii="仿宋_GB2312" w:hAnsi="宋体" w:eastAsia="仿宋_GB2312"/>
          <w:sz w:val="24"/>
          <w:lang w:eastAsia="zh-CN"/>
        </w:rPr>
        <w:t>）</w:t>
      </w:r>
      <w:r>
        <w:rPr>
          <w:rFonts w:hint="eastAsia" w:ascii="仿宋_GB2312" w:hAnsi="宋体" w:eastAsia="仿宋_GB2312" w:cs="Times New Roman"/>
          <w:sz w:val="24"/>
          <w:lang w:eastAsia="zh-CN"/>
        </w:rPr>
        <w:t>：</w:t>
      </w:r>
    </w:p>
    <w:p>
      <w:pPr>
        <w:snapToGrid w:val="0"/>
        <w:spacing w:line="360" w:lineRule="auto"/>
        <w:rPr>
          <w:rFonts w:hint="default" w:ascii="宋体" w:hAnsi="宋体"/>
          <w:color w:val="auto"/>
          <w:sz w:val="24"/>
          <w:u w:val="none"/>
          <w:lang w:val="en-US" w:eastAsia="zh-CN"/>
        </w:rPr>
      </w:pPr>
    </w:p>
    <w:p>
      <w:pPr>
        <w:snapToGrid w:val="0"/>
        <w:spacing w:line="360" w:lineRule="auto"/>
        <w:rPr>
          <w:rFonts w:hint="eastAsia" w:ascii="仿宋_GB2312" w:hAnsi="宋体" w:eastAsia="仿宋_GB2312"/>
          <w:sz w:val="24"/>
        </w:rPr>
      </w:pPr>
    </w:p>
    <w:p>
      <w:pPr>
        <w:snapToGrid w:val="0"/>
        <w:spacing w:line="360" w:lineRule="auto"/>
        <w:rPr>
          <w:rFonts w:hint="eastAsia" w:ascii="仿宋_GB2312" w:hAnsi="宋体" w:eastAsia="仿宋_GB2312"/>
          <w:sz w:val="24"/>
        </w:rPr>
      </w:pPr>
      <w:r>
        <w:rPr>
          <w:rFonts w:hint="eastAsia" w:ascii="仿宋_GB2312" w:hAnsi="宋体" w:eastAsia="仿宋_GB2312"/>
          <w:sz w:val="24"/>
        </w:rPr>
        <w:t>法定代表人/委托代理人</w:t>
      </w:r>
      <w:r>
        <w:rPr>
          <w:rFonts w:hint="eastAsia" w:ascii="仿宋_GB2312" w:hAnsi="宋体" w:eastAsia="仿宋_GB2312"/>
          <w:sz w:val="24"/>
          <w:lang w:eastAsia="zh-CN"/>
        </w:rPr>
        <w:t>（</w:t>
      </w:r>
      <w:r>
        <w:rPr>
          <w:rFonts w:hint="eastAsia" w:ascii="仿宋_GB2312" w:hAnsi="宋体" w:eastAsia="仿宋_GB2312"/>
          <w:sz w:val="24"/>
          <w:lang w:val="en-US" w:eastAsia="zh-CN"/>
        </w:rPr>
        <w:t>签章</w:t>
      </w:r>
      <w:r>
        <w:rPr>
          <w:rFonts w:hint="eastAsia" w:ascii="仿宋_GB2312" w:hAnsi="宋体" w:eastAsia="仿宋_GB2312"/>
          <w:sz w:val="24"/>
          <w:lang w:eastAsia="zh-CN"/>
        </w:rPr>
        <w:t>）</w:t>
      </w:r>
      <w:r>
        <w:rPr>
          <w:rFonts w:hint="eastAsia" w:ascii="仿宋_GB2312" w:hAnsi="宋体" w:eastAsia="仿宋_GB2312"/>
          <w:sz w:val="24"/>
        </w:rPr>
        <w:t>：</w:t>
      </w:r>
      <w:r>
        <w:rPr>
          <w:rFonts w:hint="eastAsia" w:ascii="仿宋_GB2312" w:hAnsi="宋体" w:eastAsia="仿宋_GB2312"/>
          <w:color w:val="FF0000"/>
          <w:sz w:val="24"/>
        </w:rPr>
        <w:t xml:space="preserve"> </w:t>
      </w:r>
      <w:r>
        <w:rPr>
          <w:rFonts w:hint="eastAsia" w:ascii="仿宋_GB2312" w:hAnsi="宋体" w:eastAsia="仿宋_GB2312"/>
          <w:color w:val="FF0000"/>
          <w:sz w:val="24"/>
          <w:lang w:val="en-US" w:eastAsia="zh-CN"/>
        </w:rPr>
        <w:t xml:space="preserve">        </w:t>
      </w:r>
      <w:r>
        <w:rPr>
          <w:rFonts w:hint="eastAsia" w:ascii="仿宋_GB2312" w:hAnsi="宋体" w:eastAsia="仿宋_GB2312"/>
          <w:sz w:val="24"/>
        </w:rPr>
        <w:t>法定代表人/委托代理人</w:t>
      </w:r>
      <w:r>
        <w:rPr>
          <w:rFonts w:hint="eastAsia" w:ascii="仿宋_GB2312" w:hAnsi="宋体" w:eastAsia="仿宋_GB2312"/>
          <w:sz w:val="24"/>
          <w:lang w:eastAsia="zh-CN"/>
        </w:rPr>
        <w:t>（</w:t>
      </w:r>
      <w:r>
        <w:rPr>
          <w:rFonts w:hint="eastAsia" w:ascii="仿宋_GB2312" w:hAnsi="宋体" w:eastAsia="仿宋_GB2312"/>
          <w:sz w:val="24"/>
          <w:lang w:val="en-US" w:eastAsia="zh-CN"/>
        </w:rPr>
        <w:t>签章</w:t>
      </w:r>
      <w:r>
        <w:rPr>
          <w:rFonts w:hint="eastAsia" w:ascii="仿宋_GB2312" w:hAnsi="宋体" w:eastAsia="仿宋_GB2312"/>
          <w:sz w:val="24"/>
          <w:lang w:eastAsia="zh-CN"/>
        </w:rPr>
        <w:t>）</w:t>
      </w:r>
      <w:r>
        <w:rPr>
          <w:rFonts w:hint="eastAsia" w:ascii="仿宋_GB2312" w:hAnsi="宋体" w:eastAsia="仿宋_GB2312"/>
          <w:sz w:val="24"/>
        </w:rPr>
        <w:t>：</w:t>
      </w:r>
      <w:r>
        <w:rPr>
          <w:rFonts w:hint="eastAsia" w:ascii="仿宋_GB2312" w:hAnsi="宋体" w:eastAsia="仿宋_GB2312"/>
          <w:color w:val="FF0000"/>
          <w:sz w:val="24"/>
        </w:rPr>
        <w:t xml:space="preserve">          </w:t>
      </w:r>
      <w:r>
        <w:rPr>
          <w:rFonts w:hint="eastAsia" w:ascii="仿宋_GB2312" w:hAnsi="宋体" w:eastAsia="仿宋_GB2312"/>
          <w:sz w:val="24"/>
        </w:rPr>
        <w:t xml:space="preserve">    </w:t>
      </w:r>
    </w:p>
    <w:p>
      <w:pPr>
        <w:snapToGrid w:val="0"/>
        <w:spacing w:line="360" w:lineRule="auto"/>
        <w:rPr>
          <w:rFonts w:hint="eastAsia" w:ascii="仿宋_GB2312" w:hAnsi="宋体" w:eastAsia="仿宋_GB2312"/>
          <w:sz w:val="24"/>
        </w:rPr>
      </w:pPr>
    </w:p>
    <w:p>
      <w:pPr>
        <w:snapToGrid w:val="0"/>
        <w:spacing w:line="360" w:lineRule="auto"/>
        <w:ind w:firstLine="720" w:firstLineChars="300"/>
      </w:pPr>
      <w:r>
        <w:rPr>
          <w:rFonts w:ascii="仿宋_GB2312" w:hAnsi="宋体" w:eastAsia="仿宋_GB2312"/>
          <w:sz w:val="24"/>
        </w:rPr>
        <w:t xml:space="preserve"> </w:t>
      </w:r>
      <w:r>
        <w:rPr>
          <w:rFonts w:hint="eastAsia" w:ascii="仿宋_GB2312" w:hAnsi="宋体" w:eastAsia="仿宋_GB2312"/>
          <w:bCs/>
          <w:sz w:val="24"/>
        </w:rPr>
        <w:t xml:space="preserve">  年 </w:t>
      </w:r>
      <w:r>
        <w:rPr>
          <w:rFonts w:hint="eastAsia" w:ascii="仿宋_GB2312" w:hAnsi="宋体" w:eastAsia="仿宋_GB2312"/>
          <w:bCs/>
          <w:sz w:val="24"/>
          <w:lang w:val="en-US" w:eastAsia="zh-CN"/>
        </w:rPr>
        <w:t xml:space="preserve"> </w:t>
      </w:r>
      <w:r>
        <w:rPr>
          <w:rFonts w:hint="eastAsia" w:ascii="仿宋_GB2312" w:hAnsi="宋体" w:eastAsia="仿宋_GB2312"/>
          <w:bCs/>
          <w:sz w:val="24"/>
        </w:rPr>
        <w:t xml:space="preserve"> 月 </w:t>
      </w:r>
      <w:r>
        <w:rPr>
          <w:rFonts w:hint="eastAsia" w:ascii="仿宋_GB2312" w:hAnsi="宋体" w:eastAsia="仿宋_GB2312"/>
          <w:bCs/>
          <w:sz w:val="24"/>
          <w:lang w:val="en-US" w:eastAsia="zh-CN"/>
        </w:rPr>
        <w:t xml:space="preserve">  </w:t>
      </w:r>
      <w:r>
        <w:rPr>
          <w:rFonts w:hint="eastAsia" w:ascii="仿宋_GB2312" w:hAnsi="宋体" w:eastAsia="仿宋_GB2312"/>
          <w:bCs/>
          <w:sz w:val="24"/>
        </w:rPr>
        <w:t>日</w:t>
      </w:r>
      <w:r>
        <w:rPr>
          <w:rFonts w:hint="eastAsia" w:ascii="仿宋_GB2312" w:hAnsi="宋体" w:eastAsia="仿宋_GB2312"/>
          <w:bCs/>
          <w:sz w:val="24"/>
          <w:lang w:val="en-US" w:eastAsia="zh-CN"/>
        </w:rPr>
        <w:t xml:space="preserve">                       </w:t>
      </w:r>
      <w:r>
        <w:rPr>
          <w:rFonts w:hint="eastAsia" w:ascii="仿宋_GB2312" w:hAnsi="宋体" w:eastAsia="仿宋_GB2312"/>
          <w:bCs/>
          <w:sz w:val="24"/>
        </w:rPr>
        <w:t xml:space="preserve"> </w:t>
      </w:r>
      <w:r>
        <w:rPr>
          <w:rFonts w:hint="eastAsia" w:ascii="仿宋_GB2312" w:hAnsi="宋体" w:eastAsia="仿宋_GB2312"/>
          <w:bCs/>
          <w:sz w:val="24"/>
          <w:lang w:val="en-US" w:eastAsia="zh-CN"/>
        </w:rPr>
        <w:t xml:space="preserve">   </w:t>
      </w:r>
      <w:r>
        <w:rPr>
          <w:rFonts w:hint="eastAsia" w:ascii="仿宋_GB2312" w:hAnsi="宋体" w:eastAsia="仿宋_GB2312"/>
          <w:bCs/>
          <w:sz w:val="24"/>
        </w:rPr>
        <w:t xml:space="preserve"> 年 </w:t>
      </w:r>
      <w:r>
        <w:rPr>
          <w:rFonts w:hint="eastAsia" w:ascii="仿宋_GB2312" w:hAnsi="宋体" w:eastAsia="仿宋_GB2312"/>
          <w:bCs/>
          <w:sz w:val="24"/>
          <w:lang w:val="en-US" w:eastAsia="zh-CN"/>
        </w:rPr>
        <w:t xml:space="preserve"> </w:t>
      </w:r>
      <w:r>
        <w:rPr>
          <w:rFonts w:hint="eastAsia" w:ascii="仿宋_GB2312" w:hAnsi="宋体" w:eastAsia="仿宋_GB2312"/>
          <w:bCs/>
          <w:sz w:val="24"/>
        </w:rPr>
        <w:t xml:space="preserve"> 月 </w:t>
      </w:r>
      <w:r>
        <w:rPr>
          <w:rFonts w:hint="eastAsia" w:ascii="仿宋_GB2312" w:hAnsi="宋体" w:eastAsia="仿宋_GB2312"/>
          <w:bCs/>
          <w:sz w:val="24"/>
          <w:lang w:val="en-US" w:eastAsia="zh-CN"/>
        </w:rPr>
        <w:t xml:space="preserve">  </w:t>
      </w:r>
      <w:r>
        <w:rPr>
          <w:rFonts w:hint="eastAsia" w:ascii="仿宋_GB2312" w:hAnsi="宋体" w:eastAsia="仿宋_GB2312"/>
          <w:bCs/>
          <w:sz w:val="24"/>
        </w:rPr>
        <w:t>日</w:t>
      </w:r>
    </w:p>
    <w:sectPr>
      <w:headerReference r:id="rId3" w:type="default"/>
      <w:footerReference r:id="rId4" w:type="default"/>
      <w:footerReference r:id="rId5" w:type="even"/>
      <w:pgSz w:w="11906" w:h="16838"/>
      <w:pgMar w:top="1134" w:right="1952" w:bottom="1134" w:left="199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9"/>
      </w:rPr>
    </w:pPr>
    <w:r>
      <w:fldChar w:fldCharType="begin"/>
    </w:r>
    <w:r>
      <w:rPr>
        <w:rStyle w:val="19"/>
      </w:rPr>
      <w:instrText xml:space="preserve">PAGE  </w:instrText>
    </w:r>
    <w:r>
      <w:fldChar w:fldCharType="separate"/>
    </w:r>
    <w:r>
      <w:rPr>
        <w:rStyle w:val="19"/>
      </w:rPr>
      <w:t>5</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9"/>
      </w:rPr>
    </w:pPr>
    <w:r>
      <w:fldChar w:fldCharType="begin"/>
    </w:r>
    <w:r>
      <w:rPr>
        <w:rStyle w:val="19"/>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kODZiOWEyNDBlYjYzM2I5MzhjM2FmZmE5NDRjYTUifQ=="/>
  </w:docVars>
  <w:rsids>
    <w:rsidRoot w:val="00FA0A0F"/>
    <w:rsid w:val="000042E7"/>
    <w:rsid w:val="00011B2C"/>
    <w:rsid w:val="0003035E"/>
    <w:rsid w:val="0003577C"/>
    <w:rsid w:val="000F13EC"/>
    <w:rsid w:val="00105191"/>
    <w:rsid w:val="001206C2"/>
    <w:rsid w:val="00131198"/>
    <w:rsid w:val="001617CA"/>
    <w:rsid w:val="00183C38"/>
    <w:rsid w:val="00186BF0"/>
    <w:rsid w:val="00194AEF"/>
    <w:rsid w:val="001955E9"/>
    <w:rsid w:val="001A43E6"/>
    <w:rsid w:val="001A5B28"/>
    <w:rsid w:val="00221E86"/>
    <w:rsid w:val="00261AFF"/>
    <w:rsid w:val="002840B7"/>
    <w:rsid w:val="002924AA"/>
    <w:rsid w:val="002960BE"/>
    <w:rsid w:val="002B3BBA"/>
    <w:rsid w:val="002D13F5"/>
    <w:rsid w:val="00352F7F"/>
    <w:rsid w:val="00353AE8"/>
    <w:rsid w:val="00386D3E"/>
    <w:rsid w:val="003A43AB"/>
    <w:rsid w:val="0043005D"/>
    <w:rsid w:val="00431D48"/>
    <w:rsid w:val="0047459A"/>
    <w:rsid w:val="004A3224"/>
    <w:rsid w:val="004B2782"/>
    <w:rsid w:val="0053263C"/>
    <w:rsid w:val="0053668B"/>
    <w:rsid w:val="005558AD"/>
    <w:rsid w:val="00555D4E"/>
    <w:rsid w:val="00584A5B"/>
    <w:rsid w:val="005A25FD"/>
    <w:rsid w:val="005E76FB"/>
    <w:rsid w:val="005F44EB"/>
    <w:rsid w:val="005F4CFF"/>
    <w:rsid w:val="00605C70"/>
    <w:rsid w:val="00621CEE"/>
    <w:rsid w:val="00656440"/>
    <w:rsid w:val="006874B7"/>
    <w:rsid w:val="006C0967"/>
    <w:rsid w:val="006C4486"/>
    <w:rsid w:val="006C6192"/>
    <w:rsid w:val="006E6159"/>
    <w:rsid w:val="0072515C"/>
    <w:rsid w:val="007345AE"/>
    <w:rsid w:val="007502C4"/>
    <w:rsid w:val="007520F4"/>
    <w:rsid w:val="0075584E"/>
    <w:rsid w:val="007D54AA"/>
    <w:rsid w:val="007E179C"/>
    <w:rsid w:val="0080024D"/>
    <w:rsid w:val="0081680C"/>
    <w:rsid w:val="00837512"/>
    <w:rsid w:val="008432BE"/>
    <w:rsid w:val="008D6B9E"/>
    <w:rsid w:val="00913837"/>
    <w:rsid w:val="00921406"/>
    <w:rsid w:val="00985D5F"/>
    <w:rsid w:val="00987F4E"/>
    <w:rsid w:val="009A1D61"/>
    <w:rsid w:val="009B3314"/>
    <w:rsid w:val="009D5060"/>
    <w:rsid w:val="009D771F"/>
    <w:rsid w:val="009E408C"/>
    <w:rsid w:val="009E485E"/>
    <w:rsid w:val="00A537BB"/>
    <w:rsid w:val="00A71330"/>
    <w:rsid w:val="00AA55B5"/>
    <w:rsid w:val="00AF4254"/>
    <w:rsid w:val="00B03333"/>
    <w:rsid w:val="00B1056D"/>
    <w:rsid w:val="00B11B9E"/>
    <w:rsid w:val="00B64BF7"/>
    <w:rsid w:val="00B76320"/>
    <w:rsid w:val="00B96F13"/>
    <w:rsid w:val="00C10E31"/>
    <w:rsid w:val="00C15404"/>
    <w:rsid w:val="00C3184A"/>
    <w:rsid w:val="00C438FA"/>
    <w:rsid w:val="00C5002D"/>
    <w:rsid w:val="00C77EDF"/>
    <w:rsid w:val="00CA4F58"/>
    <w:rsid w:val="00D51D6D"/>
    <w:rsid w:val="00D821EB"/>
    <w:rsid w:val="00DA2197"/>
    <w:rsid w:val="00DA7452"/>
    <w:rsid w:val="00E30F07"/>
    <w:rsid w:val="00E31D91"/>
    <w:rsid w:val="00E44193"/>
    <w:rsid w:val="00E57A27"/>
    <w:rsid w:val="00E57CB9"/>
    <w:rsid w:val="00E6673E"/>
    <w:rsid w:val="00E73356"/>
    <w:rsid w:val="00E910C5"/>
    <w:rsid w:val="00EB5ED0"/>
    <w:rsid w:val="00EC55E7"/>
    <w:rsid w:val="00F01F5B"/>
    <w:rsid w:val="00F07221"/>
    <w:rsid w:val="00F118C9"/>
    <w:rsid w:val="00F43BBF"/>
    <w:rsid w:val="00F55F44"/>
    <w:rsid w:val="00F82C95"/>
    <w:rsid w:val="00FA0A0F"/>
    <w:rsid w:val="02674EA7"/>
    <w:rsid w:val="02AB1071"/>
    <w:rsid w:val="03842AA7"/>
    <w:rsid w:val="03991920"/>
    <w:rsid w:val="03995AFA"/>
    <w:rsid w:val="03A04148"/>
    <w:rsid w:val="04651CD8"/>
    <w:rsid w:val="04B74A18"/>
    <w:rsid w:val="04DA4402"/>
    <w:rsid w:val="04F677B1"/>
    <w:rsid w:val="053B48FF"/>
    <w:rsid w:val="06253E14"/>
    <w:rsid w:val="071714D0"/>
    <w:rsid w:val="073A5E1E"/>
    <w:rsid w:val="0850530F"/>
    <w:rsid w:val="089E711B"/>
    <w:rsid w:val="08BA6A96"/>
    <w:rsid w:val="08D00067"/>
    <w:rsid w:val="099966E0"/>
    <w:rsid w:val="09A266F0"/>
    <w:rsid w:val="09C06A27"/>
    <w:rsid w:val="09D750A5"/>
    <w:rsid w:val="0AC50406"/>
    <w:rsid w:val="0AE65DED"/>
    <w:rsid w:val="0AE833BC"/>
    <w:rsid w:val="0AF03F38"/>
    <w:rsid w:val="0B132E64"/>
    <w:rsid w:val="0B200D76"/>
    <w:rsid w:val="0B3C16CA"/>
    <w:rsid w:val="0BBC48D3"/>
    <w:rsid w:val="0BF55591"/>
    <w:rsid w:val="0C566AD6"/>
    <w:rsid w:val="0CE2480D"/>
    <w:rsid w:val="0CF54541"/>
    <w:rsid w:val="0D3A25AA"/>
    <w:rsid w:val="0E84775B"/>
    <w:rsid w:val="0EC059FC"/>
    <w:rsid w:val="0F0C7D31"/>
    <w:rsid w:val="10B745BD"/>
    <w:rsid w:val="11660C76"/>
    <w:rsid w:val="11B3397A"/>
    <w:rsid w:val="11D02E86"/>
    <w:rsid w:val="11D956A8"/>
    <w:rsid w:val="13812499"/>
    <w:rsid w:val="13B946E4"/>
    <w:rsid w:val="175D340E"/>
    <w:rsid w:val="18637C7E"/>
    <w:rsid w:val="18B279AC"/>
    <w:rsid w:val="197C3E05"/>
    <w:rsid w:val="19D148F4"/>
    <w:rsid w:val="1A151624"/>
    <w:rsid w:val="1A3C27B6"/>
    <w:rsid w:val="1A554870"/>
    <w:rsid w:val="1A6E6345"/>
    <w:rsid w:val="1A706B1D"/>
    <w:rsid w:val="1A7242B2"/>
    <w:rsid w:val="1A93213D"/>
    <w:rsid w:val="1AA41354"/>
    <w:rsid w:val="1ACC711D"/>
    <w:rsid w:val="1AEE4C31"/>
    <w:rsid w:val="1B431264"/>
    <w:rsid w:val="1BF92C38"/>
    <w:rsid w:val="1C573FEA"/>
    <w:rsid w:val="1C5A553C"/>
    <w:rsid w:val="1CC40B0B"/>
    <w:rsid w:val="1CDF0AEB"/>
    <w:rsid w:val="1CFB5C24"/>
    <w:rsid w:val="1D3446AB"/>
    <w:rsid w:val="1DF33C0A"/>
    <w:rsid w:val="1DF72500"/>
    <w:rsid w:val="1E82375A"/>
    <w:rsid w:val="1E875215"/>
    <w:rsid w:val="1ED77670"/>
    <w:rsid w:val="1EF1268E"/>
    <w:rsid w:val="1F200A6F"/>
    <w:rsid w:val="1F3B49D7"/>
    <w:rsid w:val="1FD04FC1"/>
    <w:rsid w:val="1FD253F2"/>
    <w:rsid w:val="20A57877"/>
    <w:rsid w:val="20BE7AA1"/>
    <w:rsid w:val="224342FA"/>
    <w:rsid w:val="224A1A37"/>
    <w:rsid w:val="22531EB1"/>
    <w:rsid w:val="23F52A31"/>
    <w:rsid w:val="24325988"/>
    <w:rsid w:val="25442979"/>
    <w:rsid w:val="254774AC"/>
    <w:rsid w:val="259A3A7F"/>
    <w:rsid w:val="26441995"/>
    <w:rsid w:val="26753BA5"/>
    <w:rsid w:val="27B54BA0"/>
    <w:rsid w:val="27BD1CA7"/>
    <w:rsid w:val="28994654"/>
    <w:rsid w:val="28C266CA"/>
    <w:rsid w:val="29DE7569"/>
    <w:rsid w:val="2A1A48CA"/>
    <w:rsid w:val="2A203665"/>
    <w:rsid w:val="2A516F28"/>
    <w:rsid w:val="2AA15DF8"/>
    <w:rsid w:val="2D5624C4"/>
    <w:rsid w:val="2D83129D"/>
    <w:rsid w:val="2D9862F2"/>
    <w:rsid w:val="2DAF5BEE"/>
    <w:rsid w:val="2EF57CFE"/>
    <w:rsid w:val="2EF835C5"/>
    <w:rsid w:val="2FC8797D"/>
    <w:rsid w:val="30C60533"/>
    <w:rsid w:val="30DD3D00"/>
    <w:rsid w:val="310C455B"/>
    <w:rsid w:val="312B4543"/>
    <w:rsid w:val="32A74077"/>
    <w:rsid w:val="32C91500"/>
    <w:rsid w:val="3472687C"/>
    <w:rsid w:val="349E760A"/>
    <w:rsid w:val="35154ED0"/>
    <w:rsid w:val="354B56D0"/>
    <w:rsid w:val="3550450F"/>
    <w:rsid w:val="36CC6402"/>
    <w:rsid w:val="37272B83"/>
    <w:rsid w:val="37335AE2"/>
    <w:rsid w:val="37880E65"/>
    <w:rsid w:val="3841278A"/>
    <w:rsid w:val="396229AC"/>
    <w:rsid w:val="39754190"/>
    <w:rsid w:val="3A1A71C9"/>
    <w:rsid w:val="3A3F0FB4"/>
    <w:rsid w:val="3A6502A6"/>
    <w:rsid w:val="3C057388"/>
    <w:rsid w:val="3C997325"/>
    <w:rsid w:val="3D324146"/>
    <w:rsid w:val="3D641245"/>
    <w:rsid w:val="3E245C9F"/>
    <w:rsid w:val="3EE53FEF"/>
    <w:rsid w:val="3F9E6756"/>
    <w:rsid w:val="3FDA2A67"/>
    <w:rsid w:val="409174D3"/>
    <w:rsid w:val="40E833CA"/>
    <w:rsid w:val="417871A0"/>
    <w:rsid w:val="422C34B4"/>
    <w:rsid w:val="42791A43"/>
    <w:rsid w:val="42B167C1"/>
    <w:rsid w:val="42D068DB"/>
    <w:rsid w:val="42DF3DD6"/>
    <w:rsid w:val="430A5058"/>
    <w:rsid w:val="433546B0"/>
    <w:rsid w:val="43423544"/>
    <w:rsid w:val="435C3CCA"/>
    <w:rsid w:val="43A23252"/>
    <w:rsid w:val="44270658"/>
    <w:rsid w:val="442C0469"/>
    <w:rsid w:val="449D4B55"/>
    <w:rsid w:val="44C54114"/>
    <w:rsid w:val="44F77C12"/>
    <w:rsid w:val="45A6436E"/>
    <w:rsid w:val="45D27F22"/>
    <w:rsid w:val="46A02561"/>
    <w:rsid w:val="4714279A"/>
    <w:rsid w:val="48DD28EF"/>
    <w:rsid w:val="49367AEA"/>
    <w:rsid w:val="49E765D1"/>
    <w:rsid w:val="4A65098E"/>
    <w:rsid w:val="4B0D6D5E"/>
    <w:rsid w:val="4B17675D"/>
    <w:rsid w:val="4B1B7809"/>
    <w:rsid w:val="4BC47BD3"/>
    <w:rsid w:val="4C2D3C0D"/>
    <w:rsid w:val="4C965EB3"/>
    <w:rsid w:val="4D9C5912"/>
    <w:rsid w:val="4EE6370B"/>
    <w:rsid w:val="4F192D99"/>
    <w:rsid w:val="4FA54251"/>
    <w:rsid w:val="4FA92D7B"/>
    <w:rsid w:val="500B1C6B"/>
    <w:rsid w:val="50415A6D"/>
    <w:rsid w:val="50E35028"/>
    <w:rsid w:val="50FC089B"/>
    <w:rsid w:val="53B27CA3"/>
    <w:rsid w:val="541969E6"/>
    <w:rsid w:val="542468FA"/>
    <w:rsid w:val="54257F21"/>
    <w:rsid w:val="5432791C"/>
    <w:rsid w:val="54E72A6B"/>
    <w:rsid w:val="55E36C84"/>
    <w:rsid w:val="56665134"/>
    <w:rsid w:val="56AD68BF"/>
    <w:rsid w:val="57BA076B"/>
    <w:rsid w:val="57CE0F24"/>
    <w:rsid w:val="57FF4707"/>
    <w:rsid w:val="58106334"/>
    <w:rsid w:val="58C00390"/>
    <w:rsid w:val="58DC29C9"/>
    <w:rsid w:val="596B5C86"/>
    <w:rsid w:val="59FE5684"/>
    <w:rsid w:val="5A4A33F1"/>
    <w:rsid w:val="5A5E6972"/>
    <w:rsid w:val="5B8B7DCC"/>
    <w:rsid w:val="5B91257B"/>
    <w:rsid w:val="5BF92507"/>
    <w:rsid w:val="5C0576B0"/>
    <w:rsid w:val="5C2D4FF7"/>
    <w:rsid w:val="5DF228E0"/>
    <w:rsid w:val="5E6730AC"/>
    <w:rsid w:val="5E820E9C"/>
    <w:rsid w:val="5E8F54ED"/>
    <w:rsid w:val="60B11EAD"/>
    <w:rsid w:val="6102424B"/>
    <w:rsid w:val="61794D21"/>
    <w:rsid w:val="61884D82"/>
    <w:rsid w:val="628D57DB"/>
    <w:rsid w:val="631B6E67"/>
    <w:rsid w:val="637F69D3"/>
    <w:rsid w:val="641D0964"/>
    <w:rsid w:val="64406052"/>
    <w:rsid w:val="64AA2183"/>
    <w:rsid w:val="6646288C"/>
    <w:rsid w:val="67BC3912"/>
    <w:rsid w:val="683729FF"/>
    <w:rsid w:val="69484C80"/>
    <w:rsid w:val="69821E2D"/>
    <w:rsid w:val="6AC904B3"/>
    <w:rsid w:val="6B044C61"/>
    <w:rsid w:val="6B2D7B77"/>
    <w:rsid w:val="6B4B0081"/>
    <w:rsid w:val="6BEB3190"/>
    <w:rsid w:val="6C335693"/>
    <w:rsid w:val="6C8861BE"/>
    <w:rsid w:val="6CC114B9"/>
    <w:rsid w:val="6DF9765E"/>
    <w:rsid w:val="6EE36696"/>
    <w:rsid w:val="6F412977"/>
    <w:rsid w:val="6F7D0222"/>
    <w:rsid w:val="6FC80431"/>
    <w:rsid w:val="70695FC8"/>
    <w:rsid w:val="717E54A7"/>
    <w:rsid w:val="71803894"/>
    <w:rsid w:val="72803B04"/>
    <w:rsid w:val="72812CB6"/>
    <w:rsid w:val="72F72442"/>
    <w:rsid w:val="73564137"/>
    <w:rsid w:val="73B3041C"/>
    <w:rsid w:val="73EA0CFB"/>
    <w:rsid w:val="746826D0"/>
    <w:rsid w:val="75941FD8"/>
    <w:rsid w:val="76CE66B2"/>
    <w:rsid w:val="76EC6B38"/>
    <w:rsid w:val="779B7B77"/>
    <w:rsid w:val="77C720DF"/>
    <w:rsid w:val="787B0173"/>
    <w:rsid w:val="78F62BF3"/>
    <w:rsid w:val="7935479A"/>
    <w:rsid w:val="7A387BAF"/>
    <w:rsid w:val="7A5F39FD"/>
    <w:rsid w:val="7AAF7244"/>
    <w:rsid w:val="7BF57CF8"/>
    <w:rsid w:val="7D622584"/>
    <w:rsid w:val="7DFE7DB8"/>
    <w:rsid w:val="7EF97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autoRedefine/>
    <w:qFormat/>
    <w:uiPriority w:val="0"/>
    <w:pPr>
      <w:keepNext/>
      <w:keepLines/>
      <w:spacing w:before="340" w:after="330" w:line="578" w:lineRule="auto"/>
      <w:outlineLvl w:val="0"/>
    </w:pPr>
    <w:rPr>
      <w:b/>
      <w:bCs/>
      <w:kern w:val="44"/>
      <w:sz w:val="44"/>
      <w:szCs w:val="44"/>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7"/>
    <w:autoRedefine/>
    <w:qFormat/>
    <w:uiPriority w:val="0"/>
    <w:rPr>
      <w:rFonts w:ascii="仿宋_GB2312" w:eastAsia="仿宋_GB2312"/>
      <w:b/>
      <w:sz w:val="32"/>
      <w:szCs w:val="20"/>
    </w:rPr>
  </w:style>
  <w:style w:type="paragraph" w:styleId="4">
    <w:name w:val="Normal Indent"/>
    <w:basedOn w:val="1"/>
    <w:next w:val="1"/>
    <w:autoRedefine/>
    <w:unhideWhenUsed/>
    <w:qFormat/>
    <w:uiPriority w:val="0"/>
    <w:pPr>
      <w:ind w:firstLine="420" w:firstLineChars="200"/>
    </w:pPr>
  </w:style>
  <w:style w:type="paragraph" w:styleId="5">
    <w:name w:val="Document Map"/>
    <w:basedOn w:val="1"/>
    <w:link w:val="32"/>
    <w:autoRedefine/>
    <w:qFormat/>
    <w:uiPriority w:val="0"/>
    <w:pPr>
      <w:shd w:val="clear" w:color="auto" w:fill="000080"/>
    </w:pPr>
  </w:style>
  <w:style w:type="paragraph" w:styleId="6">
    <w:name w:val="annotation text"/>
    <w:basedOn w:val="1"/>
    <w:link w:val="31"/>
    <w:autoRedefine/>
    <w:qFormat/>
    <w:uiPriority w:val="0"/>
    <w:pPr>
      <w:jc w:val="left"/>
    </w:pPr>
    <w:rPr>
      <w:szCs w:val="20"/>
    </w:rPr>
  </w:style>
  <w:style w:type="paragraph" w:styleId="7">
    <w:name w:val="Date"/>
    <w:basedOn w:val="1"/>
    <w:next w:val="1"/>
    <w:link w:val="33"/>
    <w:autoRedefine/>
    <w:qFormat/>
    <w:uiPriority w:val="0"/>
    <w:pPr>
      <w:ind w:left="100" w:leftChars="2500"/>
    </w:pPr>
  </w:style>
  <w:style w:type="paragraph" w:styleId="8">
    <w:name w:val="Balloon Text"/>
    <w:basedOn w:val="1"/>
    <w:link w:val="26"/>
    <w:autoRedefine/>
    <w:qFormat/>
    <w:uiPriority w:val="0"/>
    <w:rPr>
      <w:sz w:val="18"/>
      <w:szCs w:val="18"/>
    </w:rPr>
  </w:style>
  <w:style w:type="paragraph" w:styleId="9">
    <w:name w:val="footer"/>
    <w:basedOn w:val="1"/>
    <w:link w:val="24"/>
    <w:autoRedefine/>
    <w:unhideWhenUsed/>
    <w:qFormat/>
    <w:uiPriority w:val="0"/>
    <w:pPr>
      <w:tabs>
        <w:tab w:val="center" w:pos="4153"/>
        <w:tab w:val="right" w:pos="8306"/>
      </w:tabs>
      <w:snapToGrid w:val="0"/>
      <w:jc w:val="left"/>
    </w:pPr>
    <w:rPr>
      <w:sz w:val="18"/>
      <w:szCs w:val="18"/>
    </w:rPr>
  </w:style>
  <w:style w:type="paragraph" w:styleId="10">
    <w:name w:val="header"/>
    <w:basedOn w:val="1"/>
    <w:link w:val="2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style>
  <w:style w:type="paragraph" w:styleId="12">
    <w:name w:val="toc 2"/>
    <w:basedOn w:val="1"/>
    <w:next w:val="1"/>
    <w:autoRedefine/>
    <w:qFormat/>
    <w:uiPriority w:val="0"/>
    <w:pPr>
      <w:ind w:left="420" w:leftChars="200"/>
    </w:pPr>
  </w:style>
  <w:style w:type="paragraph" w:styleId="13">
    <w:name w:val="Body Text 2"/>
    <w:basedOn w:val="1"/>
    <w:autoRedefine/>
    <w:qFormat/>
    <w:uiPriority w:val="0"/>
    <w:pPr>
      <w:spacing w:line="360" w:lineRule="auto"/>
    </w:pPr>
    <w:rPr>
      <w:sz w:val="24"/>
    </w:rPr>
  </w:style>
  <w:style w:type="paragraph" w:styleId="14">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15">
    <w:name w:val="annotation subject"/>
    <w:basedOn w:val="6"/>
    <w:next w:val="6"/>
    <w:link w:val="34"/>
    <w:autoRedefine/>
    <w:semiHidden/>
    <w:qFormat/>
    <w:uiPriority w:val="0"/>
    <w:rPr>
      <w:b/>
      <w:bCs/>
      <w:szCs w:val="24"/>
    </w:rPr>
  </w:style>
  <w:style w:type="paragraph" w:styleId="16">
    <w:name w:val="Body Text First Indent"/>
    <w:basedOn w:val="2"/>
    <w:autoRedefine/>
    <w:qFormat/>
    <w:uiPriority w:val="0"/>
    <w:pPr>
      <w:ind w:firstLine="420" w:firstLineChars="100"/>
    </w:pPr>
    <w:rPr>
      <w:sz w:val="20"/>
      <w:szCs w:val="20"/>
    </w:rPr>
  </w:style>
  <w:style w:type="character" w:styleId="19">
    <w:name w:val="page number"/>
    <w:basedOn w:val="18"/>
    <w:autoRedefine/>
    <w:qFormat/>
    <w:uiPriority w:val="0"/>
  </w:style>
  <w:style w:type="character" w:styleId="20">
    <w:name w:val="FollowedHyperlink"/>
    <w:basedOn w:val="18"/>
    <w:autoRedefine/>
    <w:qFormat/>
    <w:uiPriority w:val="0"/>
    <w:rPr>
      <w:color w:val="800080"/>
      <w:u w:val="single"/>
    </w:rPr>
  </w:style>
  <w:style w:type="character" w:styleId="21">
    <w:name w:val="Hyperlink"/>
    <w:autoRedefine/>
    <w:qFormat/>
    <w:uiPriority w:val="99"/>
    <w:rPr>
      <w:color w:val="0000FF"/>
      <w:u w:val="single"/>
    </w:rPr>
  </w:style>
  <w:style w:type="character" w:styleId="22">
    <w:name w:val="annotation reference"/>
    <w:autoRedefine/>
    <w:semiHidden/>
    <w:qFormat/>
    <w:uiPriority w:val="0"/>
    <w:rPr>
      <w:sz w:val="21"/>
      <w:szCs w:val="21"/>
    </w:rPr>
  </w:style>
  <w:style w:type="character" w:customStyle="1" w:styleId="23">
    <w:name w:val="页眉 Char"/>
    <w:basedOn w:val="18"/>
    <w:link w:val="10"/>
    <w:autoRedefine/>
    <w:qFormat/>
    <w:uiPriority w:val="99"/>
    <w:rPr>
      <w:sz w:val="18"/>
      <w:szCs w:val="18"/>
    </w:rPr>
  </w:style>
  <w:style w:type="character" w:customStyle="1" w:styleId="24">
    <w:name w:val="页脚 Char"/>
    <w:basedOn w:val="18"/>
    <w:link w:val="9"/>
    <w:autoRedefine/>
    <w:qFormat/>
    <w:uiPriority w:val="99"/>
    <w:rPr>
      <w:sz w:val="18"/>
      <w:szCs w:val="18"/>
    </w:rPr>
  </w:style>
  <w:style w:type="character" w:customStyle="1" w:styleId="25">
    <w:name w:val="标题 1 Char"/>
    <w:basedOn w:val="18"/>
    <w:link w:val="3"/>
    <w:autoRedefine/>
    <w:qFormat/>
    <w:uiPriority w:val="0"/>
    <w:rPr>
      <w:rFonts w:ascii="Times New Roman" w:hAnsi="Times New Roman" w:eastAsia="宋体" w:cs="Times New Roman"/>
      <w:b/>
      <w:bCs/>
      <w:kern w:val="44"/>
      <w:sz w:val="44"/>
      <w:szCs w:val="44"/>
    </w:rPr>
  </w:style>
  <w:style w:type="character" w:customStyle="1" w:styleId="26">
    <w:name w:val="批注框文本 Char"/>
    <w:basedOn w:val="18"/>
    <w:link w:val="8"/>
    <w:autoRedefine/>
    <w:qFormat/>
    <w:uiPriority w:val="0"/>
    <w:rPr>
      <w:rFonts w:ascii="Times New Roman" w:hAnsi="Times New Roman" w:eastAsia="宋体" w:cs="Times New Roman"/>
      <w:sz w:val="18"/>
      <w:szCs w:val="18"/>
    </w:rPr>
  </w:style>
  <w:style w:type="character" w:customStyle="1" w:styleId="27">
    <w:name w:val="正文文本 Char"/>
    <w:basedOn w:val="18"/>
    <w:link w:val="2"/>
    <w:autoRedefine/>
    <w:qFormat/>
    <w:uiPriority w:val="0"/>
    <w:rPr>
      <w:rFonts w:ascii="仿宋_GB2312" w:hAnsi="Times New Roman" w:eastAsia="仿宋_GB2312" w:cs="Times New Roman"/>
      <w:b/>
      <w:sz w:val="32"/>
      <w:szCs w:val="20"/>
    </w:rPr>
  </w:style>
  <w:style w:type="paragraph" w:customStyle="1" w:styleId="28">
    <w:name w:val="Char Char"/>
    <w:basedOn w:val="5"/>
    <w:autoRedefine/>
    <w:qFormat/>
    <w:uiPriority w:val="0"/>
    <w:pPr>
      <w:adjustRightInd w:val="0"/>
      <w:spacing w:line="436" w:lineRule="exact"/>
      <w:ind w:left="357"/>
      <w:jc w:val="left"/>
      <w:outlineLvl w:val="3"/>
    </w:pPr>
    <w:rPr>
      <w:szCs w:val="20"/>
    </w:rPr>
  </w:style>
  <w:style w:type="paragraph" w:customStyle="1" w:styleId="29">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30">
    <w:name w:val="p16"/>
    <w:basedOn w:val="1"/>
    <w:autoRedefine/>
    <w:qFormat/>
    <w:uiPriority w:val="0"/>
    <w:pPr>
      <w:widowControl/>
      <w:spacing w:line="360" w:lineRule="auto"/>
    </w:pPr>
    <w:rPr>
      <w:rFonts w:ascii="宋体" w:hAnsi="宋体" w:cs="宋体"/>
      <w:spacing w:val="2"/>
      <w:kern w:val="0"/>
      <w:sz w:val="24"/>
    </w:rPr>
  </w:style>
  <w:style w:type="character" w:customStyle="1" w:styleId="31">
    <w:name w:val="批注文字 Char"/>
    <w:basedOn w:val="18"/>
    <w:link w:val="6"/>
    <w:autoRedefine/>
    <w:qFormat/>
    <w:uiPriority w:val="0"/>
    <w:rPr>
      <w:rFonts w:ascii="Times New Roman" w:hAnsi="Times New Roman" w:eastAsia="宋体" w:cs="Times New Roman"/>
      <w:szCs w:val="20"/>
    </w:rPr>
  </w:style>
  <w:style w:type="character" w:customStyle="1" w:styleId="32">
    <w:name w:val="文档结构图 Char"/>
    <w:basedOn w:val="18"/>
    <w:link w:val="5"/>
    <w:autoRedefine/>
    <w:qFormat/>
    <w:uiPriority w:val="0"/>
    <w:rPr>
      <w:rFonts w:ascii="Times New Roman" w:hAnsi="Times New Roman" w:eastAsia="宋体" w:cs="Times New Roman"/>
      <w:szCs w:val="24"/>
      <w:shd w:val="clear" w:color="auto" w:fill="000080"/>
    </w:rPr>
  </w:style>
  <w:style w:type="character" w:customStyle="1" w:styleId="33">
    <w:name w:val="日期 Char"/>
    <w:basedOn w:val="18"/>
    <w:link w:val="7"/>
    <w:autoRedefine/>
    <w:qFormat/>
    <w:uiPriority w:val="0"/>
    <w:rPr>
      <w:rFonts w:ascii="Times New Roman" w:hAnsi="Times New Roman" w:eastAsia="宋体" w:cs="Times New Roman"/>
      <w:szCs w:val="24"/>
    </w:rPr>
  </w:style>
  <w:style w:type="character" w:customStyle="1" w:styleId="34">
    <w:name w:val="批注主题 Char"/>
    <w:basedOn w:val="31"/>
    <w:link w:val="15"/>
    <w:autoRedefine/>
    <w:semiHidden/>
    <w:qFormat/>
    <w:uiPriority w:val="0"/>
    <w:rPr>
      <w:rFonts w:ascii="Times New Roman" w:hAnsi="Times New Roman" w:eastAsia="宋体" w:cs="Times New Roman"/>
      <w:b/>
      <w:bCs/>
      <w:szCs w:val="24"/>
    </w:rPr>
  </w:style>
  <w:style w:type="paragraph" w:styleId="35">
    <w:name w:val="List Paragraph"/>
    <w:basedOn w:val="1"/>
    <w:autoRedefine/>
    <w:qFormat/>
    <w:uiPriority w:val="0"/>
    <w:pPr>
      <w:ind w:firstLine="420" w:firstLineChars="200"/>
    </w:pPr>
    <w:rPr>
      <w:rFonts w:ascii="Calibri" w:hAnsi="Calibri"/>
      <w:szCs w:val="22"/>
    </w:rPr>
  </w:style>
  <w:style w:type="paragraph" w:customStyle="1" w:styleId="36">
    <w:name w:val="TOC Heading"/>
    <w:basedOn w:val="3"/>
    <w:next w:val="1"/>
    <w:autoRedefine/>
    <w:semiHidden/>
    <w:unhideWhenUsed/>
    <w:qFormat/>
    <w:uiPriority w:val="3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4497</Words>
  <Characters>4768</Characters>
  <Lines>25</Lines>
  <Paragraphs>7</Paragraphs>
  <TotalTime>4</TotalTime>
  <ScaleCrop>false</ScaleCrop>
  <LinksUpToDate>false</LinksUpToDate>
  <CharactersWithSpaces>6148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2019-06-18T09:30:00Z</dcterms:created>
  <dc:creator>ABC ABC</dc:creator>
  <cp:lastModifiedBy>POKE  Jacky</cp:lastModifiedBy>
  <cp:lastPrinted>2021-03-23T01:36:00Z</cp:lastPrinted>
  <dcterms:modified xsi:type="dcterms:W3CDTF">2024-06-04T08:54:35Z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A1A14DD731D44D06AFD67A6220C13948_13</vt:lpwstr>
  </property>
</Properties>
</file>