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中国银行安居同乐馨苑项目按揭服务指南</w:t>
      </w:r>
    </w:p>
    <w:p>
      <w:pPr>
        <w:rPr>
          <w:rFonts w:ascii="方正小标宋简体" w:hAnsi="宋体" w:eastAsia="方正小标宋简体" w:cs="宋体"/>
          <w:sz w:val="36"/>
          <w:szCs w:val="36"/>
        </w:rPr>
      </w:pPr>
    </w:p>
    <w:p>
      <w:pPr>
        <w:rPr>
          <w:rFonts w:ascii="黑体" w:hAnsi="黑体" w:eastAsia="黑体" w:cs="黑体"/>
          <w:b/>
          <w:bCs/>
          <w:sz w:val="32"/>
          <w:szCs w:val="32"/>
          <w:lang w:val="zh-TW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zh-TW"/>
        </w:rPr>
        <w:t>一、</w:t>
      </w:r>
      <w:r>
        <w:rPr>
          <w:rFonts w:ascii="黑体" w:hAnsi="黑体" w:eastAsia="黑体" w:cs="黑体"/>
          <w:b/>
          <w:bCs/>
          <w:sz w:val="32"/>
          <w:szCs w:val="32"/>
          <w:lang w:val="zh-TW"/>
        </w:rPr>
        <w:t>购房者所需提供的按揭资料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1、身份证（如已婚则需要提供夫妻双方）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、婚姻证明（已婚：结婚证、离婚：离婚证、未婚无需提供）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、户口本(首页及家庭成员页、未成年子女页，婚姻状态需一致)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4、收入证明（原件，借款人所在单位近一个月内开立）：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①对应社保单位或公积金单位，加盖单位公章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②注明公司的联系人、联系电话、公司地址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③家庭月收入需达到包括本笔贷款在内负债的两倍以上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5、银行流水（原件）：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①近12个月能明显体现收入的银行流水(需有银行章或电子章)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②刷首付款的银行流水（首付款来源）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6、交易证明: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①定金收据及转账凭证（POS单需签字，仅限本人或配偶支付）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②认购书等相关签约资料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7、社保缴纳</w:t>
      </w:r>
      <w:r>
        <w:rPr>
          <w:rFonts w:hint="default" w:ascii="仿宋_GB2312" w:hAnsi="宋体" w:eastAsia="仿宋_GB2312" w:cs="宋体"/>
          <w:kern w:val="0"/>
          <w:sz w:val="32"/>
          <w:szCs w:val="32"/>
          <w:lang w:val="en-US"/>
        </w:rPr>
        <w:t>证明：微信小程序-粤省事-社保-社保证明-第一个选项截图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8、查档单(家庭成员含未成年子女)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9、还款卡：中行卡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10、其他资产证明（如有）:房产证、股票、基金、理财、定期</w:t>
      </w:r>
    </w:p>
    <w:p>
      <w:pPr>
        <w:spacing w:line="50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jc w:val="left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、服务联系方式：</w:t>
      </w:r>
    </w:p>
    <w:p>
      <w:pPr>
        <w:autoSpaceDE w:val="0"/>
        <w:autoSpaceDN w:val="0"/>
        <w:adjustRightInd w:val="0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咨询电话</w:t>
      </w:r>
      <w:r>
        <w:rPr>
          <w:rFonts w:ascii="仿宋_GB2312" w:hAnsi="宋体" w:eastAsia="仿宋_GB2312" w:cs="宋体"/>
          <w:kern w:val="0"/>
          <w:sz w:val="32"/>
          <w:szCs w:val="32"/>
        </w:rPr>
        <w:t>: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林浩源13510227744</w:t>
      </w:r>
    </w:p>
    <w:p>
      <w:pPr>
        <w:autoSpaceDE w:val="0"/>
        <w:autoSpaceDN w:val="0"/>
        <w:adjustRightInd w:val="0"/>
        <w:ind w:firstLine="1984" w:firstLineChars="62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郑泽斌18826102431</w:t>
      </w:r>
    </w:p>
    <w:p>
      <w:pPr>
        <w:ind w:firstLine="1285" w:firstLineChars="400"/>
        <w:rPr>
          <w:rFonts w:ascii="黑体" w:hAnsi="黑体" w:eastAsia="黑体" w:cs="黑体"/>
          <w:b/>
          <w:bCs/>
          <w:sz w:val="32"/>
          <w:szCs w:val="32"/>
        </w:rPr>
      </w:pPr>
    </w:p>
    <w:p>
      <w:pPr>
        <w:ind w:firstLine="1285" w:firstLineChars="4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单位：中国银行股份有限公司深圳河套皇岗分行</w:t>
      </w:r>
    </w:p>
    <w:p>
      <w:pPr>
        <w:jc w:val="left"/>
      </w:pP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                        </w:t>
      </w:r>
      <w:r>
        <w:rPr>
          <w:rFonts w:ascii="黑体" w:hAnsi="黑体" w:eastAsia="黑体" w:cs="黑体"/>
          <w:b/>
          <w:bCs/>
          <w:sz w:val="32"/>
          <w:szCs w:val="32"/>
        </w:rPr>
        <w:t xml:space="preserve">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2YmQwZGRmY2Q3YzBmMWZiNmNiOWVlZDNjYWUxOGQifQ=="/>
  </w:docVars>
  <w:rsids>
    <w:rsidRoot w:val="00000000"/>
    <w:rsid w:val="5F43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6F02B-526C-47D5-8336-E742A53EA7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464</Words>
  <Characters>492</Characters>
  <Paragraphs>30</Paragraphs>
  <TotalTime>2</TotalTime>
  <ScaleCrop>false</ScaleCrop>
  <LinksUpToDate>false</LinksUpToDate>
  <CharactersWithSpaces>522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2023-03-17T01:54:00Z</dcterms:created>
  <dc:creator>Linhy</dc:creator>
  <cp:lastModifiedBy>LXL</cp:lastModifiedBy>
  <cp:lastPrinted>2023-03-13T13:12:00Z</cp:lastPrinted>
  <dcterms:modified xsi:type="dcterms:W3CDTF">2023-03-18T15:31:02Z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F2B91308E166480E8E99F2BDCF037A79</vt:lpwstr>
  </property>
</Properties>
</file>