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3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  <w:bookmarkStart w:id="0" w:name="_GoBack"/>
      <w:bookmarkEnd w:id="0"/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</w:rPr>
        <w:t>20</w:t>
      </w:r>
      <w:r>
        <w:rPr>
          <w:rFonts w:hint="eastAsia" w:ascii="仿宋" w:eastAsia="仿宋"/>
          <w:sz w:val="30"/>
          <w:lang w:val="en-US" w:eastAsia="zh-CN"/>
        </w:rPr>
        <w:t>21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南山区冠铭花园、龙瑞佳园、京基御岭公馆、朗麓家园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2021年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revisionView w:markup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1281A41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D634D8A"/>
    <w:rsid w:val="3E2629BD"/>
    <w:rsid w:val="42196E06"/>
    <w:rsid w:val="425E3F43"/>
    <w:rsid w:val="44713324"/>
    <w:rsid w:val="533249EE"/>
    <w:rsid w:val="557E344B"/>
    <w:rsid w:val="57365A58"/>
    <w:rsid w:val="59F023D6"/>
    <w:rsid w:val="5DD12060"/>
    <w:rsid w:val="60657D64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70487F51"/>
    <w:rsid w:val="71557A75"/>
    <w:rsid w:val="72C4143D"/>
    <w:rsid w:val="75EC7FB8"/>
    <w:rsid w:val="794A5F98"/>
    <w:rsid w:val="7A7313D1"/>
    <w:rsid w:val="7CF62778"/>
    <w:rsid w:val="7D3A07FD"/>
    <w:rsid w:val="FE7F7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6</TotalTime>
  <ScaleCrop>false</ScaleCrop>
  <LinksUpToDate>false</LinksUpToDate>
  <CharactersWithSpaces>171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2018-11-21T20:00:00Z</dcterms:created>
  <dc:creator>Administrator</dc:creator>
  <cp:lastModifiedBy>李涛志</cp:lastModifiedBy>
  <cp:lastPrinted>2019-12-05T04:17:00Z</cp:lastPrinted>
  <dcterms:modified xsi:type="dcterms:W3CDTF">2021-08-31T09:23:57Z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2052-11.8.2.9022</vt:lpwstr>
  </property>
</Properties>
</file>