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附件</w:t>
      </w:r>
    </w:p>
    <w:p>
      <w:pPr>
        <w:pStyle w:val="5"/>
        <w:rPr>
          <w:rFonts w:hint="eastAsia"/>
          <w:lang w:val="en-US" w:eastAsia="zh-CN"/>
        </w:rPr>
      </w:pP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2025年“爱车南山购”汽车专项促消费活动</w:t>
      </w:r>
    </w:p>
    <w:p>
      <w:pPr>
        <w:spacing w:line="560" w:lineRule="exact"/>
        <w:jc w:val="center"/>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val="en-US" w:eastAsia="zh-CN"/>
        </w:rPr>
        <w:t>操作规程</w:t>
      </w:r>
    </w:p>
    <w:p>
      <w:pPr>
        <w:spacing w:line="560" w:lineRule="exact"/>
        <w:jc w:val="center"/>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（第三轮）</w:t>
      </w:r>
    </w:p>
    <w:p>
      <w:pPr>
        <w:pStyle w:val="2"/>
        <w:rPr>
          <w:rFonts w:hint="eastAsia"/>
          <w:lang w:val="en-US" w:eastAsia="zh-CN"/>
        </w:rPr>
      </w:pPr>
    </w:p>
    <w:p>
      <w:pPr>
        <w:spacing w:line="560" w:lineRule="exact"/>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进一步释放我区居民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消费潜力，扩大</w:t>
      </w:r>
      <w:r>
        <w:rPr>
          <w:rFonts w:hint="eastAsia" w:ascii="仿宋_GB2312" w:hAnsi="仿宋_GB2312" w:eastAsia="仿宋_GB2312" w:cs="仿宋_GB2312"/>
          <w:color w:val="000000" w:themeColor="text1"/>
          <w:sz w:val="32"/>
          <w:szCs w:val="32"/>
          <w:lang w:eastAsia="zh-CN"/>
          <w14:textFill>
            <w14:solidFill>
              <w14:schemeClr w14:val="tx1"/>
            </w14:solidFill>
          </w14:textFill>
        </w:rPr>
        <w:t>汽车</w:t>
      </w:r>
      <w:r>
        <w:rPr>
          <w:rFonts w:hint="eastAsia" w:ascii="仿宋_GB2312" w:hAnsi="仿宋_GB2312" w:eastAsia="仿宋_GB2312" w:cs="仿宋_GB2312"/>
          <w:color w:val="000000" w:themeColor="text1"/>
          <w:sz w:val="32"/>
          <w:szCs w:val="32"/>
          <w14:textFill>
            <w14:solidFill>
              <w14:schemeClr w14:val="tx1"/>
            </w14:solidFill>
          </w14:textFill>
        </w:rPr>
        <w:t>消费</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南山区商务局</w:t>
      </w:r>
      <w:r>
        <w:rPr>
          <w:rFonts w:hint="eastAsia" w:ascii="仿宋_GB2312" w:hAnsi="仿宋_GB2312" w:eastAsia="仿宋_GB2312" w:cs="仿宋_GB2312"/>
          <w:color w:val="000000"/>
          <w:sz w:val="32"/>
          <w:szCs w:val="32"/>
          <w:shd w:val="clear" w:color="auto" w:fill="FFFFFF"/>
        </w:rPr>
        <w:t>将开展</w:t>
      </w:r>
      <w:r>
        <w:rPr>
          <w:rFonts w:hint="eastAsia" w:ascii="仿宋_GB2312" w:hAnsi="仿宋_GB2312" w:eastAsia="仿宋_GB2312" w:cs="仿宋_GB2312"/>
          <w:color w:val="000000"/>
          <w:sz w:val="32"/>
          <w:szCs w:val="32"/>
          <w:shd w:val="clear" w:color="auto" w:fill="FFFFFF"/>
          <w:lang w:val="en-US" w:eastAsia="zh-CN"/>
        </w:rPr>
        <w:t>2025年“爱车南山购”第三轮汽车专项促消费活动</w:t>
      </w:r>
      <w:r>
        <w:rPr>
          <w:rFonts w:hint="eastAsia" w:ascii="仿宋_GB2312" w:hAnsi="仿宋_GB2312" w:eastAsia="仿宋_GB2312" w:cs="仿宋_GB2312"/>
          <w:color w:val="000000"/>
          <w:sz w:val="32"/>
          <w:szCs w:val="32"/>
          <w:shd w:val="clear" w:color="auto" w:fill="FFFFFF"/>
        </w:rPr>
        <w:t>。</w:t>
      </w:r>
      <w:r>
        <w:rPr>
          <w:rFonts w:hint="eastAsia" w:eastAsia="仿宋_GB2312"/>
          <w:color w:val="000000"/>
          <w:sz w:val="32"/>
          <w:szCs w:val="40"/>
        </w:rPr>
        <w:t>操作规程</w:t>
      </w:r>
      <w:r>
        <w:rPr>
          <w:rFonts w:hint="eastAsia" w:ascii="仿宋_GB2312" w:hAnsi="仿宋_GB2312" w:eastAsia="仿宋_GB2312" w:cs="仿宋_GB2312"/>
          <w:color w:val="000000"/>
          <w:sz w:val="32"/>
          <w:szCs w:val="32"/>
          <w:shd w:val="clear" w:color="auto" w:fill="FFFFFF"/>
        </w:rPr>
        <w:t>如下</w:t>
      </w:r>
      <w:r>
        <w:rPr>
          <w:rFonts w:ascii="仿宋_GB2312" w:hAnsi="仿宋_GB2312" w:eastAsia="仿宋_GB2312" w:cs="仿宋_GB2312"/>
          <w:color w:val="000000"/>
          <w:sz w:val="32"/>
          <w:szCs w:val="32"/>
          <w:shd w:val="clear" w:color="auto" w:fill="FFFFFF"/>
        </w:rPr>
        <w:t>：</w:t>
      </w:r>
    </w:p>
    <w:p>
      <w:pPr>
        <w:numPr>
          <w:ilvl w:val="0"/>
          <w:numId w:val="1"/>
        </w:numPr>
        <w:adjustRightInd w:val="0"/>
        <w:snapToGrid w:val="0"/>
        <w:spacing w:line="560" w:lineRule="exact"/>
        <w:ind w:firstLine="640" w:firstLineChars="200"/>
        <w:contextualSpacing/>
        <w:rPr>
          <w:rFonts w:hint="eastAsia" w:ascii="黑体" w:hAnsi="黑体" w:eastAsia="黑体" w:cs="仿宋_GB2312"/>
          <w:bCs/>
          <w:sz w:val="32"/>
          <w:szCs w:val="32"/>
          <w:lang w:eastAsia="zh-CN"/>
        </w:rPr>
      </w:pPr>
      <w:r>
        <w:rPr>
          <w:rFonts w:hint="eastAsia" w:ascii="黑体" w:hAnsi="黑体" w:eastAsia="黑体" w:cs="仿宋_GB2312"/>
          <w:bCs/>
          <w:sz w:val="32"/>
          <w:szCs w:val="32"/>
        </w:rPr>
        <w:t>活动</w:t>
      </w:r>
      <w:r>
        <w:rPr>
          <w:rFonts w:hint="eastAsia" w:ascii="黑体" w:hAnsi="黑体" w:eastAsia="黑体" w:cs="仿宋_GB2312"/>
          <w:bCs/>
          <w:sz w:val="32"/>
          <w:szCs w:val="32"/>
          <w:lang w:eastAsia="zh-CN"/>
        </w:rPr>
        <w:t>内容</w:t>
      </w:r>
    </w:p>
    <w:p>
      <w:pPr>
        <w:spacing w:line="560" w:lineRule="exac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年7月15日-2025年9月15日期间，</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个人消费者在</w:t>
      </w:r>
      <w:r>
        <w:rPr>
          <w:rFonts w:hint="eastAsia" w:ascii="仿宋_GB2312" w:hAnsi="仿宋_GB2312" w:eastAsia="仿宋_GB2312" w:cs="仿宋_GB2312"/>
          <w:color w:val="000000" w:themeColor="text1"/>
          <w:sz w:val="32"/>
          <w:szCs w:val="32"/>
          <w:lang w:eastAsia="zh-CN"/>
          <w14:textFill>
            <w14:solidFill>
              <w14:schemeClr w14:val="tx1"/>
            </w14:solidFill>
          </w14:textFill>
        </w:rPr>
        <w:t>参与活动的南山区汽车经销企业</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处购买小汽车（新车</w:t>
      </w:r>
      <w:r>
        <w:rPr>
          <w:rFonts w:hint="eastAsia" w:ascii="仿宋_GB2312" w:hAnsi="仿宋_GB2312" w:eastAsia="仿宋_GB2312" w:cs="仿宋_GB2312"/>
          <w:color w:val="000000" w:themeColor="text1"/>
          <w:sz w:val="32"/>
          <w:szCs w:val="32"/>
          <w:lang w:val="en-US" w:eastAsia="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公安局交通警察局完成注册登记的，</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可</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分档</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申领购车补贴。本次活动购车补贴总额为5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00万元</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先到先得，用完即止</w:t>
      </w:r>
      <w:r>
        <w:rPr>
          <w:rFonts w:hint="eastAsia" w:ascii="仿宋_GB2312" w:hAnsi="仿宋_GB2312" w:eastAsia="仿宋_GB2312" w:cs="仿宋_GB2312"/>
          <w:color w:val="000000" w:themeColor="text1"/>
          <w:sz w:val="32"/>
          <w:szCs w:val="32"/>
          <w:lang w:eastAsia="zh-CN"/>
          <w14:textFill>
            <w14:solidFill>
              <w14:schemeClr w14:val="tx1"/>
            </w14:solidFill>
          </w14:textFill>
        </w:rPr>
        <w:t>。鼓励在南山辖区保险机构购买车险。</w:t>
      </w:r>
    </w:p>
    <w:p>
      <w:pPr>
        <w:pStyle w:val="5"/>
        <w:rPr>
          <w:rFonts w:ascii="黑体" w:hAnsi="黑体" w:eastAsia="黑体" w:cs="黑体"/>
          <w:color w:val="000000"/>
          <w:sz w:val="32"/>
          <w:szCs w:val="32"/>
          <w:shd w:val="clear" w:color="auto" w:fill="FFFFFF"/>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000000"/>
          <w:sz w:val="32"/>
          <w:szCs w:val="32"/>
          <w:shd w:val="clear" w:color="auto" w:fill="FFFFFF"/>
          <w:lang w:eastAsia="zh-CN"/>
        </w:rPr>
        <w:t>二</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hint="eastAsia" w:ascii="黑体" w:hAnsi="黑体" w:eastAsia="黑体" w:cs="黑体"/>
          <w:color w:val="000000"/>
          <w:sz w:val="32"/>
          <w:szCs w:val="32"/>
          <w:shd w:val="clear" w:color="auto" w:fill="FFFFFF"/>
        </w:rPr>
        <w:t>标准</w:t>
      </w:r>
    </w:p>
    <w:p>
      <w:pPr>
        <w:widowControl/>
        <w:numPr>
          <w:ilvl w:val="255"/>
          <w:numId w:val="0"/>
        </w:numPr>
        <w:spacing w:line="560" w:lineRule="exact"/>
        <w:ind w:firstLine="640" w:firstLineChars="200"/>
        <w:rPr>
          <w:rFonts w:hint="eastAsia" w:ascii="仿宋_GB2312" w:hAnsi="仿宋_GB2312" w:eastAsia="仿宋_GB2312" w:cs="仿宋_GB2312"/>
          <w:bCs/>
          <w:color w:val="000000" w:themeColor="text1"/>
          <w:sz w:val="32"/>
          <w:szCs w:val="40"/>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根据单辆汽车的购车</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发票金额（含税价）审核后</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分为</w:t>
      </w:r>
      <w:r>
        <w:rPr>
          <w:rFonts w:hint="eastAsia" w:ascii="仿宋_GB2312" w:hAnsi="仿宋_GB2312" w:eastAsia="仿宋_GB2312" w:cs="仿宋_GB2312"/>
          <w:bCs/>
          <w:color w:val="000000" w:themeColor="text1"/>
          <w:sz w:val="32"/>
          <w:szCs w:val="40"/>
          <w:highlight w:val="none"/>
          <w:lang w:val="en-US" w:eastAsia="zh-CN"/>
          <w14:textFill>
            <w14:solidFill>
              <w14:schemeClr w14:val="tx1"/>
            </w14:solidFill>
          </w14:textFill>
        </w:rPr>
        <w:t>三档</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发放</w:t>
      </w:r>
      <w:r>
        <w:rPr>
          <w:rFonts w:hint="eastAsia" w:ascii="仿宋_GB2312" w:hAnsi="仿宋_GB2312" w:eastAsia="仿宋_GB2312" w:cs="仿宋_GB2312"/>
          <w:bCs/>
          <w:color w:val="000000" w:themeColor="text1"/>
          <w:sz w:val="32"/>
          <w:szCs w:val="40"/>
          <w:highlight w:val="none"/>
          <w:lang w:eastAsia="zh-CN"/>
          <w14:textFill>
            <w14:solidFill>
              <w14:schemeClr w14:val="tx1"/>
            </w14:solidFill>
          </w14:textFill>
        </w:rPr>
        <w:t>汽车补贴</w:t>
      </w:r>
      <w:r>
        <w:rPr>
          <w:rFonts w:hint="eastAsia" w:ascii="仿宋_GB2312" w:hAnsi="仿宋_GB2312" w:eastAsia="仿宋_GB2312" w:cs="仿宋_GB2312"/>
          <w:bCs/>
          <w:color w:val="000000" w:themeColor="text1"/>
          <w:sz w:val="32"/>
          <w:szCs w:val="40"/>
          <w:highlight w:val="none"/>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sz w:val="32"/>
          <w:szCs w:val="40"/>
          <w:highlight w:val="none"/>
        </w:rPr>
      </w:pPr>
      <w:r>
        <w:rPr>
          <w:rFonts w:hint="eastAsia" w:ascii="仿宋_GB2312" w:hAnsi="仿宋_GB2312" w:eastAsia="仿宋_GB2312" w:cs="仿宋_GB2312"/>
          <w:b w:val="0"/>
          <w:bCs w:val="0"/>
          <w:color w:val="000000"/>
          <w:sz w:val="32"/>
          <w:szCs w:val="40"/>
          <w:highlight w:val="none"/>
          <w:lang w:eastAsia="zh-CN"/>
        </w:rPr>
        <w:t>第一档：</w:t>
      </w:r>
      <w:r>
        <w:rPr>
          <w:rFonts w:hint="eastAsia" w:ascii="仿宋_GB2312" w:hAnsi="仿宋_GB2312" w:eastAsia="仿宋_GB2312" w:cs="仿宋_GB2312"/>
          <w:b w:val="0"/>
          <w:bCs w:val="0"/>
          <w:color w:val="000000"/>
          <w:sz w:val="32"/>
          <w:szCs w:val="40"/>
          <w:highlight w:val="none"/>
        </w:rPr>
        <w:t>购车发票价格（含税价）在</w:t>
      </w:r>
      <w:r>
        <w:rPr>
          <w:rFonts w:hint="eastAsia" w:ascii="仿宋_GB2312" w:hAnsi="仿宋_GB2312" w:eastAsia="仿宋_GB2312" w:cs="仿宋_GB2312"/>
          <w:b w:val="0"/>
          <w:bCs w:val="0"/>
          <w:color w:val="000000"/>
          <w:sz w:val="32"/>
          <w:szCs w:val="40"/>
          <w:highlight w:val="none"/>
          <w:lang w:val="en-US" w:eastAsia="zh-CN"/>
        </w:rPr>
        <w:t>20</w:t>
      </w:r>
      <w:r>
        <w:rPr>
          <w:rFonts w:hint="eastAsia" w:ascii="仿宋_GB2312" w:hAnsi="仿宋_GB2312" w:eastAsia="仿宋_GB2312" w:cs="仿宋_GB2312"/>
          <w:b w:val="0"/>
          <w:bCs w:val="0"/>
          <w:color w:val="000000"/>
          <w:sz w:val="32"/>
          <w:szCs w:val="40"/>
          <w:highlight w:val="none"/>
        </w:rPr>
        <w:t>万元（不含）至</w:t>
      </w:r>
      <w:r>
        <w:rPr>
          <w:rFonts w:hint="eastAsia" w:ascii="仿宋_GB2312" w:hAnsi="仿宋_GB2312" w:eastAsia="仿宋_GB2312" w:cs="仿宋_GB2312"/>
          <w:b w:val="0"/>
          <w:bCs w:val="0"/>
          <w:color w:val="000000"/>
          <w:sz w:val="32"/>
          <w:szCs w:val="40"/>
          <w:highlight w:val="none"/>
          <w:lang w:val="en-US" w:eastAsia="zh-CN"/>
        </w:rPr>
        <w:t>30</w:t>
      </w:r>
      <w:r>
        <w:rPr>
          <w:rFonts w:hint="eastAsia" w:ascii="仿宋_GB2312" w:hAnsi="仿宋_GB2312" w:eastAsia="仿宋_GB2312" w:cs="仿宋_GB2312"/>
          <w:b w:val="0"/>
          <w:bCs w:val="0"/>
          <w:color w:val="000000"/>
          <w:sz w:val="32"/>
          <w:szCs w:val="40"/>
          <w:highlight w:val="none"/>
        </w:rPr>
        <w:t>万元（含）的，</w:t>
      </w:r>
      <w:r>
        <w:rPr>
          <w:rFonts w:hint="eastAsia" w:ascii="仿宋_GB2312" w:hAnsi="仿宋_GB2312" w:eastAsia="仿宋_GB2312" w:cs="仿宋_GB2312"/>
          <w:bCs/>
          <w:color w:val="000000"/>
          <w:sz w:val="32"/>
          <w:szCs w:val="40"/>
          <w:highlight w:val="none"/>
        </w:rPr>
        <w:t>按</w:t>
      </w:r>
      <w:r>
        <w:rPr>
          <w:rFonts w:hint="eastAsia" w:ascii="仿宋_GB2312" w:hAnsi="仿宋_GB2312" w:eastAsia="仿宋_GB2312" w:cs="仿宋_GB2312"/>
          <w:bCs/>
          <w:color w:val="000000"/>
          <w:sz w:val="32"/>
          <w:szCs w:val="40"/>
          <w:highlight w:val="none"/>
          <w:lang w:val="en-US" w:eastAsia="zh-CN"/>
        </w:rPr>
        <w:t>30</w:t>
      </w:r>
      <w:r>
        <w:rPr>
          <w:rFonts w:hint="eastAsia" w:ascii="仿宋_GB2312" w:hAnsi="仿宋_GB2312" w:eastAsia="仿宋_GB2312" w:cs="仿宋_GB2312"/>
          <w:bCs/>
          <w:color w:val="000000"/>
          <w:sz w:val="32"/>
          <w:szCs w:val="40"/>
          <w:highlight w:val="none"/>
        </w:rPr>
        <w:t>00元标准发放</w:t>
      </w:r>
      <w:r>
        <w:rPr>
          <w:rFonts w:hint="eastAsia" w:ascii="仿宋_GB2312" w:hAnsi="仿宋_GB2312" w:eastAsia="仿宋_GB2312" w:cs="仿宋_GB2312"/>
          <w:bCs/>
          <w:color w:val="000000"/>
          <w:sz w:val="32"/>
          <w:szCs w:val="40"/>
          <w:highlight w:val="none"/>
          <w:lang w:eastAsia="zh-CN"/>
        </w:rPr>
        <w:t>汽车补贴</w:t>
      </w:r>
      <w:r>
        <w:rPr>
          <w:rFonts w:hint="eastAsia" w:ascii="仿宋_GB2312" w:hAnsi="仿宋_GB2312" w:cs="仿宋_GB2312"/>
          <w:b w:val="0"/>
          <w:bCs w:val="0"/>
          <w:color w:val="000000"/>
          <w:sz w:val="32"/>
          <w:szCs w:val="4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sz w:val="32"/>
          <w:szCs w:val="40"/>
          <w:highlight w:val="none"/>
          <w:lang w:eastAsia="zh-CN"/>
        </w:rPr>
      </w:pPr>
      <w:r>
        <w:rPr>
          <w:rFonts w:hint="eastAsia" w:ascii="仿宋_GB2312" w:hAnsi="仿宋_GB2312" w:eastAsia="仿宋_GB2312" w:cs="仿宋_GB2312"/>
          <w:b w:val="0"/>
          <w:bCs w:val="0"/>
          <w:color w:val="000000"/>
          <w:sz w:val="32"/>
          <w:szCs w:val="40"/>
          <w:highlight w:val="none"/>
          <w:lang w:eastAsia="zh-CN"/>
        </w:rPr>
        <w:t>第二档：购车发票价格（含税价）在</w:t>
      </w:r>
      <w:r>
        <w:rPr>
          <w:rFonts w:hint="eastAsia" w:ascii="仿宋_GB2312" w:hAnsi="仿宋_GB2312" w:eastAsia="仿宋_GB2312" w:cs="仿宋_GB2312"/>
          <w:b w:val="0"/>
          <w:bCs w:val="0"/>
          <w:color w:val="000000"/>
          <w:sz w:val="32"/>
          <w:szCs w:val="40"/>
          <w:highlight w:val="none"/>
          <w:lang w:val="en-US" w:eastAsia="zh-CN"/>
        </w:rPr>
        <w:t>30</w:t>
      </w:r>
      <w:r>
        <w:rPr>
          <w:rFonts w:hint="eastAsia" w:ascii="仿宋_GB2312" w:hAnsi="仿宋_GB2312" w:eastAsia="仿宋_GB2312" w:cs="仿宋_GB2312"/>
          <w:b w:val="0"/>
          <w:bCs w:val="0"/>
          <w:color w:val="000000"/>
          <w:sz w:val="32"/>
          <w:szCs w:val="40"/>
          <w:highlight w:val="none"/>
          <w:lang w:eastAsia="zh-CN"/>
        </w:rPr>
        <w:t>万元（不含）至</w:t>
      </w:r>
      <w:r>
        <w:rPr>
          <w:rFonts w:hint="eastAsia" w:ascii="仿宋_GB2312" w:hAnsi="仿宋_GB2312" w:eastAsia="仿宋_GB2312" w:cs="仿宋_GB2312"/>
          <w:b w:val="0"/>
          <w:bCs w:val="0"/>
          <w:color w:val="000000"/>
          <w:sz w:val="32"/>
          <w:szCs w:val="40"/>
          <w:highlight w:val="none"/>
          <w:lang w:val="en-US" w:eastAsia="zh-CN"/>
        </w:rPr>
        <w:t>40</w:t>
      </w:r>
      <w:r>
        <w:rPr>
          <w:rFonts w:hint="eastAsia" w:ascii="仿宋_GB2312" w:hAnsi="仿宋_GB2312" w:eastAsia="仿宋_GB2312" w:cs="仿宋_GB2312"/>
          <w:b w:val="0"/>
          <w:bCs w:val="0"/>
          <w:color w:val="000000"/>
          <w:sz w:val="32"/>
          <w:szCs w:val="40"/>
          <w:highlight w:val="none"/>
          <w:lang w:eastAsia="zh-CN"/>
        </w:rPr>
        <w:t>万元（含）的，按</w:t>
      </w:r>
      <w:r>
        <w:rPr>
          <w:rFonts w:hint="eastAsia" w:ascii="仿宋_GB2312" w:hAnsi="仿宋_GB2312" w:eastAsia="仿宋_GB2312" w:cs="仿宋_GB2312"/>
          <w:b w:val="0"/>
          <w:bCs w:val="0"/>
          <w:color w:val="000000"/>
          <w:sz w:val="32"/>
          <w:szCs w:val="40"/>
          <w:highlight w:val="none"/>
          <w:lang w:val="en-US" w:eastAsia="zh-CN"/>
        </w:rPr>
        <w:t>40</w:t>
      </w:r>
      <w:r>
        <w:rPr>
          <w:rFonts w:hint="eastAsia" w:ascii="仿宋_GB2312" w:hAnsi="仿宋_GB2312" w:eastAsia="仿宋_GB2312" w:cs="仿宋_GB2312"/>
          <w:b w:val="0"/>
          <w:bCs w:val="0"/>
          <w:color w:val="000000"/>
          <w:sz w:val="32"/>
          <w:szCs w:val="40"/>
          <w:highlight w:val="none"/>
          <w:lang w:eastAsia="zh-CN"/>
        </w:rPr>
        <w:t>00元标准发放汽车补贴。</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000000"/>
          <w:sz w:val="32"/>
          <w:szCs w:val="40"/>
          <w:highlight w:val="none"/>
        </w:rPr>
      </w:pPr>
      <w:r>
        <w:rPr>
          <w:rFonts w:hint="eastAsia" w:ascii="仿宋_GB2312" w:hAnsi="仿宋_GB2312" w:eastAsia="仿宋_GB2312" w:cs="仿宋_GB2312"/>
          <w:b w:val="0"/>
          <w:bCs w:val="0"/>
          <w:color w:val="000000"/>
          <w:sz w:val="32"/>
          <w:szCs w:val="40"/>
          <w:highlight w:val="none"/>
          <w:lang w:eastAsia="zh-CN"/>
        </w:rPr>
        <w:t>第三档：</w:t>
      </w:r>
      <w:r>
        <w:rPr>
          <w:rFonts w:hint="eastAsia" w:ascii="仿宋_GB2312" w:hAnsi="仿宋_GB2312" w:eastAsia="仿宋_GB2312" w:cs="仿宋_GB2312"/>
          <w:b w:val="0"/>
          <w:bCs w:val="0"/>
          <w:color w:val="000000"/>
          <w:sz w:val="32"/>
          <w:szCs w:val="40"/>
          <w:highlight w:val="none"/>
        </w:rPr>
        <w:t>购车发票价格（含税价）在</w:t>
      </w:r>
      <w:r>
        <w:rPr>
          <w:rFonts w:hint="eastAsia" w:ascii="仿宋_GB2312" w:hAnsi="仿宋_GB2312" w:eastAsia="仿宋_GB2312" w:cs="仿宋_GB2312"/>
          <w:b w:val="0"/>
          <w:bCs w:val="0"/>
          <w:color w:val="000000"/>
          <w:sz w:val="32"/>
          <w:szCs w:val="40"/>
          <w:highlight w:val="none"/>
          <w:lang w:val="en-US" w:eastAsia="zh-CN"/>
        </w:rPr>
        <w:t>40</w:t>
      </w:r>
      <w:r>
        <w:rPr>
          <w:rFonts w:hint="eastAsia" w:ascii="仿宋_GB2312" w:hAnsi="仿宋_GB2312" w:eastAsia="仿宋_GB2312" w:cs="仿宋_GB2312"/>
          <w:b w:val="0"/>
          <w:bCs w:val="0"/>
          <w:color w:val="000000"/>
          <w:sz w:val="32"/>
          <w:szCs w:val="40"/>
          <w:highlight w:val="none"/>
        </w:rPr>
        <w:t>万元（不含）以上的，</w:t>
      </w:r>
      <w:r>
        <w:rPr>
          <w:rFonts w:hint="eastAsia" w:ascii="仿宋_GB2312" w:hAnsi="仿宋_GB2312" w:eastAsia="仿宋_GB2312" w:cs="仿宋_GB2312"/>
          <w:bCs/>
          <w:color w:val="000000"/>
          <w:sz w:val="32"/>
          <w:szCs w:val="40"/>
          <w:highlight w:val="none"/>
        </w:rPr>
        <w:t>按</w:t>
      </w:r>
      <w:r>
        <w:rPr>
          <w:rFonts w:hint="eastAsia" w:ascii="仿宋_GB2312" w:hAnsi="仿宋_GB2312" w:eastAsia="仿宋_GB2312" w:cs="仿宋_GB2312"/>
          <w:bCs/>
          <w:color w:val="000000"/>
          <w:sz w:val="32"/>
          <w:szCs w:val="40"/>
          <w:highlight w:val="none"/>
          <w:lang w:val="en-US" w:eastAsia="zh-CN"/>
        </w:rPr>
        <w:t>5</w:t>
      </w:r>
      <w:r>
        <w:rPr>
          <w:rFonts w:hint="eastAsia" w:ascii="仿宋_GB2312" w:hAnsi="仿宋_GB2312" w:cs="仿宋_GB2312"/>
          <w:color w:val="000000"/>
          <w:sz w:val="32"/>
          <w:szCs w:val="32"/>
          <w:highlight w:val="none"/>
          <w:shd w:val="clear" w:color="auto" w:fill="FFFFFF"/>
          <w:lang w:val="en-US" w:eastAsia="zh-CN"/>
        </w:rPr>
        <w:t>0</w:t>
      </w:r>
      <w:r>
        <w:rPr>
          <w:rFonts w:hint="eastAsia" w:ascii="仿宋_GB2312" w:hAnsi="仿宋_GB2312" w:eastAsia="仿宋_GB2312" w:cs="仿宋_GB2312"/>
          <w:color w:val="000000"/>
          <w:sz w:val="32"/>
          <w:szCs w:val="32"/>
          <w:highlight w:val="none"/>
          <w:shd w:val="clear" w:color="auto" w:fill="FFFFFF"/>
        </w:rPr>
        <w:t>00元</w:t>
      </w:r>
      <w:r>
        <w:rPr>
          <w:rFonts w:hint="eastAsia" w:ascii="仿宋_GB2312" w:hAnsi="仿宋_GB2312" w:eastAsia="仿宋_GB2312" w:cs="仿宋_GB2312"/>
          <w:bCs/>
          <w:color w:val="000000"/>
          <w:sz w:val="32"/>
          <w:szCs w:val="40"/>
          <w:highlight w:val="none"/>
        </w:rPr>
        <w:t>标准发放</w:t>
      </w:r>
      <w:r>
        <w:rPr>
          <w:rFonts w:hint="eastAsia" w:ascii="仿宋_GB2312" w:hAnsi="仿宋_GB2312" w:eastAsia="仿宋_GB2312" w:cs="仿宋_GB2312"/>
          <w:bCs/>
          <w:color w:val="000000"/>
          <w:sz w:val="32"/>
          <w:szCs w:val="40"/>
          <w:highlight w:val="none"/>
          <w:lang w:eastAsia="zh-CN"/>
        </w:rPr>
        <w:t>汽车补贴</w:t>
      </w:r>
      <w:r>
        <w:rPr>
          <w:rFonts w:hint="eastAsia" w:ascii="仿宋_GB2312" w:hAnsi="仿宋_GB2312" w:eastAsia="仿宋_GB2312" w:cs="仿宋_GB2312"/>
          <w:b w:val="0"/>
          <w:bCs w:val="0"/>
          <w:color w:val="000000"/>
          <w:sz w:val="32"/>
          <w:szCs w:val="40"/>
          <w:highlight w:val="none"/>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kern w:val="2"/>
          <w:sz w:val="32"/>
          <w:szCs w:val="32"/>
        </w:rPr>
      </w:pPr>
      <w:r>
        <w:rPr>
          <w:rFonts w:hint="eastAsia" w:ascii="仿宋_GB2312" w:hAnsi="仿宋_GB2312" w:eastAsia="仿宋_GB2312" w:cs="仿宋_GB2312"/>
          <w:b w:val="0"/>
          <w:bCs w:val="0"/>
          <w:color w:val="000000"/>
          <w:sz w:val="32"/>
          <w:szCs w:val="40"/>
          <w:highlight w:val="none"/>
          <w:lang w:eastAsia="zh-CN"/>
        </w:rPr>
        <w:t>南山区商务局有权根据实际补贴申请进度调整补贴总额。</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三</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eastAsia="zh-CN"/>
        </w:rPr>
        <w:t>补贴</w:t>
      </w:r>
      <w:r>
        <w:rPr>
          <w:rFonts w:ascii="黑体" w:hAnsi="黑体" w:eastAsia="黑体" w:cs="黑体"/>
          <w:color w:val="000000"/>
          <w:sz w:val="32"/>
          <w:szCs w:val="32"/>
          <w:shd w:val="clear" w:color="auto" w:fill="FFFFFF"/>
        </w:rPr>
        <w:t>对象</w:t>
      </w:r>
      <w:r>
        <w:rPr>
          <w:rFonts w:hint="eastAsia" w:ascii="黑体" w:hAnsi="黑体" w:eastAsia="黑体" w:cs="黑体"/>
          <w:color w:val="000000"/>
          <w:sz w:val="32"/>
          <w:szCs w:val="32"/>
          <w:shd w:val="clear" w:color="auto" w:fill="FFFFFF"/>
          <w:lang w:eastAsia="zh-CN"/>
        </w:rPr>
        <w:t>及申请条件</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CN"/>
        </w:rPr>
        <w:t>（一）对</w:t>
      </w:r>
      <w:r>
        <w:rPr>
          <w:rFonts w:hint="eastAsia" w:ascii="仿宋_GB2312" w:hAnsi="仿宋_GB2312" w:eastAsia="仿宋_GB2312" w:cs="仿宋_GB2312"/>
          <w:sz w:val="32"/>
          <w:szCs w:val="32"/>
          <w:lang w:val="zh-TW" w:eastAsia="zh-TW"/>
        </w:rPr>
        <w:t>补贴对象</w:t>
      </w:r>
      <w:r>
        <w:rPr>
          <w:rFonts w:hint="eastAsia" w:ascii="仿宋_GB2312" w:hAnsi="仿宋_GB2312" w:eastAsia="仿宋_GB2312" w:cs="仿宋_GB2312"/>
          <w:sz w:val="32"/>
          <w:szCs w:val="32"/>
          <w:lang w:val="zh-TW" w:eastAsia="zh-CN"/>
        </w:rPr>
        <w:t>的要求</w:t>
      </w:r>
    </w:p>
    <w:p>
      <w:pPr>
        <w:spacing w:line="560" w:lineRule="exact"/>
        <w:ind w:firstLine="640" w:firstLineChars="200"/>
        <w:jc w:val="left"/>
        <w:rPr>
          <w:rFonts w:hint="eastAsia" w:ascii="仿宋_GB2312" w:hAnsi="仿宋_GB2312" w:eastAsia="仿宋_GB2312" w:cs="仿宋_GB2312"/>
          <w:bCs/>
          <w:color w:val="000000" w:themeColor="text1"/>
          <w:sz w:val="32"/>
          <w:szCs w:val="40"/>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符合条件</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themeColor="text1"/>
          <w:sz w:val="32"/>
          <w:szCs w:val="32"/>
          <w14:textFill>
            <w14:solidFill>
              <w14:schemeClr w14:val="tx1"/>
            </w14:solidFill>
          </w14:textFill>
        </w:rPr>
        <w:t>汽车经销企业</w:t>
      </w:r>
      <w:r>
        <w:rPr>
          <w:rFonts w:hint="eastAsia" w:ascii="仿宋_GB2312" w:hAnsi="仿宋_GB2312" w:eastAsia="仿宋_GB2312" w:cs="仿宋_GB2312"/>
          <w:sz w:val="32"/>
          <w:szCs w:val="32"/>
        </w:rPr>
        <w:t>购买汽车</w:t>
      </w:r>
      <w:r>
        <w:rPr>
          <w:rFonts w:hint="eastAsia" w:ascii="仿宋_GB2312" w:hAnsi="仿宋_GB2312" w:eastAsia="仿宋_GB2312" w:cs="仿宋_GB2312"/>
          <w:bCs/>
          <w:color w:val="000000" w:themeColor="text1"/>
          <w:sz w:val="32"/>
          <w:szCs w:val="40"/>
          <w14:textFill>
            <w14:solidFill>
              <w14:schemeClr w14:val="tx1"/>
            </w14:solidFill>
          </w14:textFill>
        </w:rPr>
        <w:t>并在公安局交通警察局完成注册登记</w:t>
      </w:r>
      <w:r>
        <w:rPr>
          <w:rFonts w:hint="eastAsia" w:ascii="仿宋_GB2312" w:hAnsi="仿宋_GB2312" w:eastAsia="仿宋_GB2312" w:cs="仿宋_GB2312"/>
          <w:bCs/>
          <w:color w:val="000000" w:themeColor="text1"/>
          <w:sz w:val="32"/>
          <w:szCs w:val="40"/>
          <w:lang w:eastAsia="zh-CN"/>
          <w14:textFill>
            <w14:solidFill>
              <w14:schemeClr w14:val="tx1"/>
            </w14:solidFill>
          </w14:textFill>
        </w:rPr>
        <w:t>（企业名单将在“爱车南山购”小程序页面动态更新）；</w:t>
      </w:r>
    </w:p>
    <w:p>
      <w:pPr>
        <w:spacing w:line="560" w:lineRule="exact"/>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2.个人</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消费者购车时间需在活动期间内，</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即</w:t>
      </w:r>
      <w:r>
        <w:rPr>
          <w:rFonts w:hint="eastAsia" w:ascii="仿宋_GB2312" w:hAnsi="仿宋_GB2312" w:eastAsia="仿宋_GB2312" w:cs="仿宋_GB2312"/>
          <w:color w:val="000000" w:themeColor="text1"/>
          <w:sz w:val="32"/>
          <w:szCs w:val="32"/>
          <w:lang w:eastAsia="zh-CN"/>
          <w14:textFill>
            <w14:solidFill>
              <w14:schemeClr w14:val="tx1"/>
            </w14:solidFill>
          </w14:textFill>
        </w:rPr>
        <w:t>发票、合同、行驶证的开具、签署和发证时间均要求在202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年7月15日-2025年9月15日期间；</w:t>
      </w:r>
    </w:p>
    <w:p>
      <w:pPr>
        <w:snapToGrid/>
        <w:spacing w:before="0" w:after="0" w:line="560" w:lineRule="exact"/>
        <w:ind w:left="0" w:right="0" w:firstLine="640"/>
        <w:jc w:val="both"/>
        <w:rPr>
          <w:rFonts w:hint="eastAsia" w:ascii="Times New Roman" w:hAnsi="Times New Roman" w:eastAsia="仿宋_GB2312" w:cs="Times New Roman"/>
          <w:kern w:val="2"/>
          <w:sz w:val="32"/>
          <w:szCs w:val="32"/>
          <w:lang w:eastAsia="zh-CN"/>
        </w:rPr>
      </w:pPr>
      <w:r>
        <w:rPr>
          <w:rFonts w:hint="eastAsia" w:ascii="仿宋_GB2312" w:hAnsi="仿宋_GB2312" w:eastAsia="仿宋_GB2312" w:cs="仿宋_GB2312"/>
          <w:sz w:val="32"/>
          <w:szCs w:val="32"/>
          <w:lang w:val="en-US" w:eastAsia="zh-CN"/>
        </w:rPr>
        <w:t>3.在</w:t>
      </w:r>
      <w:r>
        <w:rPr>
          <w:rFonts w:hint="eastAsia" w:ascii="Times New Roman" w:hAnsi="Times New Roman" w:eastAsia="仿宋_GB2312" w:cs="Times New Roman"/>
          <w:kern w:val="2"/>
          <w:sz w:val="32"/>
          <w:szCs w:val="32"/>
        </w:rPr>
        <w:t>补贴期限内，每位申</w:t>
      </w:r>
      <w:r>
        <w:rPr>
          <w:rFonts w:hint="eastAsia" w:ascii="Times New Roman" w:hAnsi="Times New Roman" w:eastAsia="仿宋_GB2312" w:cs="Times New Roman"/>
          <w:kern w:val="2"/>
          <w:sz w:val="32"/>
          <w:szCs w:val="32"/>
          <w:lang w:eastAsia="zh-CN"/>
        </w:rPr>
        <w:t>请</w:t>
      </w:r>
      <w:r>
        <w:rPr>
          <w:rFonts w:hint="eastAsia" w:ascii="Times New Roman" w:hAnsi="Times New Roman" w:eastAsia="仿宋_GB2312" w:cs="Times New Roman"/>
          <w:kern w:val="2"/>
          <w:sz w:val="32"/>
          <w:szCs w:val="32"/>
        </w:rPr>
        <w:t>人仅能享有1次且1辆车的本活动补贴。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（二）对汽车经销企业的要求</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1.在南山区依法从事汽车零售经营的法人企业；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2.符合前款要求的汽车经销法人企业在深圳市内经营的分支机构可同步参与本次活动；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3.汽车经销企业名单实行动态调整，对不按要求进行宣传、推广，存在误导、欺骗消费者，乘机哄抬价格、变相涨价，强制捆绑、搭售等不合规行为的企业实行强制退出； </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原则上参与2025年第二轮“爱车南山购”活动的汽车经销企业可继续参与本次活动，未依法履行数据申报义务的除外。新加入企业应主动向南山区商务局提出参加活动申请，并经审核无误后，分批纳入参与活动企业清单并对外发布；</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5.参与活动汽车经销企业未被依法依规纳入严重失信主体名单，且在惩戒期内。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（三）对车辆要求</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所购车辆须登记注册在申请人本人名下</w:t>
      </w:r>
      <w:r>
        <w:rPr>
          <w:rFonts w:hint="eastAsia" w:ascii="仿宋_GB2312" w:hAnsi="仿宋_GB2312" w:eastAsia="仿宋_GB2312" w:cs="仿宋_GB2312"/>
          <w:sz w:val="32"/>
          <w:szCs w:val="32"/>
          <w:lang w:eastAsia="zh-CN"/>
        </w:rPr>
        <w:t>；</w:t>
      </w:r>
    </w:p>
    <w:p>
      <w:pPr>
        <w:spacing w:line="560" w:lineRule="exact"/>
        <w:ind w:firstLine="640" w:firstLineChars="200"/>
        <w:jc w:val="lef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所购车辆必须是</w:t>
      </w:r>
      <w:r>
        <w:rPr>
          <w:rFonts w:hint="eastAsia" w:ascii="仿宋_GB2312" w:hAnsi="仿宋_GB2312" w:eastAsia="仿宋_GB2312" w:cs="仿宋_GB2312"/>
          <w:sz w:val="32"/>
          <w:szCs w:val="32"/>
          <w:shd w:val="clear" w:color="auto" w:fill="FFFFFF"/>
          <w:lang w:eastAsia="zh-CN"/>
        </w:rPr>
        <w:t>未注册登记过的新能源车、符合国六排放标准的燃油车</w:t>
      </w:r>
      <w:r>
        <w:rPr>
          <w:rFonts w:hint="eastAsia" w:ascii="仿宋_GB2312" w:hAnsi="仿宋_GB2312" w:eastAsia="仿宋_GB2312" w:cs="仿宋_GB2312"/>
          <w:sz w:val="32"/>
          <w:szCs w:val="32"/>
          <w:shd w:val="clear" w:color="auto" w:fill="FFFFFF"/>
        </w:rPr>
        <w:t>，且符合公安部《机动车类型术语和定义》（GA802-2019）中机动车规格术语分类表规定的小型、微型载客汽车</w:t>
      </w:r>
      <w:r>
        <w:rPr>
          <w:rFonts w:hint="eastAsia" w:ascii="仿宋_GB2312" w:hAnsi="仿宋_GB2312" w:eastAsia="仿宋_GB2312" w:cs="仿宋_GB2312"/>
          <w:sz w:val="32"/>
          <w:szCs w:val="32"/>
          <w:shd w:val="clear" w:color="auto" w:fill="FFFFFF"/>
          <w:lang w:eastAsia="zh-CN"/>
        </w:rPr>
        <w:t>；</w:t>
      </w:r>
    </w:p>
    <w:p>
      <w:pPr>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3.新购车辆为乘用车。</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四</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材料</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申请人提交申请材料包括：</w:t>
      </w:r>
    </w:p>
    <w:p>
      <w:pPr>
        <w:keepNext w:val="0"/>
        <w:keepLines w:val="0"/>
        <w:numPr>
          <w:ilvl w:val="-1"/>
          <w:numId w:val="0"/>
        </w:numPr>
        <w:shd w:val="clear"/>
        <w:bidi w:val="0"/>
        <w:spacing w:before="0" w:after="0" w:line="560" w:lineRule="exact"/>
        <w:ind w:left="0" w:leftChars="0" w:right="0" w:firstLine="640" w:firstLineChars="200"/>
        <w:jc w:val="left"/>
        <w:rPr>
          <w:rFonts w:hint="eastAsia" w:ascii="仿宋_GB2312" w:hAnsi="仿宋_GB2312" w:eastAsia="仿宋_GB2312" w:cs="仿宋_GB2312"/>
          <w:color w:val="auto"/>
          <w:spacing w:val="0"/>
          <w:w w:val="100"/>
          <w:kern w:val="2"/>
          <w:position w:val="0"/>
          <w:sz w:val="32"/>
          <w:szCs w:val="32"/>
          <w:highlight w:val="none"/>
          <w:lang w:val="zh-TW" w:eastAsia="zh-TW" w:bidi="ar-SA"/>
        </w:rPr>
      </w:pP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申请人有效身份证件</w:t>
      </w:r>
      <w:r>
        <w:rPr>
          <w:rFonts w:hint="eastAsia" w:ascii="仿宋_GB2312" w:hAnsi="仿宋_GB2312" w:eastAsia="仿宋_GB2312" w:cs="仿宋_GB2312"/>
          <w:color w:val="auto"/>
          <w:spacing w:val="0"/>
          <w:w w:val="100"/>
          <w:kern w:val="2"/>
          <w:position w:val="0"/>
          <w:sz w:val="32"/>
          <w:szCs w:val="32"/>
          <w:highlight w:val="none"/>
          <w:lang w:val="zh-TW" w:eastAsia="zh-TW" w:bidi="ar-SA"/>
        </w:rPr>
        <w:t>（内地居民提交有效期内第二代居民身份证，</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港澳台居民</w:t>
      </w:r>
      <w:r>
        <w:rPr>
          <w:rFonts w:hint="eastAsia" w:ascii="仿宋_GB2312" w:hAnsi="仿宋_GB2312" w:eastAsia="仿宋_GB2312" w:cs="仿宋_GB2312"/>
          <w:color w:val="auto"/>
          <w:spacing w:val="0"/>
          <w:w w:val="100"/>
          <w:kern w:val="2"/>
          <w:position w:val="0"/>
          <w:sz w:val="32"/>
          <w:szCs w:val="32"/>
          <w:highlight w:val="none"/>
          <w:lang w:val="zh-TW" w:eastAsia="zh-TW" w:bidi="ar-SA"/>
        </w:rPr>
        <w:t>提交来往内地通行证</w:t>
      </w:r>
      <w:r>
        <w:rPr>
          <w:rFonts w:hint="eastAsia" w:ascii="仿宋_GB2312" w:hAnsi="仿宋_GB2312" w:eastAsia="仿宋_GB2312" w:cs="仿宋_GB2312"/>
          <w:color w:val="auto"/>
          <w:spacing w:val="0"/>
          <w:w w:val="100"/>
          <w:kern w:val="2"/>
          <w:position w:val="0"/>
          <w:sz w:val="32"/>
          <w:szCs w:val="32"/>
          <w:highlight w:val="none"/>
          <w:lang w:val="zh-TW" w:eastAsia="zh-CN" w:bidi="ar-SA"/>
        </w:rPr>
        <w:t>，外籍人士</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提交护照及境外人员临时住宿登记表。如使用居民居住证开具发票的港澳台居民需在身份证件处增加提交居民居住证</w:t>
      </w:r>
      <w:r>
        <w:rPr>
          <w:rFonts w:hint="eastAsia" w:ascii="仿宋_GB2312" w:hAnsi="仿宋_GB2312" w:eastAsia="仿宋_GB2312" w:cs="仿宋_GB2312"/>
          <w:color w:val="auto"/>
          <w:spacing w:val="0"/>
          <w:w w:val="100"/>
          <w:kern w:val="2"/>
          <w:position w:val="0"/>
          <w:sz w:val="32"/>
          <w:szCs w:val="32"/>
          <w:highlight w:val="none"/>
          <w:lang w:val="zh-TW" w:eastAsia="zh-TW" w:bidi="ar-SA"/>
        </w:rPr>
        <w:t>）；</w:t>
      </w:r>
    </w:p>
    <w:p>
      <w:pPr>
        <w:keepNext w:val="0"/>
        <w:keepLines w:val="0"/>
        <w:numPr>
          <w:ilvl w:val="-1"/>
          <w:numId w:val="0"/>
        </w:numPr>
        <w:shd w:val="clear"/>
        <w:bidi w:val="0"/>
        <w:spacing w:before="0" w:after="0" w:line="560" w:lineRule="exact"/>
        <w:ind w:left="0" w:leftChars="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2</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购车合同（签订在</w:t>
      </w: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2025年7月15日-2025年9月15日</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期间内，且合同签署时间不晚于发票开具时间，纸质合同有清晰完整的签字、盖章、签订日期及购车金额；电子合同有清晰完整的购车人姓名、合同编号、签订时间及购车金额）；</w:t>
      </w:r>
    </w:p>
    <w:p>
      <w:pPr>
        <w:keepNext w:val="0"/>
        <w:keepLines w:val="0"/>
        <w:numPr>
          <w:ilvl w:val="-1"/>
          <w:numId w:val="0"/>
        </w:numPr>
        <w:shd w:val="clear"/>
        <w:bidi w:val="0"/>
        <w:spacing w:before="0" w:after="0" w:line="560" w:lineRule="exact"/>
        <w:ind w:left="0" w:leftChars="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3</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购车发票</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发票开票时间在</w:t>
      </w: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2025年7月15日-2025年9月15日</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期间内</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0"/>
        <w:keepLines w:val="0"/>
        <w:numPr>
          <w:ilvl w:val="-1"/>
          <w:numId w:val="0"/>
        </w:numPr>
        <w:shd w:val="clear"/>
        <w:bidi w:val="0"/>
        <w:spacing w:before="0" w:after="0" w:line="560" w:lineRule="exact"/>
        <w:ind w:left="0" w:leftChars="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4</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新购车辆行驶证（</w:t>
      </w: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发证日期</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在</w:t>
      </w: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2025年7月15日-2025年9月15日</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期间内</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且</w:t>
      </w: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不早于</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合同签署时间</w:t>
      </w: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和发票开具时间</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keepNext w:val="0"/>
        <w:keepLines w:val="0"/>
        <w:numPr>
          <w:ilvl w:val="-1"/>
          <w:numId w:val="0"/>
        </w:numPr>
        <w:shd w:val="clear"/>
        <w:bidi w:val="0"/>
        <w:spacing w:before="0" w:after="0" w:line="560" w:lineRule="exact"/>
        <w:ind w:left="0" w:leftChars="0" w:right="0" w:firstLine="640" w:firstLineChars="200"/>
        <w:jc w:val="left"/>
        <w:rPr>
          <w:rFonts w:hint="default"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5.申请人银行账号信息；</w:t>
      </w:r>
    </w:p>
    <w:p>
      <w:pPr>
        <w:keepNext w:val="0"/>
        <w:keepLines w:val="0"/>
        <w:shd w:val="clear"/>
        <w:bidi w:val="0"/>
        <w:spacing w:before="0" w:after="0" w:line="560" w:lineRule="exact"/>
        <w:ind w:left="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6.</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其他资料（特殊情况下需补充佐证的资料</w:t>
      </w:r>
      <w:r>
        <w:rPr>
          <w:rFonts w:hint="eastAsia" w:ascii="仿宋_GB2312" w:hAnsi="仿宋_GB2312" w:eastAsia="仿宋_GB2312" w:cs="仿宋_GB2312"/>
          <w:color w:val="000000" w:themeColor="text1"/>
          <w:spacing w:val="0"/>
          <w:w w:val="100"/>
          <w:kern w:val="2"/>
          <w:position w:val="0"/>
          <w:sz w:val="32"/>
          <w:szCs w:val="32"/>
          <w:highlight w:val="none"/>
          <w:lang w:val="en-US" w:eastAsia="en-US" w:bidi="ar-SA"/>
          <w14:textFill>
            <w14:solidFill>
              <w14:schemeClr w14:val="tx1"/>
            </w14:solidFill>
          </w14:textFill>
        </w:rPr>
        <w:t>）。</w:t>
      </w:r>
    </w:p>
    <w:p>
      <w:pPr>
        <w:pStyle w:val="5"/>
        <w:spacing w:line="560" w:lineRule="exact"/>
        <w:ind w:left="0" w:firstLine="640" w:firstLineChars="200"/>
        <w:jc w:val="left"/>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以上所有资料持证（件）人、</w:t>
      </w:r>
      <w:r>
        <w:rPr>
          <w:rFonts w:hint="eastAsia" w:ascii="仿宋_GB2312" w:hAnsi="仿宋_GB2312" w:eastAsia="仿宋_GB2312" w:cs="仿宋_GB2312"/>
          <w:color w:val="000000" w:themeColor="text1"/>
          <w:sz w:val="32"/>
          <w:szCs w:val="40"/>
          <w:lang w:eastAsia="zh-CN"/>
          <w14:textFill>
            <w14:solidFill>
              <w14:schemeClr w14:val="tx1"/>
            </w14:solidFill>
          </w14:textFill>
        </w:rPr>
        <w:t>文书签署人、</w:t>
      </w:r>
      <w:r>
        <w:rPr>
          <w:rFonts w:hint="eastAsia" w:ascii="仿宋_GB2312" w:hAnsi="仿宋_GB2312" w:eastAsia="仿宋_GB2312" w:cs="仿宋_GB2312"/>
          <w:color w:val="000000" w:themeColor="text1"/>
          <w:sz w:val="32"/>
          <w:szCs w:val="40"/>
          <w14:textFill>
            <w14:solidFill>
              <w14:schemeClr w14:val="tx1"/>
            </w14:solidFill>
          </w14:textFill>
        </w:rPr>
        <w:t>证件号码必须为申请人本人</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spacing w:line="560" w:lineRule="exact"/>
        <w:ind w:firstLine="640" w:firstLineChars="200"/>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五</w:t>
      </w:r>
      <w:r>
        <w:rPr>
          <w:rFonts w:hint="eastAsia" w:ascii="黑体" w:hAnsi="黑体" w:eastAsia="黑体" w:cs="黑体"/>
          <w:color w:val="000000"/>
          <w:sz w:val="32"/>
          <w:szCs w:val="32"/>
          <w:shd w:val="clear" w:color="auto" w:fill="FFFFFF"/>
        </w:rPr>
        <w:t>、申请</w:t>
      </w:r>
      <w:r>
        <w:rPr>
          <w:rFonts w:hint="eastAsia" w:ascii="黑体" w:hAnsi="黑体" w:eastAsia="黑体" w:cs="黑体"/>
          <w:color w:val="000000"/>
          <w:sz w:val="32"/>
          <w:szCs w:val="32"/>
          <w:shd w:val="clear" w:color="auto" w:fill="FFFFFF"/>
          <w:lang w:eastAsia="zh-CN"/>
        </w:rPr>
        <w:t>流程</w:t>
      </w:r>
    </w:p>
    <w:p>
      <w:pPr>
        <w:pStyle w:val="5"/>
        <w:spacing w:line="560" w:lineRule="exact"/>
        <w:ind w:left="0" w:firstLine="640" w:firstLineChars="200"/>
        <w:jc w:val="left"/>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40"/>
          <w14:textFill>
            <w14:solidFill>
              <w14:schemeClr w14:val="tx1"/>
            </w14:solidFill>
          </w14:textFill>
        </w:rPr>
        <w:t>无纸化，零往返，线上申请。</w:t>
      </w:r>
    </w:p>
    <w:p>
      <w:pPr>
        <w:pStyle w:val="5"/>
        <w:pBdr>
          <w:bottom w:val="none" w:color="auto" w:sz="0" w:space="0"/>
        </w:pBdr>
        <w:spacing w:line="560" w:lineRule="exact"/>
        <w:ind w:left="0" w:firstLine="640" w:firstLineChars="200"/>
        <w:jc w:val="left"/>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（二）</w:t>
      </w:r>
      <w:r>
        <w:rPr>
          <w:rFonts w:hint="eastAsia" w:ascii="仿宋_GB2312" w:hAnsi="仿宋_GB2312" w:eastAsia="仿宋_GB2312" w:cs="仿宋_GB2312"/>
          <w:color w:val="000000" w:themeColor="text1"/>
          <w:sz w:val="32"/>
          <w:szCs w:val="40"/>
          <w14:textFill>
            <w14:solidFill>
              <w14:schemeClr w14:val="tx1"/>
            </w14:solidFill>
          </w14:textFill>
        </w:rPr>
        <w:t>符合申请要求的个人消费者</w:t>
      </w:r>
      <w:r>
        <w:rPr>
          <w:rFonts w:hint="eastAsia" w:ascii="仿宋_GB2312" w:hAnsi="仿宋_GB2312" w:eastAsia="仿宋_GB2312" w:cs="仿宋_GB2312"/>
          <w:color w:val="000000" w:themeColor="text1"/>
          <w:sz w:val="32"/>
          <w:szCs w:val="40"/>
          <w:lang w:eastAsia="zh-CN"/>
          <w14:textFill>
            <w14:solidFill>
              <w14:schemeClr w14:val="tx1"/>
            </w14:solidFill>
          </w14:textFill>
        </w:rPr>
        <w:t>通过</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w:t>
      </w:r>
      <w:r>
        <w:rPr>
          <w:rFonts w:hint="eastAsia" w:ascii="仿宋_GB2312" w:hAnsi="仿宋_GB2312" w:eastAsia="仿宋_GB2312" w:cs="仿宋_GB2312"/>
          <w:color w:val="000000" w:themeColor="text1"/>
          <w:sz w:val="32"/>
          <w:szCs w:val="40"/>
          <w:lang w:eastAsia="zh-CN"/>
          <w14:textFill>
            <w14:solidFill>
              <w14:schemeClr w14:val="tx1"/>
            </w14:solidFill>
          </w14:textFill>
        </w:rPr>
        <w:t>页面</w:t>
      </w:r>
      <w:r>
        <w:rPr>
          <w:rFonts w:hint="eastAsia" w:ascii="仿宋_GB2312" w:hAnsi="仿宋_GB2312" w:eastAsia="仿宋_GB2312" w:cs="仿宋_GB2312"/>
          <w:color w:val="000000" w:themeColor="text1"/>
          <w:sz w:val="32"/>
          <w:szCs w:val="40"/>
          <w14:textFill>
            <w14:solidFill>
              <w14:schemeClr w14:val="tx1"/>
            </w14:solidFill>
          </w14:textFill>
        </w:rPr>
        <w:t>，根据系统提示进行</w:t>
      </w:r>
      <w:r>
        <w:rPr>
          <w:rFonts w:hint="eastAsia" w:ascii="仿宋_GB2312" w:hAnsi="仿宋_GB2312" w:eastAsia="仿宋_GB2312" w:cs="仿宋_GB2312"/>
          <w:color w:val="000000" w:themeColor="text1"/>
          <w:sz w:val="32"/>
          <w:szCs w:val="40"/>
          <w:lang w:eastAsia="zh-CN"/>
          <w14:textFill>
            <w14:solidFill>
              <w14:schemeClr w14:val="tx1"/>
            </w14:solidFill>
          </w14:textFill>
        </w:rPr>
        <w:t>实名认证后</w:t>
      </w:r>
      <w:r>
        <w:rPr>
          <w:rFonts w:hint="eastAsia" w:ascii="仿宋_GB2312" w:hAnsi="仿宋_GB2312" w:eastAsia="仿宋_GB2312" w:cs="仿宋_GB2312"/>
          <w:color w:val="000000" w:themeColor="text1"/>
          <w:sz w:val="32"/>
          <w:szCs w:val="40"/>
          <w14:textFill>
            <w14:solidFill>
              <w14:schemeClr w14:val="tx1"/>
            </w14:solidFill>
          </w14:textFill>
        </w:rPr>
        <w:t>线上申请。</w:t>
      </w:r>
    </w:p>
    <w:p>
      <w:pPr>
        <w:pStyle w:val="5"/>
        <w:spacing w:line="560" w:lineRule="exact"/>
        <w:ind w:left="0"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sz w:val="32"/>
          <w:szCs w:val="40"/>
          <w14:textFill>
            <w14:solidFill>
              <w14:schemeClr w14:val="tx1"/>
            </w14:solidFill>
          </w14:textFill>
        </w:rPr>
        <w:t>第一步，在符合条件的汽车经销企业处选购车辆并取得机动车销售统一发票、</w:t>
      </w:r>
      <w:r>
        <w:rPr>
          <w:rFonts w:hint="eastAsia" w:ascii="仿宋_GB2312" w:hAnsi="仿宋_GB2312" w:eastAsia="仿宋_GB2312" w:cs="仿宋_GB2312"/>
          <w:sz w:val="32"/>
          <w:szCs w:val="32"/>
        </w:rPr>
        <w:t>购车合同</w:t>
      </w:r>
      <w:r>
        <w:rPr>
          <w:rFonts w:hint="eastAsia" w:ascii="仿宋_GB2312" w:hAnsi="仿宋_GB2312" w:eastAsia="仿宋_GB2312" w:cs="仿宋_GB2312"/>
          <w:color w:val="000000" w:themeColor="text1"/>
          <w:sz w:val="32"/>
          <w:szCs w:val="40"/>
          <w14:textFill>
            <w14:solidFill>
              <w14:schemeClr w14:val="tx1"/>
            </w14:solidFill>
          </w14:textFill>
        </w:rPr>
        <w:t>，并</w:t>
      </w:r>
      <w:r>
        <w:rPr>
          <w:rFonts w:hint="eastAsia" w:ascii="仿宋_GB2312" w:hAnsi="仿宋_GB2312" w:eastAsia="仿宋_GB2312" w:cs="仿宋_GB2312"/>
          <w:sz w:val="32"/>
          <w:szCs w:val="32"/>
        </w:rPr>
        <w:t>完成车辆注册登记、取得</w:t>
      </w:r>
      <w:r>
        <w:rPr>
          <w:rFonts w:hint="eastAsia" w:ascii="仿宋_GB2312" w:hAnsi="仿宋_GB2312" w:eastAsia="仿宋_GB2312" w:cs="仿宋_GB2312"/>
          <w:color w:val="000000"/>
          <w:sz w:val="32"/>
          <w:szCs w:val="32"/>
          <w:shd w:val="clear" w:color="auto" w:fill="FFFFFF"/>
        </w:rPr>
        <w:t>新购车辆的机动车行驶证书。</w:t>
      </w:r>
    </w:p>
    <w:p>
      <w:pPr>
        <w:widowControl/>
        <w:numPr>
          <w:ilvl w:val="255"/>
          <w:numId w:val="0"/>
        </w:numPr>
        <w:spacing w:line="560" w:lineRule="exact"/>
        <w:ind w:firstLine="630"/>
        <w:jc w:val="left"/>
        <w:outlineLvl w:val="0"/>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第二步，下载</w:t>
      </w:r>
      <w:r>
        <w:rPr>
          <w:rFonts w:hint="eastAsia" w:ascii="仿宋_GB2312" w:hAnsi="仿宋_GB2312" w:eastAsia="仿宋_GB2312" w:cs="仿宋_GB2312"/>
          <w:color w:val="000000" w:themeColor="text1"/>
          <w:sz w:val="32"/>
          <w:szCs w:val="40"/>
          <w:lang w:eastAsia="zh-CN"/>
          <w14:textFill>
            <w14:solidFill>
              <w14:schemeClr w14:val="tx1"/>
            </w14:solidFill>
          </w14:textFill>
        </w:rPr>
        <w:t>微信</w:t>
      </w:r>
      <w:r>
        <w:rPr>
          <w:rFonts w:hint="eastAsia" w:ascii="仿宋_GB2312" w:hAnsi="仿宋_GB2312" w:eastAsia="仿宋_GB2312" w:cs="仿宋_GB2312"/>
          <w:color w:val="000000" w:themeColor="text1"/>
          <w:sz w:val="32"/>
          <w:szCs w:val="40"/>
          <w14:textFill>
            <w14:solidFill>
              <w14:schemeClr w14:val="tx1"/>
            </w14:solidFill>
          </w14:textFill>
        </w:rPr>
        <w:t>APP，进入</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“爱车南山购”微信小程序购车补贴申领页面</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pStyle w:val="16"/>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第三步，点击“立即申请”按钮进入信息提报页面。</w:t>
      </w:r>
    </w:p>
    <w:p>
      <w:pPr>
        <w:pStyle w:val="16"/>
        <w:spacing w:line="540" w:lineRule="exact"/>
        <w:ind w:firstLine="64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第四步，拍照上传新购车辆的机动车销售统一发票、身份证件、购车合同、新购车辆的机动车行驶证书</w:t>
      </w:r>
      <w:r>
        <w:rPr>
          <w:rFonts w:hint="eastAsia" w:ascii="仿宋_GB2312" w:hAnsi="仿宋_GB2312" w:eastAsia="仿宋_GB2312" w:cs="仿宋_GB2312"/>
          <w:sz w:val="32"/>
          <w:szCs w:val="32"/>
          <w:lang w:eastAsia="zh-CN"/>
        </w:rPr>
        <w:t>、银行账号信息</w:t>
      </w:r>
      <w:r>
        <w:rPr>
          <w:rFonts w:hint="eastAsia" w:ascii="仿宋_GB2312" w:hAnsi="仿宋_GB2312" w:eastAsia="仿宋_GB2312" w:cs="仿宋_GB2312"/>
          <w:sz w:val="32"/>
          <w:szCs w:val="32"/>
        </w:rPr>
        <w:t>并核查确认相关信息后提交，提交时需授权进行实名验证，系统会对上述</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证件、资料进行自动比对，如不符合申报条件或信息与后台不一致，则无法提交并告知提交失败原因。</w:t>
      </w:r>
    </w:p>
    <w:p>
      <w:pPr>
        <w:pStyle w:val="16"/>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申报资料全部上传成功后，</w:t>
      </w:r>
      <w:r>
        <w:rPr>
          <w:rFonts w:hint="eastAsia" w:ascii="仿宋_GB2312" w:hAnsi="仿宋_GB2312" w:eastAsia="仿宋_GB2312" w:cs="仿宋_GB2312"/>
          <w:sz w:val="32"/>
          <w:szCs w:val="32"/>
          <w:lang w:eastAsia="zh-CN"/>
        </w:rPr>
        <w:t>申请人阅读并同意《补贴资金申领承诺书》对材料的真实性、完整性</w:t>
      </w:r>
      <w:r>
        <w:rPr>
          <w:rFonts w:hint="eastAsia" w:ascii="仿宋_GB2312" w:hAnsi="仿宋_GB2312" w:eastAsia="仿宋_GB2312" w:cs="仿宋_GB2312"/>
          <w:sz w:val="32"/>
          <w:szCs w:val="32"/>
        </w:rPr>
        <w:t>进行确认。</w:t>
      </w:r>
    </w:p>
    <w:p>
      <w:pPr>
        <w:pStyle w:val="16"/>
        <w:spacing w:line="54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第六步，</w:t>
      </w:r>
      <w:r>
        <w:rPr>
          <w:rFonts w:hint="eastAsia" w:ascii="仿宋_GB2312" w:hAnsi="仿宋_GB2312" w:eastAsia="仿宋_GB2312" w:cs="仿宋_GB2312"/>
          <w:sz w:val="32"/>
          <w:szCs w:val="32"/>
        </w:rPr>
        <w:t>系统提示材料提交成功，</w:t>
      </w:r>
      <w:r>
        <w:rPr>
          <w:rFonts w:ascii="仿宋_GB2312" w:hAnsi="仿宋_GB2312" w:eastAsia="仿宋_GB2312" w:cs="仿宋_GB2312"/>
          <w:sz w:val="32"/>
          <w:szCs w:val="32"/>
        </w:rPr>
        <w:t>等待审核</w:t>
      </w:r>
      <w:r>
        <w:rPr>
          <w:rFonts w:hint="eastAsia" w:ascii="仿宋_GB2312" w:hAnsi="仿宋_GB2312" w:eastAsia="仿宋_GB2312" w:cs="仿宋_GB2312"/>
          <w:sz w:val="32"/>
          <w:szCs w:val="32"/>
        </w:rPr>
        <w:t>。</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申请</w:t>
      </w:r>
      <w:r>
        <w:rPr>
          <w:rFonts w:ascii="黑体" w:hAnsi="黑体" w:eastAsia="黑体" w:cs="黑体"/>
          <w:color w:val="000000"/>
          <w:sz w:val="32"/>
          <w:szCs w:val="32"/>
          <w:shd w:val="clear" w:color="auto" w:fill="FFFFFF"/>
        </w:rPr>
        <w:t>期限</w:t>
      </w:r>
    </w:p>
    <w:p>
      <w:pPr>
        <w:keepNext w:val="0"/>
        <w:keepLines w:val="0"/>
        <w:numPr>
          <w:ilvl w:val="-1"/>
          <w:numId w:val="0"/>
        </w:numPr>
        <w:shd w:val="clear"/>
        <w:bidi w:val="0"/>
        <w:spacing w:before="0" w:after="0" w:line="560" w:lineRule="exact"/>
        <w:ind w:left="0" w:leftChars="0" w:right="0" w:firstLine="640" w:firstLineChars="200"/>
        <w:jc w:val="left"/>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pP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2025年“爱车南山购”第三轮汽车专项促消费</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活动</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自7</w:t>
      </w: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月15日</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起生效</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2025年9</w:t>
      </w:r>
      <w:r>
        <w:rPr>
          <w:rFonts w:hint="eastAsia" w:ascii="仿宋_GB2312" w:hAnsi="仿宋_GB2312" w:eastAsia="仿宋_GB2312" w:cs="仿宋_GB2312"/>
          <w:color w:val="000000" w:themeColor="text1"/>
          <w:spacing w:val="0"/>
          <w:w w:val="100"/>
          <w:kern w:val="2"/>
          <w:position w:val="0"/>
          <w:sz w:val="32"/>
          <w:szCs w:val="32"/>
          <w:highlight w:val="none"/>
          <w:lang w:val="en-US" w:eastAsia="zh-CN" w:bidi="ar-SA"/>
          <w14:textFill>
            <w14:solidFill>
              <w14:schemeClr w14:val="tx1"/>
            </w14:solidFill>
          </w14:textFill>
        </w:rPr>
        <w:t>月15日24点关闭申报系统。</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如资金</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提前</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使用完毕</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，系统将自动停止申报，南山区商务局</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将发布公告</w:t>
      </w:r>
      <w:r>
        <w:rPr>
          <w:rFonts w:hint="eastAsia" w:ascii="仿宋_GB2312" w:hAnsi="仿宋_GB2312" w:eastAsia="仿宋_GB2312" w:cs="仿宋_GB2312"/>
          <w:color w:val="000000" w:themeColor="text1"/>
          <w:spacing w:val="0"/>
          <w:w w:val="100"/>
          <w:kern w:val="2"/>
          <w:position w:val="0"/>
          <w:sz w:val="32"/>
          <w:szCs w:val="32"/>
          <w:highlight w:val="none"/>
          <w:lang w:val="zh-TW" w:eastAsia="zh-CN" w:bidi="ar-SA"/>
          <w14:textFill>
            <w14:solidFill>
              <w14:schemeClr w14:val="tx1"/>
            </w14:solidFill>
          </w14:textFill>
        </w:rPr>
        <w:t>结束</w:t>
      </w:r>
      <w:r>
        <w:rPr>
          <w:rFonts w:hint="eastAsia" w:ascii="仿宋_GB2312" w:hAnsi="仿宋_GB2312" w:eastAsia="仿宋_GB2312" w:cs="仿宋_GB2312"/>
          <w:color w:val="000000" w:themeColor="text1"/>
          <w:spacing w:val="0"/>
          <w:w w:val="100"/>
          <w:kern w:val="2"/>
          <w:position w:val="0"/>
          <w:sz w:val="32"/>
          <w:szCs w:val="32"/>
          <w:highlight w:val="none"/>
          <w:lang w:val="zh-TW" w:eastAsia="zh-TW" w:bidi="ar-SA"/>
          <w14:textFill>
            <w14:solidFill>
              <w14:schemeClr w14:val="tx1"/>
            </w14:solidFill>
          </w14:textFill>
        </w:rPr>
        <w:t xml:space="preserve">活动。 </w:t>
      </w:r>
    </w:p>
    <w:p>
      <w:p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w:t>
      </w:r>
      <w:r>
        <w:rPr>
          <w:rFonts w:ascii="黑体" w:hAnsi="黑体" w:eastAsia="黑体" w:cs="黑体"/>
          <w:color w:val="000000"/>
          <w:sz w:val="32"/>
          <w:szCs w:val="32"/>
          <w:shd w:val="clear" w:color="auto" w:fill="FFFFFF"/>
        </w:rPr>
        <w:t>审核及</w:t>
      </w:r>
      <w:r>
        <w:rPr>
          <w:rFonts w:hint="eastAsia" w:ascii="黑体" w:hAnsi="黑体" w:eastAsia="黑体" w:cs="黑体"/>
          <w:color w:val="000000"/>
          <w:sz w:val="32"/>
          <w:szCs w:val="32"/>
          <w:shd w:val="clear" w:color="auto" w:fill="FFFFFF"/>
        </w:rPr>
        <w:t>发放流程</w:t>
      </w:r>
    </w:p>
    <w:p>
      <w:pPr>
        <w:spacing w:line="56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南山区商务局组织</w:t>
      </w:r>
      <w:r>
        <w:rPr>
          <w:rFonts w:ascii="仿宋_GB2312" w:hAnsi="仿宋_GB2312" w:eastAsia="仿宋_GB2312" w:cs="仿宋_GB2312"/>
          <w:color w:val="000000"/>
          <w:sz w:val="32"/>
          <w:szCs w:val="32"/>
          <w:shd w:val="clear" w:color="auto" w:fill="FFFFFF"/>
        </w:rPr>
        <w:t>对</w:t>
      </w:r>
      <w:r>
        <w:rPr>
          <w:rFonts w:hint="eastAsia" w:ascii="仿宋_GB2312" w:hAnsi="仿宋_GB2312" w:eastAsia="仿宋_GB2312" w:cs="仿宋_GB2312"/>
          <w:sz w:val="32"/>
          <w:szCs w:val="32"/>
        </w:rPr>
        <w:t>个人消费者</w:t>
      </w:r>
      <w:r>
        <w:rPr>
          <w:rFonts w:ascii="仿宋_GB2312" w:hAnsi="仿宋_GB2312" w:eastAsia="仿宋_GB2312" w:cs="仿宋_GB2312"/>
          <w:color w:val="000000"/>
          <w:sz w:val="32"/>
          <w:szCs w:val="32"/>
          <w:shd w:val="clear" w:color="auto" w:fill="FFFFFF"/>
        </w:rPr>
        <w:t>提交的申报材料进行受理和审核</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对审核通过的</w:t>
      </w:r>
      <w:r>
        <w:rPr>
          <w:rFonts w:hint="eastAsia" w:ascii="仿宋_GB2312" w:hAnsi="仿宋_GB2312" w:eastAsia="仿宋_GB2312" w:cs="仿宋_GB2312"/>
          <w:sz w:val="32"/>
          <w:szCs w:val="32"/>
        </w:rPr>
        <w:t>个人消费者</w:t>
      </w:r>
      <w:r>
        <w:rPr>
          <w:rFonts w:hint="eastAsia" w:ascii="仿宋_GB2312" w:hAnsi="仿宋_GB2312" w:eastAsia="仿宋_GB2312" w:cs="仿宋_GB2312"/>
          <w:sz w:val="32"/>
          <w:szCs w:val="32"/>
          <w:lang w:eastAsia="zh-CN"/>
        </w:rPr>
        <w:t>在南山区政府门户网站南山</w:t>
      </w:r>
      <w:r>
        <w:rPr>
          <w:rFonts w:hint="eastAsia" w:ascii="仿宋_GB2312" w:hAnsi="仿宋_GB2312" w:eastAsia="仿宋_GB2312" w:cs="仿宋_GB2312"/>
          <w:sz w:val="32"/>
          <w:szCs w:val="32"/>
          <w:lang w:val="en-US" w:eastAsia="zh-CN"/>
        </w:rPr>
        <w:t>区商务局信息公开页面</w:t>
      </w:r>
      <w:r>
        <w:rPr>
          <w:rFonts w:ascii="仿宋_GB2312" w:hAnsi="仿宋_GB2312" w:eastAsia="仿宋_GB2312" w:cs="仿宋_GB2312"/>
          <w:sz w:val="32"/>
          <w:szCs w:val="32"/>
        </w:rPr>
        <w:t>公示</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个工作日，</w:t>
      </w:r>
      <w:r>
        <w:rPr>
          <w:rFonts w:hint="eastAsia" w:ascii="仿宋_GB2312" w:hAnsi="仿宋_GB2312" w:eastAsia="仿宋_GB2312" w:cs="仿宋_GB2312"/>
          <w:sz w:val="32"/>
          <w:szCs w:val="32"/>
        </w:rPr>
        <w:t>公示无异议后</w:t>
      </w:r>
      <w:r>
        <w:rPr>
          <w:rFonts w:hint="eastAsia" w:ascii="仿宋_GB2312" w:hAnsi="仿宋_GB2312" w:eastAsia="仿宋_GB2312" w:cs="仿宋_GB2312"/>
          <w:color w:val="000000"/>
          <w:sz w:val="32"/>
          <w:szCs w:val="32"/>
          <w:shd w:val="clear" w:color="auto" w:fill="FFFFFF"/>
          <w:lang w:eastAsia="zh-CN"/>
        </w:rPr>
        <w:t>通过个人</w:t>
      </w:r>
      <w:r>
        <w:rPr>
          <w:rFonts w:hint="eastAsia" w:ascii="仿宋_GB2312" w:hAnsi="仿宋_GB2312" w:eastAsia="仿宋_GB2312" w:cs="仿宋_GB2312"/>
          <w:color w:val="000000"/>
          <w:sz w:val="32"/>
          <w:szCs w:val="32"/>
          <w:shd w:val="clear" w:color="auto" w:fill="FFFFFF"/>
        </w:rPr>
        <w:t>消费者</w:t>
      </w:r>
      <w:r>
        <w:rPr>
          <w:rFonts w:hint="eastAsia" w:ascii="仿宋_GB2312" w:hAnsi="仿宋_GB2312" w:eastAsia="仿宋_GB2312" w:cs="仿宋_GB2312"/>
          <w:color w:val="000000"/>
          <w:sz w:val="32"/>
          <w:szCs w:val="32"/>
          <w:shd w:val="clear" w:color="auto" w:fill="FFFFFF"/>
          <w:lang w:eastAsia="zh-CN"/>
        </w:rPr>
        <w:t>银行账号发放补贴。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八、</w:t>
      </w:r>
      <w:r>
        <w:rPr>
          <w:rFonts w:hint="eastAsia" w:ascii="黑体" w:hAnsi="黑体" w:eastAsia="黑体" w:cs="黑体"/>
          <w:color w:val="000000"/>
          <w:sz w:val="32"/>
          <w:szCs w:val="32"/>
          <w:shd w:val="clear" w:color="auto" w:fill="FFFFFF"/>
        </w:rPr>
        <w:t>注意事项</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shd w:val="clear" w:color="auto" w:fill="auto"/>
          <w:lang w:val="en-US" w:eastAsia="zh-CN"/>
        </w:rPr>
      </w:pPr>
      <w:r>
        <w:rPr>
          <w:rFonts w:hint="eastAsia" w:ascii="仿宋_GB2312" w:hAnsi="仿宋_GB2312" w:eastAsia="仿宋_GB2312" w:cs="仿宋_GB2312"/>
          <w:color w:val="000000"/>
          <w:sz w:val="32"/>
          <w:szCs w:val="32"/>
          <w:shd w:val="clear" w:color="auto" w:fill="auto"/>
          <w:lang w:val="en-US" w:eastAsia="zh-CN"/>
        </w:rPr>
        <w:t>（一）</w:t>
      </w:r>
      <w:r>
        <w:rPr>
          <w:rFonts w:hint="default" w:ascii="仿宋_GB2312" w:hAnsi="仿宋_GB2312" w:eastAsia="仿宋_GB2312" w:cs="仿宋_GB2312"/>
          <w:color w:val="000000"/>
          <w:sz w:val="32"/>
          <w:szCs w:val="32"/>
          <w:shd w:val="clear" w:color="auto" w:fill="auto"/>
          <w:lang w:val="en-US" w:eastAsia="zh-CN"/>
        </w:rPr>
        <w:t>由于特斯拉购车合同无“合同签署日期”，</w:t>
      </w:r>
      <w:r>
        <w:rPr>
          <w:rFonts w:hint="eastAsia" w:ascii="仿宋_GB2312" w:hAnsi="仿宋_GB2312" w:eastAsia="仿宋_GB2312" w:cs="仿宋_GB2312"/>
          <w:sz w:val="32"/>
          <w:szCs w:val="32"/>
          <w:shd w:val="clear" w:color="auto" w:fill="auto"/>
          <w:lang w:val="en-US" w:eastAsia="zh-CN"/>
        </w:rPr>
        <w:t>个人</w:t>
      </w:r>
      <w:r>
        <w:rPr>
          <w:rFonts w:hint="eastAsia" w:ascii="仿宋_GB2312" w:hAnsi="仿宋_GB2312" w:eastAsia="仿宋_GB2312" w:cs="仿宋_GB2312"/>
          <w:color w:val="000000"/>
          <w:sz w:val="32"/>
          <w:szCs w:val="32"/>
          <w:shd w:val="clear" w:color="auto" w:fill="auto"/>
          <w:lang w:val="en-US" w:eastAsia="zh-CN"/>
        </w:rPr>
        <w:t>消费者在特斯拉汽车销售服务（深圳）有限公司购车合同的签署时间以合同首页的“合同更新日期”为准。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购车补贴申请人、新购车辆所有人</w:t>
      </w:r>
      <w:r>
        <w:rPr>
          <w:rFonts w:hint="eastAsia" w:ascii="仿宋_GB2312" w:hAnsi="仿宋_GB2312" w:eastAsia="仿宋_GB2312" w:cs="仿宋_GB2312"/>
          <w:color w:val="000000"/>
          <w:sz w:val="32"/>
          <w:szCs w:val="32"/>
          <w:shd w:val="clear" w:color="auto" w:fill="FFFFFF"/>
          <w:lang w:eastAsia="zh-CN"/>
        </w:rPr>
        <w:t>、购车合同购买方、</w:t>
      </w:r>
      <w:r>
        <w:rPr>
          <w:rFonts w:hint="eastAsia" w:ascii="仿宋_GB2312" w:hAnsi="仿宋_GB2312" w:eastAsia="仿宋_GB2312" w:cs="仿宋_GB2312"/>
          <w:color w:val="000000"/>
          <w:sz w:val="32"/>
          <w:szCs w:val="32"/>
          <w:shd w:val="clear" w:color="auto" w:fill="FFFFFF"/>
        </w:rPr>
        <w:t>以及新车销售发票上显示的购买方、新车行驶证上所有人及接受购车补贴</w:t>
      </w:r>
      <w:r>
        <w:rPr>
          <w:rFonts w:hint="eastAsia" w:ascii="仿宋_GB2312" w:hAnsi="仿宋_GB2312" w:eastAsia="仿宋_GB2312" w:cs="仿宋_GB2312"/>
          <w:color w:val="000000"/>
          <w:sz w:val="32"/>
          <w:szCs w:val="32"/>
          <w:shd w:val="clear" w:color="auto" w:fill="FFFFFF"/>
          <w:lang w:eastAsia="zh-CN"/>
        </w:rPr>
        <w:t>的微信账号实名认证</w:t>
      </w:r>
      <w:r>
        <w:rPr>
          <w:rFonts w:hint="eastAsia" w:ascii="仿宋_GB2312" w:hAnsi="仿宋_GB2312" w:eastAsia="仿宋_GB2312" w:cs="仿宋_GB2312"/>
          <w:color w:val="000000"/>
          <w:sz w:val="32"/>
          <w:szCs w:val="32"/>
          <w:shd w:val="clear" w:color="auto" w:fill="FFFFFF"/>
        </w:rPr>
        <w:t>必须为同一自然人。若不属于同一自然人，将无法获得补贴资金。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（三）</w:t>
      </w:r>
      <w:r>
        <w:rPr>
          <w:rFonts w:hint="eastAsia" w:ascii="仿宋_GB2312" w:hAnsi="仿宋_GB2312" w:eastAsia="仿宋_GB2312" w:cs="仿宋_GB2312"/>
          <w:color w:val="000000"/>
          <w:sz w:val="32"/>
          <w:szCs w:val="32"/>
          <w:shd w:val="clear" w:color="auto" w:fill="FFFFFF"/>
        </w:rPr>
        <w:t>购车补贴申请人须对申请材料的完整性和真实性负责，未能提供完整有效材料的，不能获得财政补贴资金。对提供虚假信息、恶意申请、骗取补贴的，将依法追究相关责任。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rPr>
        <w:t>各汽车经销企业应准确向消费者介绍所售车辆对本政策的适用情况，不得误导、欺骗消费者，否则将追究相应责任。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（五）</w:t>
      </w:r>
      <w:r>
        <w:rPr>
          <w:rFonts w:hint="eastAsia" w:ascii="仿宋_GB2312" w:hAnsi="仿宋_GB2312" w:eastAsia="仿宋_GB2312" w:cs="仿宋_GB2312"/>
          <w:color w:val="000000"/>
          <w:sz w:val="32"/>
          <w:szCs w:val="32"/>
          <w:shd w:val="clear" w:color="auto" w:fill="FFFFFF"/>
          <w:lang w:eastAsia="zh-CN"/>
        </w:rPr>
        <w:t>本轮汽车补贴</w:t>
      </w:r>
      <w:bookmarkStart w:id="0" w:name="_GoBack"/>
      <w:bookmarkEnd w:id="0"/>
      <w:r>
        <w:rPr>
          <w:rFonts w:hint="eastAsia" w:ascii="仿宋_GB2312" w:hAnsi="仿宋_GB2312" w:eastAsia="仿宋_GB2312" w:cs="仿宋_GB2312"/>
          <w:color w:val="000000"/>
          <w:sz w:val="32"/>
          <w:szCs w:val="32"/>
          <w:shd w:val="clear" w:color="auto" w:fill="FFFFFF"/>
          <w:lang w:eastAsia="zh-CN"/>
        </w:rPr>
        <w:t>的行驶证信息真实性将采用先提交后审核形式。</w:t>
      </w:r>
    </w:p>
    <w:p>
      <w:pPr>
        <w:numPr>
          <w:ilvl w:val="0"/>
          <w:numId w:val="0"/>
        </w:numPr>
        <w:spacing w:line="560" w:lineRule="exact"/>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（六）</w:t>
      </w:r>
      <w:r>
        <w:rPr>
          <w:rFonts w:hint="eastAsia" w:ascii="仿宋_GB2312" w:hAnsi="仿宋_GB2312" w:eastAsia="仿宋_GB2312" w:cs="仿宋_GB2312"/>
          <w:color w:val="000000"/>
          <w:sz w:val="32"/>
          <w:szCs w:val="32"/>
          <w:shd w:val="clear" w:color="auto" w:fill="FFFFFF"/>
        </w:rPr>
        <w:t>本项购车补贴业务不需缴纳任何费用。</w:t>
      </w:r>
    </w:p>
    <w:p>
      <w:pPr>
        <w:numPr>
          <w:ilvl w:val="0"/>
          <w:numId w:val="0"/>
        </w:numPr>
        <w:spacing w:line="560" w:lineRule="exact"/>
        <w:ind w:firstLine="640" w:firstLineChars="200"/>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九</w:t>
      </w:r>
      <w:r>
        <w:rPr>
          <w:rFonts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rPr>
        <w:t>电话咨询</w:t>
      </w:r>
    </w:p>
    <w:p>
      <w:pPr>
        <w:spacing w:line="560" w:lineRule="exact"/>
        <w:ind w:firstLine="640" w:firstLineChars="200"/>
      </w:pPr>
      <w:r>
        <w:rPr>
          <w:rFonts w:ascii="仿宋_GB2312" w:hAnsi="仿宋_GB2312" w:eastAsia="仿宋_GB2312" w:cs="仿宋_GB2312"/>
          <w:color w:val="000000"/>
          <w:sz w:val="32"/>
          <w:szCs w:val="32"/>
          <w:shd w:val="clear" w:color="auto" w:fill="FFFFFF"/>
        </w:rPr>
        <w:t>申请过程中的其他疑问可致电</w:t>
      </w:r>
      <w:r>
        <w:rPr>
          <w:rFonts w:hint="eastAsia" w:ascii="仿宋_GB2312" w:hAnsi="仿宋_GB2312" w:eastAsia="仿宋_GB2312" w:cs="仿宋_GB2312"/>
          <w:color w:val="000000"/>
          <w:sz w:val="32"/>
          <w:szCs w:val="32"/>
          <w:shd w:val="clear" w:color="auto" w:fill="FFFFFF"/>
          <w:lang w:eastAsia="zh-CN"/>
        </w:rPr>
        <w:t>拨952005客服热线，拨4、拨2转入“消费补贴业务”进入人工客服</w:t>
      </w:r>
      <w:r>
        <w:rPr>
          <w:rFonts w:hint="eastAsia" w:ascii="仿宋_GB2312" w:hAnsi="仿宋_GB2312" w:eastAsia="仿宋_GB2312" w:cs="仿宋_GB2312"/>
          <w:color w:val="000000"/>
          <w:sz w:val="32"/>
          <w:szCs w:val="32"/>
          <w:shd w:val="clear" w:color="auto" w:fill="FFFFFF"/>
        </w:rPr>
        <w:t>，或致电深圳市汽车经销商商会</w:t>
      </w:r>
      <w:r>
        <w:rPr>
          <w:rFonts w:hint="eastAsia" w:ascii="仿宋_GB2312" w:hAnsi="仿宋_GB2312" w:eastAsia="仿宋_GB2312" w:cs="仿宋_GB2312"/>
          <w:color w:val="000000"/>
          <w:sz w:val="32"/>
          <w:szCs w:val="32"/>
          <w:shd w:val="clear" w:color="auto" w:fill="FFFFFF"/>
          <w:lang w:val="en-US" w:eastAsia="zh-CN"/>
        </w:rPr>
        <w:t>0755-</w:t>
      </w:r>
      <w:r>
        <w:rPr>
          <w:rFonts w:hint="eastAsia" w:ascii="仿宋_GB2312" w:hAnsi="仿宋_GB2312" w:eastAsia="仿宋_GB2312" w:cs="仿宋_GB2312"/>
          <w:color w:val="000000"/>
          <w:sz w:val="32"/>
          <w:szCs w:val="32"/>
          <w:shd w:val="clear" w:color="auto" w:fill="FFFFFF"/>
        </w:rPr>
        <w:t>83784327、</w:t>
      </w:r>
      <w:r>
        <w:rPr>
          <w:rFonts w:hint="eastAsia" w:ascii="仿宋_GB2312" w:hAnsi="仿宋_GB2312" w:eastAsia="仿宋_GB2312" w:cs="仿宋_GB2312"/>
          <w:color w:val="000000"/>
          <w:sz w:val="32"/>
          <w:szCs w:val="32"/>
          <w:shd w:val="clear" w:color="auto" w:fill="FFFFFF"/>
          <w:lang w:eastAsia="zh-CN"/>
        </w:rPr>
        <w:t>南山区商务局</w:t>
      </w:r>
      <w:r>
        <w:rPr>
          <w:rFonts w:hint="eastAsia" w:ascii="仿宋_GB2312" w:hAnsi="仿宋_GB2312" w:eastAsia="仿宋_GB2312" w:cs="仿宋_GB2312"/>
          <w:color w:val="000000"/>
          <w:sz w:val="32"/>
          <w:szCs w:val="32"/>
          <w:shd w:val="clear" w:color="auto" w:fill="FFFFFF"/>
          <w:lang w:val="en-US" w:eastAsia="zh-CN"/>
        </w:rPr>
        <w:t>0755-</w:t>
      </w:r>
      <w:r>
        <w:rPr>
          <w:rFonts w:hint="eastAsia" w:ascii="仿宋_GB2312" w:hAnsi="仿宋_GB2312" w:eastAsia="仿宋_GB2312" w:cs="仿宋_GB2312"/>
          <w:color w:val="000000"/>
          <w:sz w:val="32"/>
          <w:szCs w:val="32"/>
          <w:shd w:val="clear" w:color="auto" w:fill="FFFFFF"/>
        </w:rPr>
        <w:t>88167810咨询</w:t>
      </w:r>
      <w:r>
        <w:rPr>
          <w:rFonts w:ascii="仿宋_GB2312" w:hAnsi="仿宋_GB2312" w:eastAsia="仿宋_GB2312" w:cs="仿宋_GB2312"/>
          <w:color w:val="000000"/>
          <w:sz w:val="32"/>
          <w:szCs w:val="32"/>
          <w:shd w:val="clear" w:color="auto" w:fill="FFFFFF"/>
        </w:rPr>
        <w:t>。</w:t>
      </w:r>
    </w:p>
    <w:p>
      <w:pPr>
        <w:pStyle w:val="10"/>
        <w:numPr>
          <w:ilvl w:val="0"/>
          <w:numId w:val="0"/>
        </w:numPr>
        <w:shd w:val="clear" w:color="auto" w:fill="FFFFFF"/>
        <w:spacing w:before="0" w:beforeAutospacing="0" w:after="0" w:afterAutospacing="0" w:line="560" w:lineRule="exact"/>
        <w:ind w:left="840" w:leftChars="0"/>
        <w:jc w:val="both"/>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十、附则</w:t>
      </w:r>
    </w:p>
    <w:p>
      <w:pPr>
        <w:pStyle w:val="10"/>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本规程由</w:t>
      </w:r>
      <w:r>
        <w:rPr>
          <w:rFonts w:hint="eastAsia" w:ascii="Times New Roman" w:hAnsi="Times New Roman" w:eastAsia="仿宋_GB2312" w:cs="Times New Roman"/>
          <w:kern w:val="2"/>
          <w:sz w:val="32"/>
          <w:szCs w:val="32"/>
          <w:lang w:eastAsia="zh-CN"/>
        </w:rPr>
        <w:t>南山区商务局</w:t>
      </w:r>
      <w:r>
        <w:rPr>
          <w:rFonts w:ascii="Times New Roman" w:hAnsi="Times New Roman" w:eastAsia="仿宋_GB2312" w:cs="Times New Roman"/>
          <w:kern w:val="2"/>
          <w:sz w:val="32"/>
          <w:szCs w:val="32"/>
        </w:rPr>
        <w:t>负责解释，自发布之日起施行。</w:t>
      </w:r>
    </w:p>
    <w:p>
      <w:pPr>
        <w:pStyle w:val="10"/>
        <w:numPr>
          <w:ilvl w:val="0"/>
          <w:numId w:val="0"/>
        </w:numPr>
        <w:shd w:val="clear" w:color="auto" w:fill="FFFFFF"/>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p>
    <w:p>
      <w:pPr>
        <w:pStyle w:val="5"/>
        <w:rPr>
          <w:rFonts w:hint="eastAsia" w:ascii="仿宋_GB2312" w:hAnsi="仿宋_GB2312" w:eastAsia="仿宋_GB2312" w:cs="仿宋_GB2312"/>
          <w:color w:val="000000"/>
          <w:sz w:val="32"/>
          <w:szCs w:val="32"/>
          <w:shd w:val="clear" w:color="auto" w:fill="FFFFFF"/>
        </w:rPr>
      </w:pPr>
    </w:p>
    <w:p>
      <w:pPr>
        <w:pStyle w:val="6"/>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pStyle w:val="5"/>
        <w:rPr>
          <w:rFonts w:hint="eastAsia" w:ascii="仿宋_GB2312" w:hAnsi="仿宋_GB2312" w:eastAsia="仿宋_GB2312" w:cs="仿宋_GB2312"/>
          <w:color w:val="000000"/>
          <w:sz w:val="32"/>
          <w:szCs w:val="32"/>
          <w:shd w:val="clear" w:color="auto" w:fill="FFFFFF"/>
        </w:rPr>
      </w:pPr>
    </w:p>
    <w:p>
      <w:pPr>
        <w:pStyle w:val="6"/>
        <w:rPr>
          <w:rFonts w:hint="eastAsia" w:ascii="仿宋_GB2312" w:hAnsi="仿宋_GB2312" w:eastAsia="仿宋_GB2312" w:cs="仿宋_GB2312"/>
          <w:color w:val="000000"/>
          <w:sz w:val="32"/>
          <w:szCs w:val="32"/>
          <w:shd w:val="clear" w:color="auto" w:fill="FFFFFF"/>
        </w:rPr>
      </w:pPr>
    </w:p>
    <w:p>
      <w:pPr>
        <w:pStyle w:val="5"/>
        <w:ind w:left="0" w:leftChars="0" w:firstLine="0" w:firstLineChars="0"/>
        <w:rPr>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3"/>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altName w:val="方正仿宋_GBK"/>
    <w:panose1 w:val="02010609030101010101"/>
    <w:charset w:val="86"/>
    <w:family w:val="modern"/>
    <w:pitch w:val="default"/>
    <w:sig w:usb0="00000000" w:usb1="00000000" w:usb2="00000000" w:usb3="00000000" w:csb0="00040000" w:csb1="00000000"/>
  </w:font>
  <w:font w:name="MingLiU">
    <w:altName w:val="方正书宋_GBK"/>
    <w:panose1 w:val="02020509000000000000"/>
    <w:charset w:val="88"/>
    <w:family w:val="auto"/>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251659264" behindDoc="1" locked="0" layoutInCell="1" allowOverlap="1">
              <wp:simplePos x="0" y="0"/>
              <wp:positionH relativeFrom="page">
                <wp:posOffset>6324600</wp:posOffset>
              </wp:positionH>
              <wp:positionV relativeFrom="page">
                <wp:posOffset>10178415</wp:posOffset>
              </wp:positionV>
              <wp:extent cx="54610" cy="121920"/>
              <wp:effectExtent l="0" t="0" r="0" b="0"/>
              <wp:wrapNone/>
              <wp:docPr id="2" name="文本框 3"/>
              <wp:cNvGraphicFramePr/>
              <a:graphic xmlns:a="http://schemas.openxmlformats.org/drawingml/2006/main">
                <a:graphicData uri="http://schemas.microsoft.com/office/word/2010/wordprocessingShape">
                  <wps:wsp>
                    <wps:cNvSpPr txBox="1"/>
                    <wps:spPr>
                      <a:xfrm>
                        <a:off x="0" y="0"/>
                        <a:ext cx="54610" cy="121920"/>
                      </a:xfrm>
                      <a:prstGeom prst="rect">
                        <a:avLst/>
                      </a:prstGeom>
                      <a:noFill/>
                      <a:ln>
                        <a:noFill/>
                      </a:ln>
                    </wps:spPr>
                    <wps:txbx>
                      <w:txbxContent>
                        <w:p>
                          <w:pPr>
                            <w:pStyle w:val="15"/>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13"/>
                              <w:b w:val="0"/>
                              <w:bCs w:val="0"/>
                              <w:i w:val="0"/>
                              <w:iCs w:val="0"/>
                              <w:smallCaps w:val="0"/>
                              <w:strike w:val="0"/>
                            </w:rPr>
                            <w:t>#</w:t>
                          </w:r>
                          <w:r>
                            <w:rPr>
                              <w:rStyle w:val="13"/>
                              <w:b w:val="0"/>
                              <w:bCs w:val="0"/>
                              <w:i w:val="0"/>
                              <w:iCs w:val="0"/>
                              <w:smallCaps w:val="0"/>
                              <w:strike w:val="0"/>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left:498pt;margin-top:801.45pt;height:9.6pt;width:4.3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rUywNgAAAAO&#10;AQAADwAAAAAAAAABACAAAAA4AAAAZHJzL2Rvd25yZXYueG1sUEsBAhQAFAAAAAgAh07iQI34eBTN&#10;AQAAlgMAAA4AAAAAAAAAAQAgAAAAPQEAAGRycy9lMm9Eb2MueG1sUEsFBgAAAAAGAAYAWQEAAHwF&#10;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line="240" w:lineRule="auto"/>
                      <w:ind w:left="0" w:firstLine="0"/>
                      <w:jc w:val="left"/>
                    </w:pPr>
                    <w:r>
                      <w:fldChar w:fldCharType="begin"/>
                    </w:r>
                    <w:r>
                      <w:instrText xml:space="preserve"> PAGE \* MERGEFORMAT </w:instrText>
                    </w:r>
                    <w:r>
                      <w:fldChar w:fldCharType="separate"/>
                    </w:r>
                    <w:r>
                      <w:rPr>
                        <w:rStyle w:val="13"/>
                        <w:b w:val="0"/>
                        <w:bCs w:val="0"/>
                        <w:i w:val="0"/>
                        <w:iCs w:val="0"/>
                        <w:smallCaps w:val="0"/>
                        <w:strike w:val="0"/>
                      </w:rPr>
                      <w:t>#</w:t>
                    </w:r>
                    <w:r>
                      <w:rPr>
                        <w:rStyle w:val="13"/>
                        <w:b w:val="0"/>
                        <w:bCs w:val="0"/>
                        <w:i w:val="0"/>
                        <w:iCs w:val="0"/>
                        <w:smallCaps w:val="0"/>
                        <w:strike w:val="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C2C79"/>
    <w:multiLevelType w:val="singleLevel"/>
    <w:tmpl w:val="503C2C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MTI5OTllNmIyYTQ2NTQ3ODcwMTQ0ZjdjZmQ2ZTgifQ=="/>
    <w:docVar w:name="KSO_WPS_MARK_KEY" w:val="c1750257-fa05-4fc7-9a6e-520a49999b51"/>
  </w:docVars>
  <w:rsids>
    <w:rsidRoot w:val="00000000"/>
    <w:rsid w:val="03E868D9"/>
    <w:rsid w:val="05121E0C"/>
    <w:rsid w:val="129E04D1"/>
    <w:rsid w:val="13E42825"/>
    <w:rsid w:val="188B5D59"/>
    <w:rsid w:val="189E74FF"/>
    <w:rsid w:val="21877E9B"/>
    <w:rsid w:val="22DA6D36"/>
    <w:rsid w:val="22E42C35"/>
    <w:rsid w:val="2377370A"/>
    <w:rsid w:val="25226205"/>
    <w:rsid w:val="2A1A1DD2"/>
    <w:rsid w:val="2B487ADA"/>
    <w:rsid w:val="2C1067DE"/>
    <w:rsid w:val="3ADA3E41"/>
    <w:rsid w:val="3C443291"/>
    <w:rsid w:val="494927AF"/>
    <w:rsid w:val="5A804E07"/>
    <w:rsid w:val="5FDF1A5D"/>
    <w:rsid w:val="614B3147"/>
    <w:rsid w:val="704A4D27"/>
    <w:rsid w:val="735603AC"/>
    <w:rsid w:val="74D84FF7"/>
    <w:rsid w:val="767B7926"/>
    <w:rsid w:val="7881061D"/>
    <w:rsid w:val="7AB7291A"/>
    <w:rsid w:val="7B3F0173"/>
    <w:rsid w:val="7E69D6C3"/>
    <w:rsid w:val="7F8C3668"/>
    <w:rsid w:val="7FAF1CDA"/>
    <w:rsid w:val="EFB7C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styleId="3">
    <w:name w:val="index 8"/>
    <w:basedOn w:val="1"/>
    <w:next w:val="1"/>
    <w:unhideWhenUsed/>
    <w:qFormat/>
    <w:uiPriority w:val="99"/>
    <w:pPr>
      <w:ind w:left="1400" w:leftChars="1400"/>
    </w:pPr>
  </w:style>
  <w:style w:type="paragraph" w:styleId="4">
    <w:name w:val="annotation text"/>
    <w:basedOn w:val="1"/>
    <w:qFormat/>
    <w:uiPriority w:val="0"/>
    <w:pPr>
      <w:jc w:val="left"/>
    </w:pPr>
  </w:style>
  <w:style w:type="paragraph" w:styleId="5">
    <w:name w:val="Body Text"/>
    <w:basedOn w:val="1"/>
    <w:next w:val="6"/>
    <w:qFormat/>
    <w:uiPriority w:val="0"/>
    <w:pPr>
      <w:ind w:left="120"/>
    </w:pPr>
    <w:rPr>
      <w:szCs w:val="28"/>
    </w:rPr>
  </w:style>
  <w:style w:type="paragraph" w:styleId="6">
    <w:name w:val="Title"/>
    <w:basedOn w:val="1"/>
    <w:next w:val="1"/>
    <w:qFormat/>
    <w:uiPriority w:val="0"/>
    <w:pPr>
      <w:spacing w:before="240" w:after="60"/>
      <w:jc w:val="center"/>
      <w:outlineLvl w:val="0"/>
    </w:pPr>
    <w:rPr>
      <w:rFonts w:ascii="Arial" w:hAnsi="Arial"/>
      <w:b/>
    </w:rPr>
  </w:style>
  <w:style w:type="paragraph" w:styleId="7">
    <w:name w:val="Plain Text"/>
    <w:basedOn w:val="1"/>
    <w:next w:val="3"/>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center"/>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或页脚"/>
    <w:basedOn w:val="14"/>
    <w:qFormat/>
    <w:uiPriority w:val="0"/>
    <w:rPr>
      <w:color w:val="000000"/>
      <w:spacing w:val="0"/>
      <w:position w:val="0"/>
      <w:lang w:val="zh-TW" w:eastAsia="zh-TW" w:bidi="zh-TW"/>
    </w:rPr>
  </w:style>
  <w:style w:type="character" w:customStyle="1" w:styleId="14">
    <w:name w:val="页眉或页脚_"/>
    <w:basedOn w:val="12"/>
    <w:link w:val="15"/>
    <w:qFormat/>
    <w:uiPriority w:val="0"/>
    <w:rPr>
      <w:rFonts w:ascii="MingLiU" w:hAnsi="MingLiU" w:eastAsia="MingLiU" w:cs="MingLiU"/>
      <w:w w:val="100"/>
      <w:sz w:val="24"/>
      <w:szCs w:val="24"/>
      <w:u w:val="none"/>
    </w:rPr>
  </w:style>
  <w:style w:type="paragraph" w:customStyle="1" w:styleId="15">
    <w:name w:val="页眉或页脚1"/>
    <w:basedOn w:val="1"/>
    <w:link w:val="14"/>
    <w:qFormat/>
    <w:uiPriority w:val="0"/>
    <w:pPr>
      <w:widowControl w:val="0"/>
      <w:shd w:val="clear" w:color="auto" w:fill="FFFFFF"/>
      <w:spacing w:line="0" w:lineRule="exact"/>
    </w:pPr>
    <w:rPr>
      <w:rFonts w:ascii="MingLiU" w:hAnsi="MingLiU" w:eastAsia="MingLiU" w:cs="MingLiU"/>
      <w:w w:val="100"/>
      <w:sz w:val="24"/>
      <w:szCs w:val="24"/>
      <w:u w:val="none"/>
    </w:rPr>
  </w:style>
  <w:style w:type="paragraph" w:customStyle="1"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21</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2025-07-10T14:14:00Z</dcterms:created>
  <dc:creator>huawei</dc:creator>
  <cp:lastModifiedBy>外贸专员</cp:lastModifiedBy>
  <dcterms:modified xsi:type="dcterms:W3CDTF">2025-07-16T09:37:10Z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