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7FCE5">
      <w:pPr>
        <w:rPr>
          <w:rFonts w:ascii="新宋体" w:hAnsi="新宋体" w:eastAsia="新宋体" w:cs="黑体"/>
        </w:rPr>
      </w:pPr>
      <w:r>
        <w:rPr>
          <w:rFonts w:hint="eastAsia" w:ascii="黑体" w:hAnsi="黑体" w:eastAsia="黑体" w:cs="黑体"/>
          <w:sz w:val="32"/>
          <w:szCs w:val="32"/>
        </w:rPr>
        <w:t>附件2</w:t>
      </w:r>
    </w:p>
    <w:p w14:paraId="5F9F0F9D">
      <w:pPr>
        <w:pStyle w:val="13"/>
        <w:ind w:firstLine="640"/>
        <w:rPr>
          <w:rFonts w:ascii="新宋体" w:hAnsi="新宋体" w:eastAsia="新宋体"/>
        </w:rPr>
      </w:pPr>
    </w:p>
    <w:p w14:paraId="7426DFDC">
      <w:pPr>
        <w:spacing w:line="600" w:lineRule="exact"/>
        <w:jc w:val="center"/>
        <w:rPr>
          <w:rFonts w:ascii="新宋体" w:hAnsi="新宋体" w:eastAsia="新宋体" w:cs="方正小标宋简体"/>
          <w:bCs/>
          <w:snapToGrid w:val="0"/>
          <w:kern w:val="0"/>
          <w:sz w:val="44"/>
          <w:szCs w:val="44"/>
        </w:rPr>
      </w:pPr>
      <w:r>
        <w:rPr>
          <w:rFonts w:hint="eastAsia" w:ascii="方正小标宋简体" w:hAnsi="方正小标宋简体" w:eastAsia="方正小标宋简体" w:cs="方正小标宋简体"/>
          <w:bCs/>
          <w:snapToGrid w:val="0"/>
          <w:kern w:val="0"/>
          <w:sz w:val="44"/>
          <w:szCs w:val="44"/>
        </w:rPr>
        <w:t>“匠心筑梦 智汇南山”</w:t>
      </w:r>
    </w:p>
    <w:p w14:paraId="1266F55C">
      <w:pPr>
        <w:spacing w:line="600" w:lineRule="exact"/>
        <w:jc w:val="center"/>
        <w:rPr>
          <w:rFonts w:ascii="新宋体" w:hAnsi="新宋体" w:eastAsia="新宋体" w:cs="方正小标宋简体"/>
          <w:bCs/>
          <w:sz w:val="44"/>
          <w:szCs w:val="44"/>
        </w:rPr>
      </w:pPr>
      <w:r>
        <w:rPr>
          <w:rFonts w:hint="eastAsia" w:ascii="方正小标宋简体" w:hAnsi="方正小标宋简体" w:eastAsia="方正小标宋简体" w:cs="方正小标宋简体"/>
          <w:bCs/>
          <w:snapToGrid w:val="0"/>
          <w:kern w:val="0"/>
          <w:sz w:val="44"/>
          <w:szCs w:val="44"/>
        </w:rPr>
        <w:t>2026年深圳市南山区</w:t>
      </w:r>
      <w:r>
        <w:rPr>
          <w:rFonts w:hint="eastAsia" w:ascii="方正小标宋简体" w:hAnsi="方正小标宋简体" w:eastAsia="方正小标宋简体" w:cs="方正小标宋简体"/>
          <w:bCs/>
          <w:sz w:val="44"/>
          <w:szCs w:val="44"/>
          <w:lang w:val="en-AU"/>
        </w:rPr>
        <w:t>生成式人工智能系统应用员项目</w:t>
      </w:r>
      <w:r>
        <w:rPr>
          <w:rFonts w:hint="eastAsia" w:ascii="方正小标宋简体" w:hAnsi="方正小标宋简体" w:eastAsia="方正小标宋简体" w:cs="方正小标宋简体"/>
          <w:bCs/>
          <w:sz w:val="44"/>
          <w:szCs w:val="44"/>
        </w:rPr>
        <w:t>职业技能竞赛</w:t>
      </w:r>
    </w:p>
    <w:p w14:paraId="12DF7668">
      <w:pPr>
        <w:spacing w:line="600" w:lineRule="exact"/>
        <w:jc w:val="center"/>
        <w:rPr>
          <w:rFonts w:ascii="新宋体" w:hAnsi="新宋体" w:eastAsia="新宋体" w:cs="方正小标宋简体"/>
          <w:bCs/>
          <w:sz w:val="44"/>
          <w:szCs w:val="44"/>
          <w:lang w:val="en-AU"/>
        </w:rPr>
      </w:pPr>
      <w:r>
        <w:rPr>
          <w:rFonts w:hint="eastAsia" w:ascii="方正小标宋简体" w:hAnsi="方正小标宋简体" w:eastAsia="方正小标宋简体" w:cs="方正小标宋简体"/>
          <w:bCs/>
          <w:sz w:val="44"/>
          <w:szCs w:val="44"/>
          <w:lang w:val="en-AU"/>
        </w:rPr>
        <w:t>技术文件</w:t>
      </w:r>
    </w:p>
    <w:p w14:paraId="21CE3F29">
      <w:pPr>
        <w:pStyle w:val="9"/>
      </w:pPr>
    </w:p>
    <w:p w14:paraId="0059D766">
      <w:pPr>
        <w:spacing w:line="560" w:lineRule="exact"/>
        <w:rPr>
          <w:rFonts w:ascii="新宋体" w:hAnsi="新宋体" w:eastAsia="新宋体"/>
          <w:lang w:val="en-AU"/>
        </w:rPr>
      </w:pPr>
    </w:p>
    <w:p w14:paraId="11A90CD2">
      <w:pPr>
        <w:spacing w:line="560" w:lineRule="exact"/>
        <w:rPr>
          <w:rFonts w:ascii="新宋体" w:hAnsi="新宋体" w:eastAsia="新宋体"/>
          <w:lang w:val="en-AU"/>
        </w:rPr>
      </w:pPr>
    </w:p>
    <w:p w14:paraId="55914EC9">
      <w:pPr>
        <w:pStyle w:val="2"/>
        <w:ind w:firstLine="0" w:firstLineChars="0"/>
        <w:rPr>
          <w:rFonts w:ascii="新宋体" w:hAnsi="新宋体" w:eastAsia="新宋体"/>
          <w:lang w:val="en-AU"/>
        </w:rPr>
      </w:pPr>
    </w:p>
    <w:p w14:paraId="7DA4F1E3">
      <w:pPr>
        <w:pStyle w:val="2"/>
        <w:ind w:firstLine="0" w:firstLineChars="0"/>
        <w:rPr>
          <w:rFonts w:ascii="新宋体" w:hAnsi="新宋体" w:eastAsia="新宋体"/>
          <w:lang w:val="en-AU"/>
        </w:rPr>
      </w:pPr>
    </w:p>
    <w:p w14:paraId="63418AA0">
      <w:pPr>
        <w:pStyle w:val="2"/>
        <w:ind w:firstLine="0" w:firstLineChars="0"/>
        <w:rPr>
          <w:rFonts w:ascii="新宋体" w:hAnsi="新宋体" w:eastAsia="新宋体"/>
          <w:lang w:val="en-AU"/>
        </w:rPr>
      </w:pPr>
    </w:p>
    <w:p w14:paraId="36E06025">
      <w:pPr>
        <w:pStyle w:val="2"/>
        <w:ind w:firstLine="0" w:firstLineChars="0"/>
        <w:rPr>
          <w:rFonts w:ascii="新宋体" w:hAnsi="新宋体" w:eastAsia="新宋体"/>
          <w:lang w:val="en-AU"/>
        </w:rPr>
      </w:pPr>
    </w:p>
    <w:p w14:paraId="55D4DF58">
      <w:pPr>
        <w:pStyle w:val="2"/>
        <w:ind w:firstLine="0" w:firstLineChars="0"/>
        <w:rPr>
          <w:rFonts w:ascii="新宋体" w:hAnsi="新宋体" w:eastAsia="新宋体"/>
          <w:lang w:val="en-AU"/>
        </w:rPr>
      </w:pPr>
    </w:p>
    <w:p w14:paraId="24AE5758">
      <w:pPr>
        <w:pStyle w:val="2"/>
        <w:ind w:firstLine="0" w:firstLineChars="0"/>
        <w:rPr>
          <w:rFonts w:ascii="新宋体" w:hAnsi="新宋体" w:eastAsia="新宋体"/>
          <w:lang w:val="en-AU"/>
        </w:rPr>
      </w:pPr>
    </w:p>
    <w:p w14:paraId="30667F84">
      <w:pPr>
        <w:pStyle w:val="2"/>
        <w:ind w:firstLine="0" w:firstLineChars="0"/>
        <w:rPr>
          <w:rFonts w:ascii="新宋体" w:hAnsi="新宋体" w:eastAsia="新宋体"/>
          <w:lang w:val="en-AU"/>
        </w:rPr>
      </w:pPr>
    </w:p>
    <w:p w14:paraId="2AF04CD7">
      <w:pPr>
        <w:pStyle w:val="2"/>
        <w:ind w:firstLine="0" w:firstLineChars="0"/>
        <w:rPr>
          <w:rFonts w:ascii="新宋体" w:hAnsi="新宋体" w:eastAsia="新宋体"/>
          <w:lang w:val="en-AU"/>
        </w:rPr>
      </w:pPr>
    </w:p>
    <w:p w14:paraId="42885228">
      <w:pPr>
        <w:pStyle w:val="2"/>
        <w:ind w:firstLine="640"/>
        <w:rPr>
          <w:rFonts w:ascii="新宋体" w:hAnsi="新宋体" w:eastAsia="新宋体"/>
          <w:lang w:val="en-AU"/>
        </w:rPr>
      </w:pPr>
    </w:p>
    <w:p w14:paraId="43172C23">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2026年深圳市南山区</w:t>
      </w:r>
    </w:p>
    <w:p w14:paraId="6D7933E7">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生成式人工智能系统应用员项目</w:t>
      </w:r>
    </w:p>
    <w:p w14:paraId="00E46ED3">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职业技能竞赛执委会</w:t>
      </w:r>
    </w:p>
    <w:p w14:paraId="567C4F8C">
      <w:pPr>
        <w:spacing w:line="560" w:lineRule="exact"/>
        <w:jc w:val="center"/>
        <w:rPr>
          <w:rFonts w:hint="eastAsia" w:ascii="仿宋_GB2312" w:hAnsi="仿宋_GB2312" w:eastAsia="仿宋_GB2312" w:cs="仿宋_GB2312"/>
          <w:sz w:val="32"/>
          <w:szCs w:val="32"/>
          <w:lang w:val="en-AU"/>
        </w:rPr>
      </w:pPr>
    </w:p>
    <w:p w14:paraId="7A047EDB">
      <w:pPr>
        <w:spacing w:line="560" w:lineRule="exact"/>
        <w:rPr>
          <w:rFonts w:ascii="新宋体" w:hAnsi="新宋体" w:eastAsia="新宋体" w:cs="方正仿宋_GB2312"/>
          <w:szCs w:val="32"/>
          <w:lang w:val="en-AU"/>
        </w:rPr>
      </w:pPr>
    </w:p>
    <w:p w14:paraId="00C19FE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_GB2312" w:hAnsi="方正仿宋_GB2312" w:cs="方正仿宋_GB2312"/>
          <w:szCs w:val="32"/>
          <w:lang w:eastAsia="zh"/>
        </w:rPr>
      </w:pPr>
    </w:p>
    <w:p w14:paraId="42728B8E">
      <w:pPr>
        <w:spacing w:line="580" w:lineRule="exact"/>
        <w:ind w:firstLine="640" w:firstLineChars="200"/>
        <w:rPr>
          <w:rFonts w:ascii="黑体" w:hAnsi="黑体" w:eastAsia="黑体"/>
          <w:bCs/>
          <w:szCs w:val="32"/>
        </w:rPr>
      </w:pPr>
      <w:bookmarkStart w:id="0" w:name="_GoBack"/>
      <w:bookmarkEnd w:id="0"/>
      <w:r>
        <w:rPr>
          <w:rFonts w:ascii="黑体" w:hAnsi="黑体" w:eastAsia="黑体"/>
          <w:bCs/>
          <w:sz w:val="32"/>
          <w:szCs w:val="32"/>
        </w:rPr>
        <w:t>一、技术描述</w:t>
      </w:r>
    </w:p>
    <w:p w14:paraId="3F608E84">
      <w:pPr>
        <w:spacing w:line="580" w:lineRule="exact"/>
        <w:ind w:firstLine="640" w:firstLineChars="200"/>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（一）项目概要</w:t>
      </w:r>
    </w:p>
    <w:p w14:paraId="764846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新宋体" w:hAnsi="新宋体" w:eastAsia="新宋体"/>
          <w:sz w:val="32"/>
          <w:szCs w:val="32"/>
        </w:rPr>
      </w:pPr>
      <w:r>
        <w:rPr>
          <w:rFonts w:ascii="方正仿宋_GB2312" w:hAnsi="方正仿宋_GB2312" w:eastAsia="方正仿宋_GB2312"/>
          <w:sz w:val="32"/>
          <w:szCs w:val="32"/>
        </w:rPr>
        <w:t>生成式人工智能系统应用员</w:t>
      </w:r>
      <w:r>
        <w:rPr>
          <w:rFonts w:hint="eastAsia" w:ascii="方正仿宋_GB2312" w:hAnsi="方正仿宋_GB2312" w:eastAsia="方正仿宋_GB2312"/>
          <w:sz w:val="32"/>
          <w:szCs w:val="32"/>
        </w:rPr>
        <w:t>是职业定义是运用生成式人工智能技术及工具，从事生成式人工智能系统设计、调用、训练、优化、维护管理等工作的人员。</w:t>
      </w:r>
    </w:p>
    <w:p w14:paraId="4DB91F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新宋体" w:hAnsi="新宋体" w:eastAsia="新宋体"/>
          <w:b/>
          <w:bCs/>
          <w:sz w:val="32"/>
          <w:szCs w:val="32"/>
        </w:rPr>
      </w:pPr>
      <w:r>
        <w:rPr>
          <w:rFonts w:ascii="方正仿宋_GB2312" w:hAnsi="方正仿宋_GB2312" w:eastAsia="方正仿宋_GB2312"/>
          <w:sz w:val="32"/>
          <w:szCs w:val="32"/>
        </w:rPr>
        <w:t>职业技能竞赛将聚焦生成式人工智能系统技术及工具的实际技能应用，全面考察选手对实际业务场景问题的分析与解决能力。比赛中对选手的技能要求主要包括：</w:t>
      </w:r>
      <w:r>
        <w:rPr>
          <w:rFonts w:ascii="方正仿宋_GB2312" w:hAnsi="方正仿宋_GB2312" w:eastAsia="方正仿宋_GB2312"/>
          <w:b/>
          <w:bCs/>
          <w:sz w:val="32"/>
          <w:szCs w:val="32"/>
        </w:rPr>
        <w:t>生成式人工智能系统设计、提示词工程、生成式人工智能系统功能模块开发与应用等任务。</w:t>
      </w:r>
    </w:p>
    <w:p w14:paraId="0ABFD13E">
      <w:pPr>
        <w:spacing w:line="580" w:lineRule="exact"/>
        <w:ind w:firstLine="640" w:firstLineChars="200"/>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（二）基本知识及能力要求</w:t>
      </w:r>
    </w:p>
    <w:p w14:paraId="7BCAE30E">
      <w:pPr>
        <w:spacing w:line="560" w:lineRule="exact"/>
        <w:ind w:firstLine="640" w:firstLineChars="200"/>
        <w:rPr>
          <w:rFonts w:ascii="新宋体" w:hAnsi="新宋体" w:eastAsia="新宋体"/>
          <w:szCs w:val="32"/>
        </w:rPr>
      </w:pPr>
      <w:r>
        <w:rPr>
          <w:rFonts w:hint="eastAsia" w:ascii="Times New Roman" w:hAnsi="Times New Roman" w:cs="Times New Roman"/>
        </w:rPr>
        <w:t>参考《生成式人工智能系统应用员职业技能等级评价规范》制定。</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60"/>
        <w:gridCol w:w="2335"/>
        <w:gridCol w:w="3371"/>
        <w:gridCol w:w="1048"/>
      </w:tblGrid>
      <w:tr w14:paraId="76F1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9" w:type="pct"/>
            <w:gridSpan w:val="3"/>
            <w:vAlign w:val="center"/>
          </w:tcPr>
          <w:p w14:paraId="31757E62">
            <w:pPr>
              <w:widowControl/>
              <w:wordWrap w:val="0"/>
              <w:spacing w:line="0" w:lineRule="atLeast"/>
              <w:jc w:val="center"/>
              <w:textAlignment w:val="top"/>
              <w:rPr>
                <w:rFonts w:ascii="新宋体" w:hAnsi="新宋体" w:eastAsia="新宋体" w:cs="方正仿宋_GB2312"/>
                <w:b/>
                <w:bCs/>
                <w:sz w:val="24"/>
              </w:rPr>
            </w:pPr>
            <w:r>
              <w:rPr>
                <w:rFonts w:hint="eastAsia" w:ascii="方正仿宋_GB2312" w:hAnsi="方正仿宋_GB2312" w:eastAsia="方正仿宋_GB2312" w:cs="方正仿宋_GB2312"/>
                <w:b/>
                <w:bCs/>
                <w:sz w:val="24"/>
                <w:szCs w:val="24"/>
              </w:rPr>
              <w:t>理论知识相关要求</w:t>
            </w:r>
          </w:p>
        </w:tc>
        <w:tc>
          <w:tcPr>
            <w:tcW w:w="630" w:type="pct"/>
            <w:vAlign w:val="center"/>
          </w:tcPr>
          <w:p w14:paraId="037E3778">
            <w:pPr>
              <w:pStyle w:val="14"/>
              <w:wordWrap w:val="0"/>
              <w:snapToGrid w:val="0"/>
              <w:spacing w:line="0" w:lineRule="atLeast"/>
              <w:jc w:val="center"/>
              <w:rPr>
                <w:rFonts w:ascii="新宋体" w:hAnsi="新宋体" w:eastAsia="新宋体" w:cs="方正仿宋_GB2312"/>
                <w:b/>
                <w:bCs/>
                <w:caps/>
                <w:color w:val="auto"/>
                <w:sz w:val="24"/>
                <w:lang w:eastAsia="zh-CN"/>
              </w:rPr>
            </w:pPr>
            <w:r>
              <w:rPr>
                <w:rFonts w:hint="eastAsia" w:ascii="方正仿宋_GB2312" w:hAnsi="方正仿宋_GB2312" w:eastAsia="方正仿宋_GB2312" w:cs="方正仿宋_GB2312"/>
                <w:b/>
                <w:bCs/>
                <w:caps/>
                <w:color w:val="auto"/>
                <w:sz w:val="24"/>
                <w:szCs w:val="24"/>
                <w:lang w:eastAsia="zh-CN"/>
              </w:rPr>
              <w:t>权重比例</w:t>
            </w:r>
          </w:p>
          <w:p w14:paraId="1C229D1C">
            <w:pPr>
              <w:widowControl/>
              <w:wordWrap w:val="0"/>
              <w:spacing w:line="0" w:lineRule="atLeast"/>
              <w:jc w:val="center"/>
              <w:textAlignment w:val="top"/>
              <w:rPr>
                <w:rFonts w:ascii="新宋体" w:hAnsi="新宋体" w:eastAsia="新宋体" w:cs="方正仿宋_GB2312"/>
                <w:b/>
                <w:bCs/>
                <w:sz w:val="24"/>
              </w:rPr>
            </w:pPr>
            <w:r>
              <w:rPr>
                <w:rFonts w:hint="eastAsia" w:ascii="方正仿宋_GB2312" w:hAnsi="方正仿宋_GB2312" w:eastAsia="方正仿宋_GB2312" w:cs="方正仿宋_GB2312"/>
                <w:b/>
                <w:bCs/>
                <w:caps/>
                <w:sz w:val="24"/>
                <w:szCs w:val="24"/>
              </w:rPr>
              <w:t>（%）</w:t>
            </w:r>
          </w:p>
        </w:tc>
      </w:tr>
      <w:tr w14:paraId="1BB8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restart"/>
            <w:vAlign w:val="center"/>
          </w:tcPr>
          <w:p w14:paraId="3C73CFEC">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基本要求</w:t>
            </w:r>
          </w:p>
        </w:tc>
        <w:tc>
          <w:tcPr>
            <w:tcW w:w="1404" w:type="pct"/>
            <w:vMerge w:val="restart"/>
            <w:vAlign w:val="center"/>
          </w:tcPr>
          <w:p w14:paraId="41FC6AE0">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职业道德</w:t>
            </w:r>
          </w:p>
        </w:tc>
        <w:tc>
          <w:tcPr>
            <w:tcW w:w="2026" w:type="pct"/>
            <w:vAlign w:val="center"/>
          </w:tcPr>
          <w:p w14:paraId="0B9CDA8F">
            <w:pPr>
              <w:pStyle w:val="5"/>
              <w:wordWrap w:val="0"/>
              <w:autoSpaceDE w:val="0"/>
              <w:spacing w:line="0" w:lineRule="atLeast"/>
              <w:jc w:val="left"/>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－职业道德与职业</w:t>
            </w:r>
            <w:r>
              <w:rPr>
                <w:rFonts w:hint="eastAsia" w:ascii="方正仿宋_GB2312" w:hAnsi="方正仿宋_GB2312" w:eastAsia="方正仿宋_GB2312" w:cs="方正仿宋_GB2312"/>
                <w:sz w:val="24"/>
                <w:szCs w:val="24"/>
                <w:lang w:eastAsia="zh"/>
              </w:rPr>
              <w:t>守则</w:t>
            </w:r>
            <w:r>
              <w:rPr>
                <w:rFonts w:hint="eastAsia" w:ascii="方正仿宋_GB2312" w:hAnsi="方正仿宋_GB2312" w:eastAsia="方正仿宋_GB2312" w:cs="方正仿宋_GB2312"/>
                <w:sz w:val="24"/>
                <w:szCs w:val="24"/>
              </w:rPr>
              <w:t>的</w:t>
            </w:r>
            <w:r>
              <w:rPr>
                <w:rFonts w:hint="eastAsia" w:ascii="方正仿宋_GB2312" w:hAnsi="方正仿宋_GB2312" w:eastAsia="方正仿宋_GB2312" w:cs="方正仿宋_GB2312"/>
                <w:sz w:val="24"/>
                <w:szCs w:val="24"/>
                <w:lang w:eastAsia="zh"/>
              </w:rPr>
              <w:t>知识</w:t>
            </w:r>
          </w:p>
        </w:tc>
        <w:tc>
          <w:tcPr>
            <w:tcW w:w="630" w:type="pct"/>
            <w:vMerge w:val="restart"/>
            <w:vAlign w:val="center"/>
          </w:tcPr>
          <w:p w14:paraId="1B7968DB">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kern w:val="0"/>
                <w:sz w:val="24"/>
                <w:szCs w:val="24"/>
                <w:lang w:val="en" w:bidi="ar"/>
              </w:rPr>
              <w:t>5</w:t>
            </w:r>
          </w:p>
        </w:tc>
      </w:tr>
      <w:tr w14:paraId="2344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0CABD330">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36D19EB9">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22C2E139">
            <w:pPr>
              <w:pStyle w:val="5"/>
              <w:wordWrap w:val="0"/>
              <w:autoSpaceDE w:val="0"/>
              <w:spacing w:line="0" w:lineRule="atLeast"/>
              <w:jc w:val="left"/>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－职业道德对事业成功的作用</w:t>
            </w:r>
          </w:p>
        </w:tc>
        <w:tc>
          <w:tcPr>
            <w:tcW w:w="630" w:type="pct"/>
            <w:vMerge w:val="continue"/>
            <w:vAlign w:val="center"/>
          </w:tcPr>
          <w:p w14:paraId="2946FC29">
            <w:pPr>
              <w:wordWrap w:val="0"/>
              <w:spacing w:line="0" w:lineRule="atLeast"/>
              <w:jc w:val="center"/>
              <w:rPr>
                <w:rFonts w:ascii="新宋体" w:hAnsi="新宋体" w:eastAsia="新宋体" w:cs="方正仿宋_GB2312"/>
                <w:sz w:val="24"/>
              </w:rPr>
            </w:pPr>
          </w:p>
        </w:tc>
      </w:tr>
      <w:tr w14:paraId="1350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2A5D85C">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7F69EE27">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1DE238DE">
            <w:pPr>
              <w:pStyle w:val="5"/>
              <w:wordWrap w:val="0"/>
              <w:spacing w:line="0" w:lineRule="atLeast"/>
              <w:textAlignment w:val="center"/>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－职业道德与企业发展的关系</w:t>
            </w:r>
          </w:p>
        </w:tc>
        <w:tc>
          <w:tcPr>
            <w:tcW w:w="630" w:type="pct"/>
            <w:vMerge w:val="continue"/>
            <w:vAlign w:val="center"/>
          </w:tcPr>
          <w:p w14:paraId="0AAC694E">
            <w:pPr>
              <w:wordWrap w:val="0"/>
              <w:spacing w:line="0" w:lineRule="atLeast"/>
              <w:jc w:val="center"/>
              <w:rPr>
                <w:rFonts w:ascii="新宋体" w:hAnsi="新宋体" w:eastAsia="新宋体" w:cs="方正仿宋_GB2312"/>
                <w:sz w:val="24"/>
              </w:rPr>
            </w:pPr>
          </w:p>
        </w:tc>
      </w:tr>
      <w:tr w14:paraId="639D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2921144">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restart"/>
            <w:vAlign w:val="center"/>
          </w:tcPr>
          <w:p w14:paraId="08AD105C">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基础知识</w:t>
            </w:r>
          </w:p>
        </w:tc>
        <w:tc>
          <w:tcPr>
            <w:tcW w:w="2026" w:type="pct"/>
            <w:vAlign w:val="center"/>
          </w:tcPr>
          <w:p w14:paraId="725944CD">
            <w:pPr>
              <w:pStyle w:val="5"/>
              <w:wordWrap w:val="0"/>
              <w:autoSpaceDE w:val="0"/>
              <w:spacing w:line="0" w:lineRule="atLeast"/>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－计算机操作系统知识</w:t>
            </w:r>
          </w:p>
        </w:tc>
        <w:tc>
          <w:tcPr>
            <w:tcW w:w="630" w:type="pct"/>
            <w:vMerge w:val="restart"/>
            <w:vAlign w:val="center"/>
          </w:tcPr>
          <w:p w14:paraId="65B17331">
            <w:pPr>
              <w:wordWrap w:val="0"/>
              <w:spacing w:line="0" w:lineRule="atLeast"/>
              <w:jc w:val="center"/>
              <w:rPr>
                <w:rFonts w:ascii="新宋体" w:hAnsi="新宋体" w:eastAsia="新宋体" w:cs="方正仿宋_GB2312"/>
                <w:sz w:val="24"/>
              </w:rPr>
            </w:pPr>
            <w:r>
              <w:rPr>
                <w:rFonts w:hint="eastAsia" w:ascii="方正仿宋_GB2312" w:hAnsi="方正仿宋_GB2312" w:eastAsia="方正仿宋_GB2312" w:cs="方正仿宋_GB2312"/>
                <w:kern w:val="0"/>
                <w:sz w:val="24"/>
                <w:szCs w:val="24"/>
                <w:lang w:val="en" w:bidi="ar"/>
              </w:rPr>
              <w:t>15</w:t>
            </w:r>
          </w:p>
        </w:tc>
      </w:tr>
      <w:tr w14:paraId="792E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B6555F0">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199E9867">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74497471">
            <w:pPr>
              <w:pStyle w:val="5"/>
              <w:wordWrap w:val="0"/>
              <w:autoSpaceDE w:val="0"/>
              <w:spacing w:line="0" w:lineRule="atLeast"/>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－计算机软件知识</w:t>
            </w:r>
          </w:p>
        </w:tc>
        <w:tc>
          <w:tcPr>
            <w:tcW w:w="630" w:type="pct"/>
            <w:vMerge w:val="continue"/>
            <w:vAlign w:val="center"/>
          </w:tcPr>
          <w:p w14:paraId="410508C3">
            <w:pPr>
              <w:wordWrap w:val="0"/>
              <w:spacing w:line="0" w:lineRule="atLeast"/>
              <w:jc w:val="center"/>
              <w:rPr>
                <w:rFonts w:ascii="新宋体" w:hAnsi="新宋体" w:eastAsia="新宋体" w:cs="方正仿宋_GB2312"/>
                <w:sz w:val="24"/>
              </w:rPr>
            </w:pPr>
          </w:p>
        </w:tc>
      </w:tr>
      <w:tr w14:paraId="5FA7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6079F15">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1D6EF186">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44347620">
            <w:pPr>
              <w:pStyle w:val="5"/>
              <w:wordWrap w:val="0"/>
              <w:spacing w:line="0" w:lineRule="atLeast"/>
              <w:textAlignment w:val="center"/>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－计算机硬件知识</w:t>
            </w:r>
          </w:p>
        </w:tc>
        <w:tc>
          <w:tcPr>
            <w:tcW w:w="630" w:type="pct"/>
            <w:vMerge w:val="continue"/>
            <w:vAlign w:val="center"/>
          </w:tcPr>
          <w:p w14:paraId="2BA4784D">
            <w:pPr>
              <w:wordWrap w:val="0"/>
              <w:spacing w:line="0" w:lineRule="atLeast"/>
              <w:jc w:val="center"/>
              <w:rPr>
                <w:rFonts w:ascii="新宋体" w:hAnsi="新宋体" w:eastAsia="新宋体" w:cs="方正仿宋_GB2312"/>
                <w:sz w:val="24"/>
              </w:rPr>
            </w:pPr>
          </w:p>
        </w:tc>
      </w:tr>
      <w:tr w14:paraId="1773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48DBFE99">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3AC316B6">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694B29DE">
            <w:pPr>
              <w:pStyle w:val="5"/>
              <w:wordWrap w:val="0"/>
              <w:spacing w:line="0" w:lineRule="atLeast"/>
              <w:textAlignment w:val="center"/>
              <w:rPr>
                <w:rFonts w:ascii="新宋体" w:hAnsi="新宋体" w:eastAsia="新宋体" w:cs="方正仿宋_GB2312"/>
                <w:sz w:val="24"/>
                <w:szCs w:val="24"/>
                <w:lang w:eastAsia="zh"/>
              </w:rPr>
            </w:pPr>
            <w:r>
              <w:rPr>
                <w:rFonts w:hint="eastAsia" w:ascii="方正仿宋_GB2312" w:hAnsi="方正仿宋_GB2312" w:eastAsia="方正仿宋_GB2312" w:cs="方正仿宋_GB2312"/>
                <w:sz w:val="24"/>
                <w:szCs w:val="24"/>
              </w:rPr>
              <w:t>－计算机安全知识</w:t>
            </w:r>
          </w:p>
        </w:tc>
        <w:tc>
          <w:tcPr>
            <w:tcW w:w="630" w:type="pct"/>
            <w:vMerge w:val="continue"/>
            <w:vAlign w:val="center"/>
          </w:tcPr>
          <w:p w14:paraId="03921D1E">
            <w:pPr>
              <w:wordWrap w:val="0"/>
              <w:spacing w:line="0" w:lineRule="atLeast"/>
              <w:jc w:val="center"/>
              <w:rPr>
                <w:rFonts w:ascii="新宋体" w:hAnsi="新宋体" w:eastAsia="新宋体" w:cs="方正仿宋_GB2312"/>
                <w:sz w:val="24"/>
              </w:rPr>
            </w:pPr>
          </w:p>
        </w:tc>
      </w:tr>
      <w:tr w14:paraId="0194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4D6109A0">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1EBB1A64">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0AF02AF3">
            <w:pPr>
              <w:pStyle w:val="5"/>
              <w:wordWrap w:val="0"/>
              <w:spacing w:line="0" w:lineRule="atLeast"/>
              <w:textAlignment w:val="center"/>
              <w:rPr>
                <w:rFonts w:ascii="新宋体" w:hAnsi="新宋体" w:eastAsia="新宋体" w:cs="方正仿宋_GB2312"/>
                <w:sz w:val="24"/>
                <w:szCs w:val="24"/>
                <w:lang w:eastAsia="zh"/>
              </w:rPr>
            </w:pPr>
            <w:r>
              <w:rPr>
                <w:rFonts w:hint="eastAsia" w:ascii="方正仿宋_GB2312" w:hAnsi="方正仿宋_GB2312" w:eastAsia="方正仿宋_GB2312" w:cs="方正仿宋_GB2312"/>
                <w:sz w:val="24"/>
                <w:szCs w:val="24"/>
              </w:rPr>
              <w:t>－计算机网络知识</w:t>
            </w:r>
          </w:p>
        </w:tc>
        <w:tc>
          <w:tcPr>
            <w:tcW w:w="630" w:type="pct"/>
            <w:vMerge w:val="continue"/>
            <w:vAlign w:val="center"/>
          </w:tcPr>
          <w:p w14:paraId="3AAC5DBB">
            <w:pPr>
              <w:wordWrap w:val="0"/>
              <w:spacing w:line="0" w:lineRule="atLeast"/>
              <w:jc w:val="center"/>
              <w:rPr>
                <w:rFonts w:ascii="新宋体" w:hAnsi="新宋体" w:eastAsia="新宋体" w:cs="方正仿宋_GB2312"/>
                <w:sz w:val="24"/>
              </w:rPr>
            </w:pPr>
          </w:p>
        </w:tc>
      </w:tr>
      <w:tr w14:paraId="6C9F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3E6F0D5D">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45606CE5">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1F3E76C5">
            <w:pPr>
              <w:pStyle w:val="5"/>
              <w:wordWrap w:val="0"/>
              <w:spacing w:line="0" w:lineRule="atLeast"/>
              <w:textAlignment w:val="center"/>
              <w:rPr>
                <w:rFonts w:ascii="新宋体" w:hAnsi="新宋体" w:eastAsia="新宋体" w:cs="方正仿宋_GB2312"/>
                <w:sz w:val="24"/>
                <w:szCs w:val="24"/>
                <w:lang w:eastAsia="zh"/>
              </w:rPr>
            </w:pPr>
            <w:r>
              <w:rPr>
                <w:rFonts w:hint="eastAsia" w:ascii="方正仿宋_GB2312" w:hAnsi="方正仿宋_GB2312" w:eastAsia="方正仿宋_GB2312" w:cs="方正仿宋_GB2312"/>
                <w:sz w:val="24"/>
                <w:szCs w:val="24"/>
              </w:rPr>
              <w:t>－移动互联网知识</w:t>
            </w:r>
          </w:p>
        </w:tc>
        <w:tc>
          <w:tcPr>
            <w:tcW w:w="630" w:type="pct"/>
            <w:vMerge w:val="continue"/>
            <w:vAlign w:val="center"/>
          </w:tcPr>
          <w:p w14:paraId="3A5F146C">
            <w:pPr>
              <w:wordWrap w:val="0"/>
              <w:spacing w:line="0" w:lineRule="atLeast"/>
              <w:jc w:val="center"/>
              <w:rPr>
                <w:rFonts w:ascii="新宋体" w:hAnsi="新宋体" w:eastAsia="新宋体" w:cs="方正仿宋_GB2312"/>
                <w:sz w:val="24"/>
              </w:rPr>
            </w:pPr>
          </w:p>
        </w:tc>
      </w:tr>
      <w:tr w14:paraId="114E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33154957">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52AB4FDE">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1123D982">
            <w:pPr>
              <w:pStyle w:val="5"/>
              <w:wordWrap w:val="0"/>
              <w:spacing w:line="0" w:lineRule="atLeast"/>
              <w:textAlignment w:val="center"/>
              <w:rPr>
                <w:rFonts w:ascii="新宋体" w:hAnsi="新宋体" w:eastAsia="新宋体" w:cs="方正仿宋_GB2312"/>
                <w:sz w:val="24"/>
                <w:szCs w:val="24"/>
                <w:lang w:eastAsia="zh"/>
              </w:rPr>
            </w:pPr>
            <w:r>
              <w:rPr>
                <w:rFonts w:hint="eastAsia" w:ascii="方正仿宋_GB2312" w:hAnsi="方正仿宋_GB2312" w:eastAsia="方正仿宋_GB2312" w:cs="方正仿宋_GB2312"/>
                <w:sz w:val="24"/>
                <w:szCs w:val="24"/>
              </w:rPr>
              <w:t>－云计算与大数据知识</w:t>
            </w:r>
          </w:p>
        </w:tc>
        <w:tc>
          <w:tcPr>
            <w:tcW w:w="630" w:type="pct"/>
            <w:vMerge w:val="continue"/>
            <w:vAlign w:val="center"/>
          </w:tcPr>
          <w:p w14:paraId="275C0C3F">
            <w:pPr>
              <w:wordWrap w:val="0"/>
              <w:spacing w:line="0" w:lineRule="atLeast"/>
              <w:jc w:val="center"/>
              <w:rPr>
                <w:rFonts w:ascii="新宋体" w:hAnsi="新宋体" w:eastAsia="新宋体" w:cs="方正仿宋_GB2312"/>
                <w:sz w:val="24"/>
              </w:rPr>
            </w:pPr>
          </w:p>
        </w:tc>
      </w:tr>
      <w:tr w14:paraId="7296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0E7680BE">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7335A53A">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6C10A8B7">
            <w:pPr>
              <w:pStyle w:val="5"/>
              <w:wordWrap w:val="0"/>
              <w:spacing w:line="0" w:lineRule="atLeast"/>
              <w:textAlignment w:val="center"/>
              <w:rPr>
                <w:rFonts w:ascii="新宋体" w:hAnsi="新宋体" w:eastAsia="新宋体" w:cs="方正仿宋_GB2312"/>
                <w:sz w:val="24"/>
                <w:szCs w:val="24"/>
                <w:lang w:eastAsia="zh"/>
              </w:rPr>
            </w:pPr>
            <w:r>
              <w:rPr>
                <w:rFonts w:hint="eastAsia" w:ascii="方正仿宋_GB2312" w:hAnsi="方正仿宋_GB2312" w:eastAsia="方正仿宋_GB2312" w:cs="方正仿宋_GB2312"/>
                <w:sz w:val="24"/>
                <w:szCs w:val="24"/>
              </w:rPr>
              <w:t>－人工智能基础知识</w:t>
            </w:r>
          </w:p>
        </w:tc>
        <w:tc>
          <w:tcPr>
            <w:tcW w:w="630" w:type="pct"/>
            <w:vMerge w:val="continue"/>
            <w:vAlign w:val="center"/>
          </w:tcPr>
          <w:p w14:paraId="56255E0E">
            <w:pPr>
              <w:wordWrap w:val="0"/>
              <w:spacing w:line="0" w:lineRule="atLeast"/>
              <w:jc w:val="center"/>
              <w:rPr>
                <w:rFonts w:ascii="新宋体" w:hAnsi="新宋体" w:eastAsia="新宋体" w:cs="方正仿宋_GB2312"/>
                <w:sz w:val="24"/>
              </w:rPr>
            </w:pPr>
          </w:p>
        </w:tc>
      </w:tr>
      <w:tr w14:paraId="3092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02E5522C">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328E07AD">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0DC93957">
            <w:pPr>
              <w:pStyle w:val="5"/>
              <w:wordWrap w:val="0"/>
              <w:spacing w:line="0" w:lineRule="atLeast"/>
              <w:textAlignment w:val="center"/>
              <w:rPr>
                <w:rFonts w:ascii="新宋体" w:hAnsi="新宋体" w:eastAsia="新宋体" w:cs="方正仿宋_GB2312"/>
                <w:sz w:val="24"/>
                <w:szCs w:val="24"/>
                <w:lang w:eastAsia="zh"/>
              </w:rPr>
            </w:pPr>
            <w:r>
              <w:rPr>
                <w:rFonts w:hint="eastAsia" w:ascii="方正仿宋_GB2312" w:hAnsi="方正仿宋_GB2312" w:eastAsia="方正仿宋_GB2312" w:cs="方正仿宋_GB2312"/>
                <w:sz w:val="24"/>
                <w:szCs w:val="24"/>
              </w:rPr>
              <w:t>－图像</w:t>
            </w:r>
            <w:r>
              <w:rPr>
                <w:rFonts w:hint="eastAsia" w:ascii="方正仿宋_GB2312" w:hAnsi="方正仿宋_GB2312" w:eastAsia="方正仿宋_GB2312" w:cs="方正仿宋_GB2312"/>
                <w:sz w:val="24"/>
                <w:szCs w:val="24"/>
                <w:lang w:eastAsia="zh"/>
              </w:rPr>
              <w:t>处理基础</w:t>
            </w:r>
            <w:r>
              <w:rPr>
                <w:rFonts w:hint="eastAsia" w:ascii="方正仿宋_GB2312" w:hAnsi="方正仿宋_GB2312" w:eastAsia="方正仿宋_GB2312" w:cs="方正仿宋_GB2312"/>
                <w:sz w:val="24"/>
                <w:szCs w:val="24"/>
              </w:rPr>
              <w:t>知识</w:t>
            </w:r>
          </w:p>
        </w:tc>
        <w:tc>
          <w:tcPr>
            <w:tcW w:w="630" w:type="pct"/>
            <w:vMerge w:val="continue"/>
            <w:vAlign w:val="center"/>
          </w:tcPr>
          <w:p w14:paraId="7BA97FA4">
            <w:pPr>
              <w:wordWrap w:val="0"/>
              <w:spacing w:line="0" w:lineRule="atLeast"/>
              <w:jc w:val="center"/>
              <w:rPr>
                <w:rFonts w:ascii="新宋体" w:hAnsi="新宋体" w:eastAsia="新宋体" w:cs="方正仿宋_GB2312"/>
                <w:sz w:val="24"/>
              </w:rPr>
            </w:pPr>
          </w:p>
        </w:tc>
      </w:tr>
      <w:tr w14:paraId="7948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058C7EA7">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79E37294">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25AF9486">
            <w:pPr>
              <w:pStyle w:val="5"/>
              <w:wordWrap w:val="0"/>
              <w:spacing w:line="0" w:lineRule="atLeast"/>
              <w:textAlignment w:val="center"/>
              <w:rPr>
                <w:rFonts w:ascii="新宋体" w:hAnsi="新宋体" w:eastAsia="新宋体" w:cs="方正仿宋_GB2312"/>
                <w:sz w:val="24"/>
                <w:szCs w:val="24"/>
                <w:lang w:val="en" w:eastAsia="zh"/>
              </w:rPr>
            </w:pPr>
            <w:r>
              <w:rPr>
                <w:rFonts w:hint="eastAsia" w:ascii="方正仿宋_GB2312" w:hAnsi="方正仿宋_GB2312" w:eastAsia="方正仿宋_GB2312" w:cs="方正仿宋_GB2312"/>
                <w:sz w:val="24"/>
                <w:szCs w:val="24"/>
                <w:lang w:val="en"/>
              </w:rPr>
              <w:t>－</w:t>
            </w:r>
            <w:r>
              <w:rPr>
                <w:rFonts w:hint="eastAsia" w:ascii="方正仿宋_GB2312" w:hAnsi="方正仿宋_GB2312" w:eastAsia="方正仿宋_GB2312" w:cs="方正仿宋_GB2312"/>
                <w:sz w:val="24"/>
                <w:szCs w:val="24"/>
                <w:lang w:val="en" w:eastAsia="zh"/>
              </w:rPr>
              <w:t>Python基础知识</w:t>
            </w:r>
          </w:p>
        </w:tc>
        <w:tc>
          <w:tcPr>
            <w:tcW w:w="630" w:type="pct"/>
            <w:vMerge w:val="continue"/>
            <w:vAlign w:val="center"/>
          </w:tcPr>
          <w:p w14:paraId="5BE19CCA">
            <w:pPr>
              <w:wordWrap w:val="0"/>
              <w:spacing w:line="0" w:lineRule="atLeast"/>
              <w:jc w:val="center"/>
              <w:rPr>
                <w:rFonts w:ascii="新宋体" w:hAnsi="新宋体" w:eastAsia="新宋体" w:cs="方正仿宋_GB2312"/>
                <w:sz w:val="24"/>
              </w:rPr>
            </w:pPr>
          </w:p>
        </w:tc>
      </w:tr>
      <w:tr w14:paraId="4513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94CF401">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1839C579">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7B597737">
            <w:pPr>
              <w:pStyle w:val="5"/>
              <w:wordWrap w:val="0"/>
              <w:spacing w:line="0" w:lineRule="atLeast"/>
              <w:textAlignment w:val="center"/>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eastAsia="zh"/>
              </w:rPr>
              <w:t>相关法律法规知识</w:t>
            </w:r>
          </w:p>
        </w:tc>
        <w:tc>
          <w:tcPr>
            <w:tcW w:w="630" w:type="pct"/>
            <w:vMerge w:val="continue"/>
            <w:vAlign w:val="center"/>
          </w:tcPr>
          <w:p w14:paraId="323F6507">
            <w:pPr>
              <w:wordWrap w:val="0"/>
              <w:spacing w:line="0" w:lineRule="atLeast"/>
              <w:jc w:val="center"/>
              <w:rPr>
                <w:rFonts w:ascii="新宋体" w:hAnsi="新宋体" w:eastAsia="新宋体" w:cs="方正仿宋_GB2312"/>
                <w:sz w:val="24"/>
              </w:rPr>
            </w:pPr>
          </w:p>
        </w:tc>
      </w:tr>
      <w:tr w14:paraId="4BE5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restart"/>
            <w:vAlign w:val="center"/>
          </w:tcPr>
          <w:p w14:paraId="1B3BE0EF">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相关知识要求</w:t>
            </w:r>
          </w:p>
        </w:tc>
        <w:tc>
          <w:tcPr>
            <w:tcW w:w="1404" w:type="pct"/>
            <w:vMerge w:val="restart"/>
            <w:vAlign w:val="center"/>
          </w:tcPr>
          <w:p w14:paraId="6330DEC1">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系统设计</w:t>
            </w:r>
          </w:p>
        </w:tc>
        <w:tc>
          <w:tcPr>
            <w:tcW w:w="2026" w:type="pct"/>
            <w:vAlign w:val="center"/>
          </w:tcPr>
          <w:p w14:paraId="64DE7936">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－Agent的概念</w:t>
            </w:r>
          </w:p>
        </w:tc>
        <w:tc>
          <w:tcPr>
            <w:tcW w:w="630" w:type="pct"/>
            <w:vMerge w:val="restart"/>
            <w:vAlign w:val="center"/>
          </w:tcPr>
          <w:p w14:paraId="45DD0A6C">
            <w:pPr>
              <w:wordWrap w:val="0"/>
              <w:spacing w:line="0" w:lineRule="atLeast"/>
              <w:jc w:val="center"/>
              <w:rPr>
                <w:rFonts w:ascii="新宋体" w:hAnsi="新宋体" w:eastAsia="新宋体" w:cs="方正仿宋_GB2312"/>
                <w:sz w:val="24"/>
                <w:lang w:val="en"/>
              </w:rPr>
            </w:pPr>
            <w:r>
              <w:rPr>
                <w:rFonts w:hint="eastAsia" w:ascii="方正仿宋_GB2312" w:hAnsi="方正仿宋_GB2312" w:eastAsia="方正仿宋_GB2312" w:cs="方正仿宋_GB2312"/>
                <w:sz w:val="24"/>
                <w:szCs w:val="24"/>
                <w:lang w:val="en"/>
              </w:rPr>
              <w:t>25</w:t>
            </w:r>
          </w:p>
        </w:tc>
      </w:tr>
      <w:tr w14:paraId="3755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44BB6B41">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650E8536">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79195855">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－架构模型知识</w:t>
            </w:r>
          </w:p>
        </w:tc>
        <w:tc>
          <w:tcPr>
            <w:tcW w:w="630" w:type="pct"/>
            <w:vMerge w:val="continue"/>
            <w:vAlign w:val="center"/>
          </w:tcPr>
          <w:p w14:paraId="5C5EAE69">
            <w:pPr>
              <w:wordWrap w:val="0"/>
              <w:spacing w:line="0" w:lineRule="atLeast"/>
              <w:jc w:val="center"/>
              <w:rPr>
                <w:rFonts w:ascii="新宋体" w:hAnsi="新宋体" w:eastAsia="新宋体" w:cs="方正仿宋_GB2312"/>
                <w:sz w:val="24"/>
              </w:rPr>
            </w:pPr>
          </w:p>
        </w:tc>
      </w:tr>
      <w:tr w14:paraId="28F8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5172AD5">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14D31EC0">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024F587C">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－多Agent协作模型知识</w:t>
            </w:r>
          </w:p>
        </w:tc>
        <w:tc>
          <w:tcPr>
            <w:tcW w:w="630" w:type="pct"/>
            <w:vMerge w:val="continue"/>
            <w:vAlign w:val="center"/>
          </w:tcPr>
          <w:p w14:paraId="39025162">
            <w:pPr>
              <w:wordWrap w:val="0"/>
              <w:spacing w:line="0" w:lineRule="atLeast"/>
              <w:jc w:val="center"/>
              <w:rPr>
                <w:rFonts w:ascii="新宋体" w:hAnsi="新宋体" w:eastAsia="新宋体" w:cs="方正仿宋_GB2312"/>
                <w:sz w:val="24"/>
              </w:rPr>
            </w:pPr>
          </w:p>
        </w:tc>
      </w:tr>
      <w:tr w14:paraId="7F35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0194C7C">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15982424">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08AF2C8F">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－系统组件与关键技术</w:t>
            </w:r>
          </w:p>
        </w:tc>
        <w:tc>
          <w:tcPr>
            <w:tcW w:w="630" w:type="pct"/>
            <w:vMerge w:val="continue"/>
            <w:vAlign w:val="center"/>
          </w:tcPr>
          <w:p w14:paraId="434D1542">
            <w:pPr>
              <w:wordWrap w:val="0"/>
              <w:spacing w:line="0" w:lineRule="atLeast"/>
              <w:jc w:val="center"/>
              <w:rPr>
                <w:rFonts w:ascii="新宋体" w:hAnsi="新宋体" w:eastAsia="新宋体" w:cs="方正仿宋_GB2312"/>
                <w:sz w:val="24"/>
              </w:rPr>
            </w:pPr>
          </w:p>
        </w:tc>
      </w:tr>
      <w:tr w14:paraId="240E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3D720A60">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5B04D0A0">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62C47C77">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－工作流编排知识</w:t>
            </w:r>
          </w:p>
        </w:tc>
        <w:tc>
          <w:tcPr>
            <w:tcW w:w="630" w:type="pct"/>
            <w:vMerge w:val="continue"/>
            <w:vAlign w:val="center"/>
          </w:tcPr>
          <w:p w14:paraId="26E7C21D">
            <w:pPr>
              <w:wordWrap w:val="0"/>
              <w:spacing w:line="0" w:lineRule="atLeast"/>
              <w:jc w:val="center"/>
              <w:rPr>
                <w:rFonts w:ascii="新宋体" w:hAnsi="新宋体" w:eastAsia="新宋体" w:cs="方正仿宋_GB2312"/>
                <w:sz w:val="24"/>
              </w:rPr>
            </w:pPr>
          </w:p>
        </w:tc>
      </w:tr>
      <w:tr w14:paraId="7A6B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612B99BA">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60B56603">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2A175B15">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－系统评估维度知识</w:t>
            </w:r>
          </w:p>
        </w:tc>
        <w:tc>
          <w:tcPr>
            <w:tcW w:w="630" w:type="pct"/>
            <w:vMerge w:val="continue"/>
            <w:vAlign w:val="center"/>
          </w:tcPr>
          <w:p w14:paraId="5D0DEDDF">
            <w:pPr>
              <w:wordWrap w:val="0"/>
              <w:spacing w:line="0" w:lineRule="atLeast"/>
              <w:jc w:val="center"/>
              <w:rPr>
                <w:rFonts w:ascii="新宋体" w:hAnsi="新宋体" w:eastAsia="新宋体" w:cs="方正仿宋_GB2312"/>
                <w:sz w:val="24"/>
              </w:rPr>
            </w:pPr>
          </w:p>
        </w:tc>
      </w:tr>
      <w:tr w14:paraId="34A2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086E92A8">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14FCFBE5">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485830E5">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－工程化与治理知识</w:t>
            </w:r>
          </w:p>
        </w:tc>
        <w:tc>
          <w:tcPr>
            <w:tcW w:w="630" w:type="pct"/>
            <w:vMerge w:val="continue"/>
            <w:vAlign w:val="center"/>
          </w:tcPr>
          <w:p w14:paraId="7A589D93">
            <w:pPr>
              <w:wordWrap w:val="0"/>
              <w:spacing w:line="0" w:lineRule="atLeast"/>
              <w:jc w:val="center"/>
              <w:rPr>
                <w:rFonts w:ascii="新宋体" w:hAnsi="新宋体" w:eastAsia="新宋体" w:cs="方正仿宋_GB2312"/>
                <w:sz w:val="24"/>
              </w:rPr>
            </w:pPr>
          </w:p>
        </w:tc>
      </w:tr>
      <w:tr w14:paraId="605A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482D3E70">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restart"/>
            <w:vAlign w:val="center"/>
          </w:tcPr>
          <w:p w14:paraId="0AC129A7">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提示词工程</w:t>
            </w:r>
          </w:p>
        </w:tc>
        <w:tc>
          <w:tcPr>
            <w:tcW w:w="2026" w:type="pct"/>
            <w:vAlign w:val="center"/>
          </w:tcPr>
          <w:p w14:paraId="2F67B2C7">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－提示词工程的概念</w:t>
            </w:r>
          </w:p>
        </w:tc>
        <w:tc>
          <w:tcPr>
            <w:tcW w:w="630" w:type="pct"/>
            <w:vMerge w:val="restart"/>
            <w:vAlign w:val="center"/>
          </w:tcPr>
          <w:p w14:paraId="38423E3B">
            <w:pPr>
              <w:wordWrap w:val="0"/>
              <w:spacing w:line="0" w:lineRule="atLeast"/>
              <w:jc w:val="center"/>
              <w:rPr>
                <w:rFonts w:ascii="新宋体" w:hAnsi="新宋体" w:eastAsia="新宋体" w:cs="方正仿宋_GB2312"/>
                <w:sz w:val="24"/>
                <w:lang w:val="en"/>
              </w:rPr>
            </w:pPr>
            <w:r>
              <w:rPr>
                <w:rFonts w:hint="eastAsia" w:ascii="方正仿宋_GB2312" w:hAnsi="方正仿宋_GB2312" w:eastAsia="方正仿宋_GB2312" w:cs="方正仿宋_GB2312"/>
                <w:sz w:val="24"/>
                <w:szCs w:val="24"/>
                <w:lang w:val="en"/>
              </w:rPr>
              <w:t>25</w:t>
            </w:r>
          </w:p>
        </w:tc>
      </w:tr>
      <w:tr w14:paraId="775E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F215472">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3CB18995">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01F7EFD3">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－系统提示词和用户提示词</w:t>
            </w:r>
          </w:p>
        </w:tc>
        <w:tc>
          <w:tcPr>
            <w:tcW w:w="630" w:type="pct"/>
            <w:vMerge w:val="continue"/>
            <w:vAlign w:val="center"/>
          </w:tcPr>
          <w:p w14:paraId="1FB82B33">
            <w:pPr>
              <w:wordWrap w:val="0"/>
              <w:spacing w:line="0" w:lineRule="atLeast"/>
              <w:jc w:val="center"/>
              <w:rPr>
                <w:rFonts w:ascii="新宋体" w:hAnsi="新宋体" w:eastAsia="新宋体" w:cs="方正仿宋_GB2312"/>
                <w:sz w:val="24"/>
              </w:rPr>
            </w:pPr>
          </w:p>
        </w:tc>
      </w:tr>
      <w:tr w14:paraId="4F24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6DB9A8EE">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0692960B">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4092E6E8">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－思维链知识</w:t>
            </w:r>
          </w:p>
        </w:tc>
        <w:tc>
          <w:tcPr>
            <w:tcW w:w="630" w:type="pct"/>
            <w:vMerge w:val="continue"/>
            <w:vAlign w:val="center"/>
          </w:tcPr>
          <w:p w14:paraId="5EB133FC">
            <w:pPr>
              <w:wordWrap w:val="0"/>
              <w:spacing w:line="0" w:lineRule="atLeast"/>
              <w:jc w:val="center"/>
              <w:rPr>
                <w:rFonts w:ascii="新宋体" w:hAnsi="新宋体" w:eastAsia="新宋体" w:cs="方正仿宋_GB2312"/>
                <w:sz w:val="24"/>
              </w:rPr>
            </w:pPr>
          </w:p>
        </w:tc>
      </w:tr>
      <w:tr w14:paraId="7A97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3D8582BC">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45F5357F">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6B1222C0">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－提示词核心要素</w:t>
            </w:r>
          </w:p>
        </w:tc>
        <w:tc>
          <w:tcPr>
            <w:tcW w:w="630" w:type="pct"/>
            <w:vMerge w:val="continue"/>
            <w:vAlign w:val="center"/>
          </w:tcPr>
          <w:p w14:paraId="31CC02E2">
            <w:pPr>
              <w:wordWrap w:val="0"/>
              <w:spacing w:line="0" w:lineRule="atLeast"/>
              <w:jc w:val="center"/>
              <w:rPr>
                <w:rFonts w:ascii="新宋体" w:hAnsi="新宋体" w:eastAsia="新宋体" w:cs="方正仿宋_GB2312"/>
                <w:sz w:val="24"/>
              </w:rPr>
            </w:pPr>
          </w:p>
        </w:tc>
      </w:tr>
      <w:tr w14:paraId="300D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B0729BF">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7CD956BB">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38E135AD">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－提示词框架知识</w:t>
            </w:r>
          </w:p>
        </w:tc>
        <w:tc>
          <w:tcPr>
            <w:tcW w:w="630" w:type="pct"/>
            <w:vMerge w:val="continue"/>
            <w:vAlign w:val="center"/>
          </w:tcPr>
          <w:p w14:paraId="32D4FD7F">
            <w:pPr>
              <w:wordWrap w:val="0"/>
              <w:spacing w:line="0" w:lineRule="atLeast"/>
              <w:jc w:val="center"/>
              <w:rPr>
                <w:rFonts w:ascii="新宋体" w:hAnsi="新宋体" w:eastAsia="新宋体" w:cs="方正仿宋_GB2312"/>
                <w:sz w:val="24"/>
              </w:rPr>
            </w:pPr>
          </w:p>
        </w:tc>
      </w:tr>
      <w:tr w14:paraId="1449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CAC44EF">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17DD4677">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1EE4FB34">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－负向约束与安全性知识</w:t>
            </w:r>
          </w:p>
        </w:tc>
        <w:tc>
          <w:tcPr>
            <w:tcW w:w="630" w:type="pct"/>
            <w:vMerge w:val="continue"/>
            <w:vAlign w:val="center"/>
          </w:tcPr>
          <w:p w14:paraId="5185C7AA">
            <w:pPr>
              <w:wordWrap w:val="0"/>
              <w:spacing w:line="0" w:lineRule="atLeast"/>
              <w:jc w:val="center"/>
              <w:rPr>
                <w:rFonts w:ascii="新宋体" w:hAnsi="新宋体" w:eastAsia="新宋体" w:cs="方正仿宋_GB2312"/>
                <w:sz w:val="24"/>
              </w:rPr>
            </w:pPr>
          </w:p>
        </w:tc>
      </w:tr>
      <w:tr w14:paraId="7A06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6A75414D">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restart"/>
            <w:vAlign w:val="center"/>
          </w:tcPr>
          <w:p w14:paraId="2F57059C">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功能模块开发与应用</w:t>
            </w:r>
          </w:p>
        </w:tc>
        <w:tc>
          <w:tcPr>
            <w:tcW w:w="2026" w:type="pct"/>
            <w:vAlign w:val="center"/>
          </w:tcPr>
          <w:p w14:paraId="387EF4F5">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－开发平台</w:t>
            </w:r>
          </w:p>
        </w:tc>
        <w:tc>
          <w:tcPr>
            <w:tcW w:w="630" w:type="pct"/>
            <w:vMerge w:val="restart"/>
            <w:vAlign w:val="center"/>
          </w:tcPr>
          <w:p w14:paraId="79883930">
            <w:pPr>
              <w:wordWrap w:val="0"/>
              <w:spacing w:line="0" w:lineRule="atLeast"/>
              <w:jc w:val="center"/>
              <w:rPr>
                <w:rFonts w:ascii="新宋体" w:hAnsi="新宋体" w:eastAsia="新宋体" w:cs="方正仿宋_GB2312"/>
                <w:sz w:val="24"/>
                <w:lang w:val="en"/>
              </w:rPr>
            </w:pPr>
            <w:r>
              <w:rPr>
                <w:rFonts w:hint="eastAsia" w:ascii="方正仿宋_GB2312" w:hAnsi="方正仿宋_GB2312" w:eastAsia="方正仿宋_GB2312" w:cs="方正仿宋_GB2312"/>
                <w:sz w:val="24"/>
                <w:szCs w:val="24"/>
                <w:lang w:val="en"/>
              </w:rPr>
              <w:t>30</w:t>
            </w:r>
          </w:p>
        </w:tc>
      </w:tr>
      <w:tr w14:paraId="1D8D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1E58020">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0C712FA8">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6D3E0663">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－开发框架</w:t>
            </w:r>
          </w:p>
        </w:tc>
        <w:tc>
          <w:tcPr>
            <w:tcW w:w="630" w:type="pct"/>
            <w:vMerge w:val="continue"/>
            <w:vAlign w:val="center"/>
          </w:tcPr>
          <w:p w14:paraId="7F87F34E">
            <w:pPr>
              <w:wordWrap w:val="0"/>
              <w:spacing w:line="0" w:lineRule="atLeast"/>
              <w:jc w:val="center"/>
              <w:rPr>
                <w:rFonts w:ascii="新宋体" w:hAnsi="新宋体" w:eastAsia="新宋体" w:cs="方正仿宋_GB2312"/>
                <w:sz w:val="24"/>
                <w:lang w:val="en"/>
              </w:rPr>
            </w:pPr>
          </w:p>
        </w:tc>
      </w:tr>
      <w:tr w14:paraId="7C05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69EB400D">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01051E79">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3C6EC313">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－向量数据库知识</w:t>
            </w:r>
          </w:p>
        </w:tc>
        <w:tc>
          <w:tcPr>
            <w:tcW w:w="630" w:type="pct"/>
            <w:vMerge w:val="continue"/>
            <w:vAlign w:val="center"/>
          </w:tcPr>
          <w:p w14:paraId="003E95CF">
            <w:pPr>
              <w:wordWrap w:val="0"/>
              <w:spacing w:line="0" w:lineRule="atLeast"/>
              <w:jc w:val="center"/>
              <w:rPr>
                <w:rFonts w:ascii="新宋体" w:hAnsi="新宋体" w:eastAsia="新宋体" w:cs="方正仿宋_GB2312"/>
                <w:sz w:val="24"/>
                <w:lang w:val="en"/>
              </w:rPr>
            </w:pPr>
          </w:p>
        </w:tc>
      </w:tr>
      <w:tr w14:paraId="2342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09625DAB">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1DB024B1">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097C5D4A">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－工具调用原理</w:t>
            </w:r>
          </w:p>
        </w:tc>
        <w:tc>
          <w:tcPr>
            <w:tcW w:w="630" w:type="pct"/>
            <w:vMerge w:val="continue"/>
            <w:vAlign w:val="center"/>
          </w:tcPr>
          <w:p w14:paraId="0313A233">
            <w:pPr>
              <w:wordWrap w:val="0"/>
              <w:spacing w:line="0" w:lineRule="atLeast"/>
              <w:jc w:val="center"/>
              <w:rPr>
                <w:rFonts w:ascii="新宋体" w:hAnsi="新宋体" w:eastAsia="新宋体" w:cs="方正仿宋_GB2312"/>
                <w:sz w:val="24"/>
                <w:lang w:val="en"/>
              </w:rPr>
            </w:pPr>
          </w:p>
        </w:tc>
      </w:tr>
      <w:tr w14:paraId="65D4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3C181276">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02891B8D">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60F2AC2A">
            <w:pPr>
              <w:pStyle w:val="5"/>
              <w:wordWrap w:val="0"/>
              <w:autoSpaceDE w:val="0"/>
              <w:spacing w:line="0" w:lineRule="atLeast"/>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－检索增强生成（RAG）技术</w:t>
            </w:r>
          </w:p>
        </w:tc>
        <w:tc>
          <w:tcPr>
            <w:tcW w:w="630" w:type="pct"/>
            <w:vMerge w:val="continue"/>
            <w:vAlign w:val="center"/>
          </w:tcPr>
          <w:p w14:paraId="58C3AD16">
            <w:pPr>
              <w:wordWrap w:val="0"/>
              <w:spacing w:line="0" w:lineRule="atLeast"/>
              <w:jc w:val="center"/>
              <w:rPr>
                <w:rFonts w:ascii="新宋体" w:hAnsi="新宋体" w:eastAsia="新宋体" w:cs="方正仿宋_GB2312"/>
                <w:sz w:val="24"/>
                <w:lang w:val="en"/>
              </w:rPr>
            </w:pPr>
          </w:p>
        </w:tc>
      </w:tr>
      <w:tr w14:paraId="2769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379254F">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299905F7">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6E86AC65">
            <w:pPr>
              <w:pStyle w:val="5"/>
              <w:wordWrap w:val="0"/>
              <w:autoSpaceDE w:val="0"/>
              <w:spacing w:line="0" w:lineRule="atLeast"/>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lang w:val="en"/>
              </w:rPr>
              <w:t>－API与数据集成知识</w:t>
            </w:r>
          </w:p>
        </w:tc>
        <w:tc>
          <w:tcPr>
            <w:tcW w:w="630" w:type="pct"/>
            <w:vMerge w:val="continue"/>
            <w:vAlign w:val="center"/>
          </w:tcPr>
          <w:p w14:paraId="3F908C76">
            <w:pPr>
              <w:wordWrap w:val="0"/>
              <w:spacing w:line="0" w:lineRule="atLeast"/>
              <w:jc w:val="center"/>
              <w:rPr>
                <w:rFonts w:ascii="新宋体" w:hAnsi="新宋体" w:eastAsia="新宋体" w:cs="方正仿宋_GB2312"/>
                <w:sz w:val="24"/>
              </w:rPr>
            </w:pPr>
          </w:p>
        </w:tc>
      </w:tr>
      <w:tr w14:paraId="6D7B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1E47E72">
            <w:pPr>
              <w:pStyle w:val="5"/>
              <w:wordWrap w:val="0"/>
              <w:spacing w:line="0" w:lineRule="atLeast"/>
              <w:jc w:val="center"/>
              <w:textAlignment w:val="center"/>
              <w:rPr>
                <w:rFonts w:ascii="新宋体" w:hAnsi="新宋体" w:eastAsia="新宋体" w:cs="方正仿宋_GB2312"/>
                <w:sz w:val="24"/>
                <w:szCs w:val="24"/>
                <w:lang w:val="en"/>
              </w:rPr>
            </w:pPr>
          </w:p>
        </w:tc>
        <w:tc>
          <w:tcPr>
            <w:tcW w:w="1404" w:type="pct"/>
            <w:vMerge w:val="continue"/>
            <w:vAlign w:val="center"/>
          </w:tcPr>
          <w:p w14:paraId="05D39616">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21318616">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－长短期记忆机制</w:t>
            </w:r>
          </w:p>
        </w:tc>
        <w:tc>
          <w:tcPr>
            <w:tcW w:w="630" w:type="pct"/>
            <w:vMerge w:val="continue"/>
            <w:vAlign w:val="center"/>
          </w:tcPr>
          <w:p w14:paraId="03F1C766">
            <w:pPr>
              <w:wordWrap w:val="0"/>
              <w:spacing w:line="0" w:lineRule="atLeast"/>
              <w:jc w:val="center"/>
              <w:rPr>
                <w:rFonts w:ascii="新宋体" w:hAnsi="新宋体" w:eastAsia="新宋体" w:cs="方正仿宋_GB2312"/>
                <w:sz w:val="24"/>
              </w:rPr>
            </w:pPr>
          </w:p>
        </w:tc>
      </w:tr>
      <w:tr w14:paraId="35D4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9" w:type="pct"/>
            <w:gridSpan w:val="3"/>
            <w:vAlign w:val="center"/>
          </w:tcPr>
          <w:p w14:paraId="2B5A7643">
            <w:pPr>
              <w:wordWrap w:val="0"/>
              <w:spacing w:line="0" w:lineRule="atLeast"/>
              <w:jc w:val="center"/>
              <w:rPr>
                <w:rFonts w:ascii="新宋体" w:hAnsi="新宋体" w:eastAsia="新宋体" w:cs="方正仿宋_GB2312"/>
                <w:b/>
                <w:bCs/>
                <w:sz w:val="24"/>
              </w:rPr>
            </w:pPr>
            <w:r>
              <w:rPr>
                <w:rFonts w:hint="eastAsia" w:ascii="方正仿宋_GB2312" w:hAnsi="方正仿宋_GB2312" w:eastAsia="方正仿宋_GB2312" w:cs="方正仿宋_GB2312"/>
                <w:b/>
                <w:bCs/>
                <w:sz w:val="24"/>
                <w:szCs w:val="24"/>
              </w:rPr>
              <w:t>合计</w:t>
            </w:r>
          </w:p>
        </w:tc>
        <w:tc>
          <w:tcPr>
            <w:tcW w:w="630" w:type="pct"/>
            <w:vAlign w:val="center"/>
          </w:tcPr>
          <w:p w14:paraId="4877C52D">
            <w:pPr>
              <w:widowControl/>
              <w:wordWrap w:val="0"/>
              <w:spacing w:line="0" w:lineRule="atLeast"/>
              <w:jc w:val="center"/>
              <w:textAlignment w:val="top"/>
              <w:rPr>
                <w:rFonts w:ascii="新宋体" w:hAnsi="新宋体" w:eastAsia="新宋体" w:cs="方正仿宋_GB2312"/>
                <w:b/>
                <w:bCs/>
                <w:sz w:val="24"/>
              </w:rPr>
            </w:pPr>
            <w:r>
              <w:rPr>
                <w:rFonts w:hint="eastAsia" w:ascii="方正仿宋_GB2312" w:hAnsi="方正仿宋_GB2312" w:eastAsia="方正仿宋_GB2312" w:cs="方正仿宋_GB2312"/>
                <w:b/>
                <w:bCs/>
                <w:sz w:val="24"/>
                <w:szCs w:val="24"/>
              </w:rPr>
              <w:t>100</w:t>
            </w:r>
          </w:p>
        </w:tc>
      </w:tr>
      <w:tr w14:paraId="6012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9" w:type="pct"/>
            <w:gridSpan w:val="3"/>
            <w:vAlign w:val="center"/>
          </w:tcPr>
          <w:p w14:paraId="278A849F">
            <w:pPr>
              <w:wordWrap w:val="0"/>
              <w:spacing w:line="0" w:lineRule="atLeast"/>
              <w:jc w:val="center"/>
              <w:rPr>
                <w:rFonts w:ascii="新宋体" w:hAnsi="新宋体" w:eastAsia="新宋体" w:cs="方正仿宋_GB2312"/>
                <w:b/>
                <w:bCs/>
                <w:sz w:val="24"/>
              </w:rPr>
            </w:pPr>
            <w:r>
              <w:rPr>
                <w:rFonts w:hint="eastAsia" w:ascii="方正仿宋_GB2312" w:hAnsi="方正仿宋_GB2312" w:eastAsia="方正仿宋_GB2312" w:cs="方正仿宋_GB2312"/>
                <w:b/>
                <w:bCs/>
                <w:sz w:val="24"/>
                <w:szCs w:val="24"/>
              </w:rPr>
              <w:t>实操能力相关要求</w:t>
            </w:r>
          </w:p>
        </w:tc>
        <w:tc>
          <w:tcPr>
            <w:tcW w:w="630" w:type="pct"/>
            <w:vAlign w:val="center"/>
          </w:tcPr>
          <w:p w14:paraId="080E7E9D">
            <w:pPr>
              <w:pStyle w:val="14"/>
              <w:wordWrap w:val="0"/>
              <w:snapToGrid w:val="0"/>
              <w:spacing w:line="0" w:lineRule="atLeast"/>
              <w:jc w:val="center"/>
              <w:rPr>
                <w:rFonts w:ascii="新宋体" w:hAnsi="新宋体" w:eastAsia="新宋体" w:cs="方正仿宋_GB2312"/>
                <w:b/>
                <w:bCs/>
                <w:caps/>
                <w:color w:val="auto"/>
                <w:sz w:val="24"/>
                <w:lang w:eastAsia="zh-CN"/>
              </w:rPr>
            </w:pPr>
            <w:r>
              <w:rPr>
                <w:rFonts w:hint="eastAsia" w:ascii="方正仿宋_GB2312" w:hAnsi="方正仿宋_GB2312" w:eastAsia="方正仿宋_GB2312" w:cs="方正仿宋_GB2312"/>
                <w:b/>
                <w:bCs/>
                <w:caps/>
                <w:color w:val="auto"/>
                <w:sz w:val="24"/>
                <w:szCs w:val="24"/>
                <w:lang w:eastAsia="zh-CN"/>
              </w:rPr>
              <w:t>权重比例</w:t>
            </w:r>
          </w:p>
          <w:p w14:paraId="2F1BFF04">
            <w:pPr>
              <w:widowControl/>
              <w:wordWrap w:val="0"/>
              <w:spacing w:line="0" w:lineRule="atLeast"/>
              <w:jc w:val="center"/>
              <w:textAlignment w:val="top"/>
              <w:rPr>
                <w:rFonts w:ascii="新宋体" w:hAnsi="新宋体" w:eastAsia="新宋体" w:cs="方正仿宋_GB2312"/>
                <w:b/>
                <w:bCs/>
                <w:sz w:val="24"/>
              </w:rPr>
            </w:pPr>
            <w:r>
              <w:rPr>
                <w:rFonts w:hint="eastAsia" w:ascii="方正仿宋_GB2312" w:hAnsi="方正仿宋_GB2312" w:eastAsia="方正仿宋_GB2312" w:cs="方正仿宋_GB2312"/>
                <w:b/>
                <w:bCs/>
                <w:caps/>
                <w:sz w:val="24"/>
                <w:szCs w:val="24"/>
              </w:rPr>
              <w:t>（%）</w:t>
            </w:r>
          </w:p>
        </w:tc>
      </w:tr>
      <w:tr w14:paraId="106C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restart"/>
            <w:vAlign w:val="center"/>
          </w:tcPr>
          <w:p w14:paraId="526E64EA">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技能要求</w:t>
            </w:r>
          </w:p>
        </w:tc>
        <w:tc>
          <w:tcPr>
            <w:tcW w:w="1404" w:type="pct"/>
            <w:vMerge w:val="restart"/>
            <w:vAlign w:val="center"/>
          </w:tcPr>
          <w:p w14:paraId="7022521A">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系统设计</w:t>
            </w:r>
          </w:p>
        </w:tc>
        <w:tc>
          <w:tcPr>
            <w:tcW w:w="2026" w:type="pct"/>
            <w:vAlign w:val="center"/>
          </w:tcPr>
          <w:p w14:paraId="6FB49B44">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－平台开发与编排</w:t>
            </w:r>
          </w:p>
        </w:tc>
        <w:tc>
          <w:tcPr>
            <w:tcW w:w="630" w:type="pct"/>
            <w:vMerge w:val="restart"/>
            <w:vAlign w:val="center"/>
          </w:tcPr>
          <w:p w14:paraId="7EB56839">
            <w:pPr>
              <w:wordWrap w:val="0"/>
              <w:spacing w:line="0" w:lineRule="atLeast"/>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lang w:val="en"/>
              </w:rPr>
              <w:t>30</w:t>
            </w:r>
          </w:p>
        </w:tc>
      </w:tr>
      <w:tr w14:paraId="386A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28F46C87">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43F444D2">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0D00F499">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rPr>
              <w:t>－模型配置与接入</w:t>
            </w:r>
          </w:p>
        </w:tc>
        <w:tc>
          <w:tcPr>
            <w:tcW w:w="630" w:type="pct"/>
            <w:vMerge w:val="continue"/>
            <w:vAlign w:val="center"/>
          </w:tcPr>
          <w:p w14:paraId="78B44FEB">
            <w:pPr>
              <w:pStyle w:val="5"/>
              <w:wordWrap w:val="0"/>
              <w:spacing w:line="0" w:lineRule="atLeast"/>
              <w:jc w:val="center"/>
              <w:textAlignment w:val="center"/>
              <w:rPr>
                <w:rFonts w:ascii="新宋体" w:hAnsi="新宋体" w:eastAsia="新宋体" w:cs="方正仿宋_GB2312"/>
                <w:sz w:val="24"/>
                <w:szCs w:val="24"/>
              </w:rPr>
            </w:pPr>
          </w:p>
        </w:tc>
      </w:tr>
      <w:tr w14:paraId="5C43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96DD2DE">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053F9A2B">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740A1F7C">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－可视化流编排</w:t>
            </w:r>
          </w:p>
        </w:tc>
        <w:tc>
          <w:tcPr>
            <w:tcW w:w="630" w:type="pct"/>
            <w:vMerge w:val="continue"/>
            <w:vAlign w:val="center"/>
          </w:tcPr>
          <w:p w14:paraId="4366DD45">
            <w:pPr>
              <w:pStyle w:val="5"/>
              <w:wordWrap w:val="0"/>
              <w:spacing w:line="0" w:lineRule="atLeast"/>
              <w:jc w:val="center"/>
              <w:textAlignment w:val="center"/>
              <w:rPr>
                <w:rFonts w:ascii="新宋体" w:hAnsi="新宋体" w:eastAsia="新宋体" w:cs="方正仿宋_GB2312"/>
                <w:sz w:val="24"/>
                <w:szCs w:val="24"/>
              </w:rPr>
            </w:pPr>
          </w:p>
        </w:tc>
      </w:tr>
      <w:tr w14:paraId="710C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236F0D8B">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76674637">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72FD9913">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－复杂任务拆解</w:t>
            </w:r>
          </w:p>
        </w:tc>
        <w:tc>
          <w:tcPr>
            <w:tcW w:w="630" w:type="pct"/>
            <w:vMerge w:val="continue"/>
            <w:vAlign w:val="center"/>
          </w:tcPr>
          <w:p w14:paraId="05E659BA">
            <w:pPr>
              <w:pStyle w:val="5"/>
              <w:wordWrap w:val="0"/>
              <w:spacing w:line="0" w:lineRule="atLeast"/>
              <w:jc w:val="center"/>
              <w:textAlignment w:val="center"/>
              <w:rPr>
                <w:rFonts w:ascii="新宋体" w:hAnsi="新宋体" w:eastAsia="新宋体" w:cs="方正仿宋_GB2312"/>
                <w:sz w:val="24"/>
                <w:szCs w:val="24"/>
              </w:rPr>
            </w:pPr>
          </w:p>
        </w:tc>
      </w:tr>
      <w:tr w14:paraId="39C9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9624CB0">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6B24AD03">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790E4B51">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－知识库构建与应用</w:t>
            </w:r>
          </w:p>
        </w:tc>
        <w:tc>
          <w:tcPr>
            <w:tcW w:w="630" w:type="pct"/>
            <w:vMerge w:val="continue"/>
            <w:vAlign w:val="center"/>
          </w:tcPr>
          <w:p w14:paraId="346C4CC0">
            <w:pPr>
              <w:pStyle w:val="5"/>
              <w:wordWrap w:val="0"/>
              <w:spacing w:line="0" w:lineRule="atLeast"/>
              <w:jc w:val="center"/>
              <w:textAlignment w:val="center"/>
              <w:rPr>
                <w:rFonts w:ascii="新宋体" w:hAnsi="新宋体" w:eastAsia="新宋体" w:cs="方正仿宋_GB2312"/>
                <w:sz w:val="24"/>
                <w:szCs w:val="24"/>
              </w:rPr>
            </w:pPr>
          </w:p>
        </w:tc>
      </w:tr>
      <w:tr w14:paraId="3731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68FF214">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0B46DF6E">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38F643AC">
            <w:pPr>
              <w:pStyle w:val="5"/>
              <w:wordWrap w:val="0"/>
              <w:spacing w:line="0" w:lineRule="atLeast"/>
              <w:textAlignment w:val="center"/>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rPr>
              <w:t>－前馈与分支链路</w:t>
            </w:r>
            <w:r>
              <w:rPr>
                <w:rFonts w:hint="eastAsia" w:ascii="方正仿宋_GB2312" w:hAnsi="方正仿宋_GB2312" w:eastAsia="方正仿宋_GB2312" w:cs="方正仿宋_GB2312"/>
                <w:sz w:val="24"/>
                <w:szCs w:val="24"/>
                <w:lang w:val="en"/>
              </w:rPr>
              <w:t>设计</w:t>
            </w:r>
          </w:p>
        </w:tc>
        <w:tc>
          <w:tcPr>
            <w:tcW w:w="630" w:type="pct"/>
            <w:vMerge w:val="continue"/>
            <w:vAlign w:val="center"/>
          </w:tcPr>
          <w:p w14:paraId="5A8EE69D">
            <w:pPr>
              <w:pStyle w:val="5"/>
              <w:wordWrap w:val="0"/>
              <w:spacing w:line="0" w:lineRule="atLeast"/>
              <w:jc w:val="center"/>
              <w:textAlignment w:val="center"/>
              <w:rPr>
                <w:rFonts w:ascii="新宋体" w:hAnsi="新宋体" w:eastAsia="新宋体" w:cs="方正仿宋_GB2312"/>
                <w:sz w:val="24"/>
                <w:szCs w:val="24"/>
              </w:rPr>
            </w:pPr>
          </w:p>
        </w:tc>
      </w:tr>
      <w:tr w14:paraId="17C8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343C66D">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restart"/>
            <w:vAlign w:val="center"/>
          </w:tcPr>
          <w:p w14:paraId="2A200B02">
            <w:pPr>
              <w:pStyle w:val="5"/>
              <w:wordWrap w:val="0"/>
              <w:spacing w:line="0" w:lineRule="atLeast"/>
              <w:jc w:val="center"/>
              <w:textAlignment w:val="center"/>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lang w:val="en"/>
              </w:rPr>
              <w:t>提示词工程</w:t>
            </w:r>
          </w:p>
        </w:tc>
        <w:tc>
          <w:tcPr>
            <w:tcW w:w="2026" w:type="pct"/>
            <w:vAlign w:val="center"/>
          </w:tcPr>
          <w:p w14:paraId="2A53032D">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－结构化提示词编写</w:t>
            </w:r>
          </w:p>
        </w:tc>
        <w:tc>
          <w:tcPr>
            <w:tcW w:w="630" w:type="pct"/>
            <w:vMerge w:val="restart"/>
            <w:vAlign w:val="center"/>
          </w:tcPr>
          <w:p w14:paraId="4DAD98B5">
            <w:pPr>
              <w:pStyle w:val="5"/>
              <w:wordWrap w:val="0"/>
              <w:spacing w:line="0" w:lineRule="atLeast"/>
              <w:jc w:val="center"/>
              <w:textAlignment w:val="center"/>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lang w:val="en"/>
              </w:rPr>
              <w:t>30</w:t>
            </w:r>
          </w:p>
        </w:tc>
      </w:tr>
      <w:tr w14:paraId="67BE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7D5725C">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52912AB5">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26204230">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－任务调优与迭代</w:t>
            </w:r>
          </w:p>
        </w:tc>
        <w:tc>
          <w:tcPr>
            <w:tcW w:w="630" w:type="pct"/>
            <w:vMerge w:val="continue"/>
            <w:vAlign w:val="center"/>
          </w:tcPr>
          <w:p w14:paraId="3E97FC83">
            <w:pPr>
              <w:pStyle w:val="5"/>
              <w:wordWrap w:val="0"/>
              <w:spacing w:line="0" w:lineRule="atLeast"/>
              <w:jc w:val="center"/>
              <w:textAlignment w:val="center"/>
              <w:rPr>
                <w:rFonts w:ascii="新宋体" w:hAnsi="新宋体" w:eastAsia="新宋体" w:cs="方正仿宋_GB2312"/>
                <w:sz w:val="24"/>
                <w:szCs w:val="24"/>
              </w:rPr>
            </w:pPr>
          </w:p>
        </w:tc>
      </w:tr>
      <w:tr w14:paraId="5E62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23E0B76A">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7EE92642">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516DC07D">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－格式化模型输出</w:t>
            </w:r>
          </w:p>
        </w:tc>
        <w:tc>
          <w:tcPr>
            <w:tcW w:w="630" w:type="pct"/>
            <w:vMerge w:val="continue"/>
            <w:vAlign w:val="center"/>
          </w:tcPr>
          <w:p w14:paraId="7A7E67D4">
            <w:pPr>
              <w:pStyle w:val="5"/>
              <w:wordWrap w:val="0"/>
              <w:spacing w:line="0" w:lineRule="atLeast"/>
              <w:jc w:val="center"/>
              <w:textAlignment w:val="center"/>
              <w:rPr>
                <w:rFonts w:ascii="新宋体" w:hAnsi="新宋体" w:eastAsia="新宋体" w:cs="方正仿宋_GB2312"/>
                <w:sz w:val="24"/>
                <w:szCs w:val="24"/>
              </w:rPr>
            </w:pPr>
          </w:p>
        </w:tc>
      </w:tr>
      <w:tr w14:paraId="3796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6EC5128">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62F257E0">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06221F65">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－复杂逻辑推理</w:t>
            </w:r>
          </w:p>
        </w:tc>
        <w:tc>
          <w:tcPr>
            <w:tcW w:w="630" w:type="pct"/>
            <w:vMerge w:val="continue"/>
            <w:vAlign w:val="center"/>
          </w:tcPr>
          <w:p w14:paraId="661B1232">
            <w:pPr>
              <w:pStyle w:val="5"/>
              <w:wordWrap w:val="0"/>
              <w:spacing w:line="0" w:lineRule="atLeast"/>
              <w:jc w:val="center"/>
              <w:textAlignment w:val="center"/>
              <w:rPr>
                <w:rFonts w:ascii="新宋体" w:hAnsi="新宋体" w:eastAsia="新宋体" w:cs="方正仿宋_GB2312"/>
                <w:sz w:val="24"/>
                <w:szCs w:val="24"/>
              </w:rPr>
            </w:pPr>
          </w:p>
        </w:tc>
      </w:tr>
      <w:tr w14:paraId="49B8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113096CF">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10162E96">
            <w:pPr>
              <w:pStyle w:val="5"/>
              <w:wordWrap w:val="0"/>
              <w:spacing w:line="0" w:lineRule="atLeast"/>
              <w:jc w:val="center"/>
              <w:textAlignment w:val="center"/>
              <w:rPr>
                <w:rFonts w:ascii="新宋体" w:hAnsi="新宋体" w:eastAsia="新宋体" w:cs="方正仿宋_GB2312"/>
                <w:sz w:val="24"/>
                <w:szCs w:val="24"/>
              </w:rPr>
            </w:pPr>
          </w:p>
        </w:tc>
        <w:tc>
          <w:tcPr>
            <w:tcW w:w="2026" w:type="pct"/>
            <w:vAlign w:val="center"/>
          </w:tcPr>
          <w:p w14:paraId="3E05EA7D">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－负向约束控制</w:t>
            </w:r>
          </w:p>
        </w:tc>
        <w:tc>
          <w:tcPr>
            <w:tcW w:w="630" w:type="pct"/>
            <w:vMerge w:val="continue"/>
            <w:vAlign w:val="center"/>
          </w:tcPr>
          <w:p w14:paraId="04018785">
            <w:pPr>
              <w:pStyle w:val="5"/>
              <w:wordWrap w:val="0"/>
              <w:spacing w:line="0" w:lineRule="atLeast"/>
              <w:jc w:val="center"/>
              <w:textAlignment w:val="center"/>
              <w:rPr>
                <w:rFonts w:ascii="新宋体" w:hAnsi="新宋体" w:eastAsia="新宋体" w:cs="方正仿宋_GB2312"/>
                <w:sz w:val="24"/>
                <w:szCs w:val="24"/>
              </w:rPr>
            </w:pPr>
          </w:p>
        </w:tc>
      </w:tr>
      <w:tr w14:paraId="7819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4ABBB116">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restart"/>
            <w:vAlign w:val="center"/>
          </w:tcPr>
          <w:p w14:paraId="1D856546">
            <w:pPr>
              <w:pStyle w:val="5"/>
              <w:wordWrap w:val="0"/>
              <w:spacing w:line="0" w:lineRule="atLeast"/>
              <w:jc w:val="center"/>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功能模块开发与应用</w:t>
            </w:r>
          </w:p>
        </w:tc>
        <w:tc>
          <w:tcPr>
            <w:tcW w:w="2026" w:type="pct"/>
            <w:vAlign w:val="center"/>
          </w:tcPr>
          <w:p w14:paraId="218ADE76">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－自定义工具开发</w:t>
            </w:r>
          </w:p>
        </w:tc>
        <w:tc>
          <w:tcPr>
            <w:tcW w:w="630" w:type="pct"/>
            <w:vMerge w:val="restart"/>
            <w:vAlign w:val="center"/>
          </w:tcPr>
          <w:p w14:paraId="678518E6">
            <w:pPr>
              <w:pStyle w:val="5"/>
              <w:wordWrap w:val="0"/>
              <w:spacing w:line="0" w:lineRule="atLeast"/>
              <w:jc w:val="center"/>
              <w:textAlignment w:val="center"/>
              <w:rPr>
                <w:rFonts w:ascii="新宋体" w:hAnsi="新宋体" w:eastAsia="新宋体" w:cs="方正仿宋_GB2312"/>
                <w:sz w:val="24"/>
                <w:szCs w:val="24"/>
              </w:rPr>
            </w:pPr>
            <w:r>
              <w:rPr>
                <w:rFonts w:hint="eastAsia" w:ascii="方正仿宋_GB2312" w:hAnsi="方正仿宋_GB2312" w:eastAsia="方正仿宋_GB2312" w:cs="方正仿宋_GB2312"/>
                <w:sz w:val="24"/>
                <w:szCs w:val="24"/>
                <w:lang w:val="en"/>
              </w:rPr>
              <w:t>40</w:t>
            </w:r>
          </w:p>
        </w:tc>
      </w:tr>
      <w:tr w14:paraId="0A19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78E27BCD">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23B46248">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5A2B32E8">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－知识库构建与挂载</w:t>
            </w:r>
          </w:p>
        </w:tc>
        <w:tc>
          <w:tcPr>
            <w:tcW w:w="630" w:type="pct"/>
            <w:vMerge w:val="continue"/>
            <w:vAlign w:val="center"/>
          </w:tcPr>
          <w:p w14:paraId="464CC473">
            <w:pPr>
              <w:pStyle w:val="5"/>
              <w:wordWrap w:val="0"/>
              <w:spacing w:line="0" w:lineRule="atLeast"/>
              <w:jc w:val="center"/>
              <w:textAlignment w:val="center"/>
              <w:rPr>
                <w:rFonts w:ascii="新宋体" w:hAnsi="新宋体" w:eastAsia="新宋体" w:cs="方正仿宋_GB2312"/>
                <w:sz w:val="24"/>
                <w:szCs w:val="24"/>
              </w:rPr>
            </w:pPr>
          </w:p>
        </w:tc>
      </w:tr>
      <w:tr w14:paraId="0913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06834B93">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75F70244">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201EEFEE">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－多模态工具集成</w:t>
            </w:r>
          </w:p>
        </w:tc>
        <w:tc>
          <w:tcPr>
            <w:tcW w:w="630" w:type="pct"/>
            <w:vMerge w:val="continue"/>
            <w:vAlign w:val="center"/>
          </w:tcPr>
          <w:p w14:paraId="5DE72F70">
            <w:pPr>
              <w:pStyle w:val="5"/>
              <w:wordWrap w:val="0"/>
              <w:spacing w:line="0" w:lineRule="atLeast"/>
              <w:jc w:val="center"/>
              <w:textAlignment w:val="center"/>
              <w:rPr>
                <w:rFonts w:ascii="新宋体" w:hAnsi="新宋体" w:eastAsia="新宋体" w:cs="方正仿宋_GB2312"/>
                <w:sz w:val="24"/>
                <w:szCs w:val="24"/>
              </w:rPr>
            </w:pPr>
          </w:p>
        </w:tc>
      </w:tr>
      <w:tr w14:paraId="3E3A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 w:type="pct"/>
            <w:vMerge w:val="continue"/>
            <w:vAlign w:val="center"/>
          </w:tcPr>
          <w:p w14:paraId="550AE37F">
            <w:pPr>
              <w:pStyle w:val="5"/>
              <w:wordWrap w:val="0"/>
              <w:spacing w:line="0" w:lineRule="atLeast"/>
              <w:jc w:val="center"/>
              <w:textAlignment w:val="center"/>
              <w:rPr>
                <w:rFonts w:ascii="新宋体" w:hAnsi="新宋体" w:eastAsia="新宋体" w:cs="方正仿宋_GB2312"/>
                <w:sz w:val="24"/>
                <w:szCs w:val="24"/>
              </w:rPr>
            </w:pPr>
          </w:p>
        </w:tc>
        <w:tc>
          <w:tcPr>
            <w:tcW w:w="1404" w:type="pct"/>
            <w:vMerge w:val="continue"/>
            <w:vAlign w:val="center"/>
          </w:tcPr>
          <w:p w14:paraId="1DC66C3C">
            <w:pPr>
              <w:pStyle w:val="5"/>
              <w:wordWrap w:val="0"/>
              <w:spacing w:line="0" w:lineRule="atLeast"/>
              <w:jc w:val="center"/>
              <w:textAlignment w:val="center"/>
              <w:rPr>
                <w:rFonts w:ascii="新宋体" w:hAnsi="新宋体" w:eastAsia="新宋体" w:cs="方正仿宋_GB2312"/>
                <w:sz w:val="24"/>
                <w:szCs w:val="24"/>
                <w:lang w:val="en"/>
              </w:rPr>
            </w:pPr>
          </w:p>
        </w:tc>
        <w:tc>
          <w:tcPr>
            <w:tcW w:w="2026" w:type="pct"/>
            <w:vAlign w:val="center"/>
          </w:tcPr>
          <w:p w14:paraId="6032FF41">
            <w:pPr>
              <w:pStyle w:val="5"/>
              <w:wordWrap w:val="0"/>
              <w:spacing w:line="0" w:lineRule="atLeast"/>
              <w:textAlignment w:val="center"/>
              <w:rPr>
                <w:rFonts w:ascii="新宋体" w:hAnsi="新宋体" w:eastAsia="新宋体" w:cs="方正仿宋_GB2312"/>
                <w:sz w:val="24"/>
                <w:szCs w:val="24"/>
                <w:lang w:val="en"/>
              </w:rPr>
            </w:pPr>
            <w:r>
              <w:rPr>
                <w:rFonts w:hint="eastAsia" w:ascii="方正仿宋_GB2312" w:hAnsi="方正仿宋_GB2312" w:eastAsia="方正仿宋_GB2312" w:cs="方正仿宋_GB2312"/>
                <w:sz w:val="24"/>
                <w:szCs w:val="24"/>
                <w:lang w:val="en"/>
              </w:rPr>
              <w:t>－异常处理与</w:t>
            </w:r>
            <w:r>
              <w:rPr>
                <w:rFonts w:hint="eastAsia" w:ascii="方正仿宋_GB2312" w:hAnsi="方正仿宋_GB2312" w:eastAsia="方正仿宋_GB2312" w:cs="方正仿宋_GB2312"/>
                <w:sz w:val="24"/>
                <w:szCs w:val="24"/>
              </w:rPr>
              <w:t>调试</w:t>
            </w:r>
          </w:p>
        </w:tc>
        <w:tc>
          <w:tcPr>
            <w:tcW w:w="630" w:type="pct"/>
            <w:vMerge w:val="continue"/>
            <w:vAlign w:val="center"/>
          </w:tcPr>
          <w:p w14:paraId="1F774911">
            <w:pPr>
              <w:pStyle w:val="5"/>
              <w:wordWrap w:val="0"/>
              <w:spacing w:line="0" w:lineRule="atLeast"/>
              <w:jc w:val="center"/>
              <w:textAlignment w:val="center"/>
              <w:rPr>
                <w:rFonts w:ascii="新宋体" w:hAnsi="新宋体" w:eastAsia="新宋体" w:cs="方正仿宋_GB2312"/>
                <w:sz w:val="24"/>
                <w:szCs w:val="24"/>
              </w:rPr>
            </w:pPr>
          </w:p>
        </w:tc>
      </w:tr>
      <w:tr w14:paraId="3E33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9" w:type="pct"/>
            <w:gridSpan w:val="3"/>
            <w:vAlign w:val="center"/>
          </w:tcPr>
          <w:p w14:paraId="70C7BEA1">
            <w:pPr>
              <w:pStyle w:val="5"/>
              <w:wordWrap w:val="0"/>
              <w:spacing w:line="0" w:lineRule="atLeast"/>
              <w:jc w:val="center"/>
              <w:textAlignment w:val="center"/>
              <w:rPr>
                <w:rFonts w:ascii="新宋体" w:hAnsi="新宋体" w:eastAsia="新宋体" w:cs="方正仿宋_GB2312"/>
                <w:b/>
                <w:bCs/>
                <w:sz w:val="24"/>
                <w:szCs w:val="24"/>
              </w:rPr>
            </w:pPr>
            <w:r>
              <w:rPr>
                <w:rFonts w:hint="eastAsia" w:ascii="方正仿宋_GB2312" w:hAnsi="方正仿宋_GB2312" w:eastAsia="方正仿宋_GB2312" w:cs="方正仿宋_GB2312"/>
                <w:b/>
                <w:bCs/>
                <w:sz w:val="24"/>
                <w:szCs w:val="24"/>
              </w:rPr>
              <w:t>合计</w:t>
            </w:r>
          </w:p>
        </w:tc>
        <w:tc>
          <w:tcPr>
            <w:tcW w:w="630" w:type="pct"/>
            <w:vAlign w:val="center"/>
          </w:tcPr>
          <w:p w14:paraId="39E91768">
            <w:pPr>
              <w:pStyle w:val="5"/>
              <w:wordWrap w:val="0"/>
              <w:spacing w:line="0" w:lineRule="atLeast"/>
              <w:jc w:val="center"/>
              <w:textAlignment w:val="center"/>
              <w:rPr>
                <w:rFonts w:ascii="新宋体" w:hAnsi="新宋体" w:eastAsia="新宋体" w:cs="方正仿宋_GB2312"/>
                <w:b/>
                <w:bCs/>
                <w:sz w:val="24"/>
                <w:szCs w:val="24"/>
              </w:rPr>
            </w:pPr>
            <w:r>
              <w:rPr>
                <w:rFonts w:hint="eastAsia" w:ascii="方正仿宋_GB2312" w:hAnsi="方正仿宋_GB2312" w:eastAsia="方正仿宋_GB2312" w:cs="方正仿宋_GB2312"/>
                <w:b/>
                <w:bCs/>
                <w:sz w:val="24"/>
                <w:szCs w:val="24"/>
              </w:rPr>
              <w:t>100</w:t>
            </w:r>
          </w:p>
        </w:tc>
      </w:tr>
    </w:tbl>
    <w:p w14:paraId="626A1905">
      <w:pPr>
        <w:pStyle w:val="2"/>
        <w:ind w:firstLine="0" w:firstLineChars="0"/>
        <w:rPr>
          <w:rFonts w:ascii="新宋体" w:hAnsi="新宋体" w:eastAsia="新宋体"/>
          <w:color w:val="FF0000"/>
          <w:szCs w:val="32"/>
        </w:rPr>
      </w:pPr>
    </w:p>
    <w:p w14:paraId="1B4EC596">
      <w:pPr>
        <w:spacing w:line="600" w:lineRule="exact"/>
        <w:ind w:firstLine="640" w:firstLineChars="200"/>
        <w:rPr>
          <w:rFonts w:ascii="黑体" w:hAnsi="黑体" w:eastAsia="黑体"/>
          <w:bCs/>
          <w:szCs w:val="32"/>
        </w:rPr>
      </w:pPr>
      <w:r>
        <w:rPr>
          <w:rFonts w:ascii="黑体" w:hAnsi="黑体" w:eastAsia="黑体"/>
          <w:bCs/>
          <w:sz w:val="32"/>
          <w:szCs w:val="32"/>
        </w:rPr>
        <w:t>二、试题及评判标准</w:t>
      </w:r>
    </w:p>
    <w:p w14:paraId="37FECD21">
      <w:pPr>
        <w:spacing w:line="580" w:lineRule="exact"/>
        <w:ind w:firstLine="640" w:firstLineChars="200"/>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（一）试题（样题）</w:t>
      </w:r>
    </w:p>
    <w:p w14:paraId="4365C1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初赛采用半公开试题的方式。报名开始后执委会将在网站https://appkjkuiudv8679.h5.xiaoeknow.com/p/t/v1/exam/h5_evaluation/practice/introduce/wb_course_6a977661cd846_yAaloksS?type=2&amp;entry=2&amp;entry_type=2002下公布500道理论题库，供参赛选手自主学习使用。报名结束后，参赛选手可登录竞赛训练平台自主开展练习。</w:t>
      </w:r>
    </w:p>
    <w:p w14:paraId="215BA9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t>决赛采用</w:t>
      </w:r>
      <w:r>
        <w:rPr>
          <w:rFonts w:hint="eastAsia" w:ascii="方正仿宋_GB2312" w:hAnsi="方正仿宋_GB2312" w:eastAsia="方正仿宋_GB2312" w:cs="方正仿宋_GB2312"/>
          <w:b/>
          <w:bCs/>
          <w:sz w:val="32"/>
          <w:szCs w:val="32"/>
        </w:rPr>
        <w:t>半公开试题</w:t>
      </w:r>
      <w:r>
        <w:rPr>
          <w:rFonts w:hint="eastAsia" w:ascii="方正仿宋_GB2312" w:hAnsi="方正仿宋_GB2312" w:eastAsia="方正仿宋_GB2312" w:cs="方正仿宋_GB2312"/>
          <w:sz w:val="32"/>
          <w:szCs w:val="32"/>
        </w:rPr>
        <w:t>的方式，选手按赛场提供的实操任务书以现场实际操作的方式完成</w:t>
      </w:r>
      <w:r>
        <w:rPr>
          <w:rFonts w:ascii="方正仿宋_GB2312" w:hAnsi="方正仿宋_GB2312" w:eastAsia="方正仿宋_GB2312" w:cs="方正仿宋_GB2312"/>
          <w:sz w:val="32"/>
          <w:szCs w:val="32"/>
          <w:lang w:val="en"/>
        </w:rPr>
        <w:t>提示词工程</w:t>
      </w:r>
      <w:r>
        <w:rPr>
          <w:rFonts w:hint="eastAsia" w:ascii="方正仿宋_GB2312" w:hAnsi="方正仿宋_GB2312" w:eastAsia="方正仿宋_GB2312" w:cs="方正仿宋_GB2312"/>
          <w:sz w:val="32"/>
          <w:szCs w:val="32"/>
        </w:rPr>
        <w:t>、</w:t>
      </w:r>
      <w:r>
        <w:rPr>
          <w:rFonts w:ascii="方正仿宋_GB2312" w:hAnsi="方正仿宋_GB2312" w:eastAsia="方正仿宋_GB2312" w:cs="方正仿宋_GB2312"/>
          <w:sz w:val="32"/>
          <w:szCs w:val="32"/>
          <w:lang w:val="en"/>
        </w:rPr>
        <w:t>系统设计</w:t>
      </w:r>
      <w:r>
        <w:rPr>
          <w:rFonts w:hint="eastAsia" w:ascii="方正仿宋_GB2312" w:hAnsi="方正仿宋_GB2312" w:eastAsia="方正仿宋_GB2312" w:cs="方正仿宋_GB2312"/>
          <w:sz w:val="32"/>
          <w:szCs w:val="32"/>
        </w:rPr>
        <w:t>、场景实操三个模块实操项目。要求选手遵守国家法律法规和行业规范，具有良好的职业道德和素养，爱岗敬业，恪守行业规范，掌握人工智能基本知识，设计与开发智能体基本技能，具备良好的沟通能力、</w:t>
      </w:r>
      <w:r>
        <w:rPr>
          <w:rFonts w:ascii="方正仿宋_GB2312" w:hAnsi="方正仿宋_GB2312" w:eastAsia="方正仿宋_GB2312" w:cs="方正仿宋_GB2312"/>
          <w:sz w:val="32"/>
          <w:szCs w:val="32"/>
          <w:lang w:val="en"/>
        </w:rPr>
        <w:t>分析能力</w:t>
      </w:r>
      <w:r>
        <w:rPr>
          <w:rFonts w:hint="eastAsia" w:ascii="方正仿宋_GB2312" w:hAnsi="方正仿宋_GB2312" w:eastAsia="方正仿宋_GB2312" w:cs="方正仿宋_GB2312"/>
          <w:sz w:val="32"/>
          <w:szCs w:val="32"/>
        </w:rPr>
        <w:t>、</w:t>
      </w:r>
      <w:r>
        <w:rPr>
          <w:rFonts w:ascii="方正仿宋_GB2312" w:hAnsi="方正仿宋_GB2312" w:eastAsia="方正仿宋_GB2312" w:cs="方正仿宋_GB2312"/>
          <w:sz w:val="32"/>
          <w:szCs w:val="32"/>
          <w:lang w:val="en"/>
        </w:rPr>
        <w:t>解决问题的能力</w:t>
      </w:r>
      <w:r>
        <w:rPr>
          <w:rFonts w:hint="eastAsia" w:ascii="方正仿宋_GB2312" w:hAnsi="方正仿宋_GB2312" w:eastAsia="方正仿宋_GB2312" w:cs="方正仿宋_GB2312"/>
          <w:sz w:val="32"/>
          <w:szCs w:val="32"/>
        </w:rPr>
        <w:t>等。</w:t>
      </w:r>
    </w:p>
    <w:p w14:paraId="0B0AAD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sz w:val="32"/>
          <w:szCs w:val="32"/>
        </w:rPr>
        <w:t>在初赛结束后，由执委</w:t>
      </w:r>
      <w:r>
        <w:rPr>
          <w:rFonts w:hint="eastAsia" w:ascii="方正仿宋_GB2312" w:hAnsi="方正仿宋_GB2312" w:eastAsia="方正仿宋_GB2312" w:cs="方正仿宋_GB2312"/>
          <w:sz w:val="32"/>
          <w:szCs w:val="32"/>
          <w:highlight w:val="none"/>
        </w:rPr>
        <w:t>会统一</w:t>
      </w:r>
      <w:r>
        <w:rPr>
          <w:rFonts w:hint="eastAsia" w:ascii="方正仿宋_GB2312" w:hAnsi="方正仿宋_GB2312" w:cs="方正仿宋_GB2312"/>
          <w:sz w:val="32"/>
          <w:szCs w:val="32"/>
          <w:highlight w:val="none"/>
          <w:lang w:eastAsia="zh-CN"/>
        </w:rPr>
        <w:t>在网站</w:t>
      </w:r>
      <w:r>
        <w:rPr>
          <w:rFonts w:hint="eastAsia" w:ascii="方正仿宋_GB2312" w:hAnsi="方正仿宋_GB2312" w:eastAsia="方正仿宋_GB2312" w:cs="方正仿宋_GB2312"/>
          <w:sz w:val="32"/>
          <w:szCs w:val="32"/>
          <w:highlight w:val="none"/>
        </w:rPr>
        <w:t>https://appkjkuiudv8679.h5.xiaoeknow.com/p/t/v1/exam/h5_evaluation/practice/introduce/wb_course_6a977661cd846_yAaloksS?type=2&amp;entry=2&amp;entry_type=2002提供样题给进入决赛的选手。</w:t>
      </w:r>
      <w:r>
        <w:rPr>
          <w:rFonts w:hint="eastAsia" w:ascii="方正仿宋_GB2312" w:hAnsi="方正仿宋_GB2312" w:cs="方正仿宋_GB2312"/>
          <w:sz w:val="32"/>
          <w:szCs w:val="32"/>
          <w:highlight w:val="none"/>
          <w:lang w:val="en-US" w:eastAsia="zh-CN"/>
        </w:rPr>
        <w:t>决赛</w:t>
      </w:r>
      <w:r>
        <w:rPr>
          <w:rFonts w:hint="eastAsia" w:ascii="方正仿宋_GB2312" w:hAnsi="方正仿宋_GB2312" w:eastAsia="方正仿宋_GB2312" w:cs="方正仿宋_GB2312"/>
          <w:sz w:val="32"/>
          <w:szCs w:val="32"/>
          <w:highlight w:val="none"/>
        </w:rPr>
        <w:t>选手可登录竞赛训练平台自主</w:t>
      </w:r>
      <w:r>
        <w:rPr>
          <w:rFonts w:hint="eastAsia" w:ascii="方正仿宋_GB2312" w:hAnsi="方正仿宋_GB2312" w:eastAsia="方正仿宋_GB2312" w:cs="方正仿宋_GB2312"/>
          <w:sz w:val="32"/>
          <w:szCs w:val="32"/>
        </w:rPr>
        <w:t>开展练习样题</w:t>
      </w:r>
      <w:r>
        <w:rPr>
          <w:rFonts w:hint="eastAsia" w:ascii="方正仿宋_GB2312" w:hAnsi="方正仿宋_GB2312" w:cs="方正仿宋_GB2312"/>
          <w:sz w:val="32"/>
          <w:szCs w:val="32"/>
          <w:lang w:eastAsia="zh-CN"/>
        </w:rPr>
        <w:t>。</w:t>
      </w:r>
      <w:r>
        <w:rPr>
          <w:rFonts w:hint="eastAsia" w:ascii="方正仿宋_GB2312" w:hAnsi="方正仿宋_GB2312" w:eastAsia="方正仿宋_GB2312" w:cs="方正仿宋_GB2312"/>
          <w:kern w:val="2"/>
          <w:sz w:val="32"/>
          <w:szCs w:val="32"/>
          <w:lang w:val="en-US" w:eastAsia="zh-CN" w:bidi="ar-SA"/>
        </w:rPr>
        <w:t>赛前裁判长组织专家对决赛</w:t>
      </w:r>
      <w:r>
        <w:rPr>
          <w:rFonts w:hint="eastAsia" w:ascii="方正仿宋_GB2312" w:hAnsi="方正仿宋_GB2312" w:cs="方正仿宋_GB2312"/>
          <w:kern w:val="2"/>
          <w:sz w:val="32"/>
          <w:szCs w:val="32"/>
          <w:lang w:val="en-US" w:eastAsia="zh-CN" w:bidi="ar-SA"/>
        </w:rPr>
        <w:t>样</w:t>
      </w:r>
      <w:r>
        <w:rPr>
          <w:rFonts w:hint="eastAsia" w:ascii="方正仿宋_GB2312" w:hAnsi="方正仿宋_GB2312" w:eastAsia="方正仿宋_GB2312" w:cs="方正仿宋_GB2312"/>
          <w:kern w:val="2"/>
          <w:sz w:val="32"/>
          <w:szCs w:val="32"/>
          <w:lang w:val="en-US" w:eastAsia="zh-CN" w:bidi="ar-SA"/>
        </w:rPr>
        <w:t>题做不超过30%的修改</w:t>
      </w:r>
      <w:r>
        <w:rPr>
          <w:rFonts w:hint="eastAsia" w:ascii="方正仿宋_GB2312" w:hAnsi="方正仿宋_GB2312" w:cs="方正仿宋_GB2312"/>
          <w:kern w:val="2"/>
          <w:sz w:val="32"/>
          <w:szCs w:val="32"/>
          <w:lang w:val="en-US" w:eastAsia="zh-CN" w:bidi="ar-SA"/>
        </w:rPr>
        <w:t>。</w:t>
      </w:r>
    </w:p>
    <w:p w14:paraId="6917ECC4">
      <w:pPr>
        <w:spacing w:line="580" w:lineRule="exact"/>
        <w:ind w:firstLine="640" w:firstLineChars="200"/>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（二）比赛时间及试题具体内容</w:t>
      </w:r>
    </w:p>
    <w:p w14:paraId="55E2FFE8">
      <w:pPr>
        <w:keepNext w:val="0"/>
        <w:keepLines w:val="0"/>
        <w:pageBreakBefore w:val="0"/>
        <w:widowControl/>
        <w:kinsoku/>
        <w:wordWrap w:val="0"/>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1.比赛时间安排</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1391"/>
        <w:gridCol w:w="3056"/>
        <w:gridCol w:w="816"/>
        <w:gridCol w:w="919"/>
      </w:tblGrid>
      <w:tr w14:paraId="7F2F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1" w:type="pct"/>
            <w:vAlign w:val="center"/>
          </w:tcPr>
          <w:p w14:paraId="008045EB">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赛程</w:t>
            </w:r>
          </w:p>
        </w:tc>
        <w:tc>
          <w:tcPr>
            <w:tcW w:w="816" w:type="pct"/>
            <w:vAlign w:val="center"/>
          </w:tcPr>
          <w:p w14:paraId="54070BA8">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方式</w:t>
            </w:r>
          </w:p>
        </w:tc>
        <w:tc>
          <w:tcPr>
            <w:tcW w:w="2811" w:type="pct"/>
            <w:gridSpan w:val="3"/>
            <w:vAlign w:val="center"/>
          </w:tcPr>
          <w:p w14:paraId="2D570A38">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时间（分钟）</w:t>
            </w:r>
          </w:p>
        </w:tc>
      </w:tr>
      <w:tr w14:paraId="36C4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1" w:type="pct"/>
            <w:vAlign w:val="center"/>
          </w:tcPr>
          <w:p w14:paraId="688A95D5">
            <w:pPr>
              <w:spacing w:line="0" w:lineRule="atLeast"/>
              <w:jc w:val="center"/>
              <w:rPr>
                <w:rFonts w:ascii="新宋体" w:hAnsi="新宋体" w:eastAsia="新宋体" w:cs="方正仿宋_GB2312"/>
                <w:b/>
                <w:bCs/>
                <w:sz w:val="28"/>
                <w:szCs w:val="28"/>
              </w:rPr>
            </w:pPr>
            <w:r>
              <w:rPr>
                <w:rFonts w:ascii="方正仿宋_GB2312" w:hAnsi="方正仿宋_GB2312" w:eastAsia="方正仿宋_GB2312" w:cs="方正仿宋_GB2312"/>
                <w:b/>
                <w:bCs/>
                <w:sz w:val="24"/>
                <w:szCs w:val="24"/>
              </w:rPr>
              <w:t>初赛</w:t>
            </w:r>
          </w:p>
          <w:p w14:paraId="27A305FD">
            <w:pPr>
              <w:spacing w:line="0" w:lineRule="atLeast"/>
              <w:jc w:val="center"/>
              <w:rPr>
                <w:rFonts w:ascii="新宋体" w:hAnsi="新宋体" w:eastAsia="新宋体"/>
                <w:lang w:val="en"/>
              </w:rPr>
            </w:pPr>
            <w:r>
              <w:rPr>
                <w:rFonts w:hint="eastAsia" w:ascii="方正仿宋_GB2312" w:hAnsi="方正仿宋_GB2312" w:eastAsia="方正仿宋_GB2312" w:cs="方正仿宋_GB2312"/>
                <w:sz w:val="24"/>
                <w:szCs w:val="24"/>
              </w:rPr>
              <w:t>（理论知识）</w:t>
            </w:r>
          </w:p>
        </w:tc>
        <w:tc>
          <w:tcPr>
            <w:tcW w:w="816" w:type="pct"/>
            <w:vAlign w:val="center"/>
          </w:tcPr>
          <w:p w14:paraId="34298D2F">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上机考核</w:t>
            </w:r>
          </w:p>
        </w:tc>
        <w:tc>
          <w:tcPr>
            <w:tcW w:w="2811" w:type="pct"/>
            <w:gridSpan w:val="3"/>
            <w:vAlign w:val="center"/>
          </w:tcPr>
          <w:p w14:paraId="391A087C">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90</w:t>
            </w:r>
          </w:p>
        </w:tc>
      </w:tr>
      <w:tr w14:paraId="6546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1" w:type="pct"/>
            <w:vMerge w:val="restart"/>
            <w:vAlign w:val="center"/>
          </w:tcPr>
          <w:p w14:paraId="24577EDF">
            <w:pPr>
              <w:pStyle w:val="5"/>
              <w:wordWrap w:val="0"/>
              <w:spacing w:line="0" w:lineRule="atLeast"/>
              <w:jc w:val="center"/>
              <w:rPr>
                <w:rFonts w:ascii="新宋体" w:hAnsi="新宋体" w:eastAsia="新宋体" w:cs="方正仿宋_GB2312"/>
                <w:b/>
                <w:bCs/>
                <w:sz w:val="28"/>
                <w:szCs w:val="28"/>
              </w:rPr>
            </w:pPr>
            <w:r>
              <w:rPr>
                <w:rFonts w:ascii="方正仿宋_GB2312" w:hAnsi="方正仿宋_GB2312" w:eastAsia="方正仿宋_GB2312" w:cs="方正仿宋_GB2312"/>
                <w:b/>
                <w:bCs/>
                <w:sz w:val="24"/>
                <w:szCs w:val="24"/>
              </w:rPr>
              <w:t>决赛</w:t>
            </w:r>
          </w:p>
          <w:p w14:paraId="4BAB072E">
            <w:pPr>
              <w:pStyle w:val="5"/>
              <w:wordWrap w:val="0"/>
              <w:spacing w:line="0" w:lineRule="atLeast"/>
              <w:jc w:val="center"/>
              <w:rPr>
                <w:rFonts w:ascii="新宋体" w:hAnsi="新宋体" w:eastAsia="新宋体"/>
              </w:rPr>
            </w:pPr>
            <w:r>
              <w:rPr>
                <w:rFonts w:hint="eastAsia" w:ascii="方正仿宋_GB2312" w:hAnsi="方正仿宋_GB2312" w:eastAsia="方正仿宋_GB2312" w:cs="方正仿宋_GB2312"/>
                <w:sz w:val="24"/>
                <w:szCs w:val="24"/>
              </w:rPr>
              <w:t>（实际操作）</w:t>
            </w:r>
          </w:p>
        </w:tc>
        <w:tc>
          <w:tcPr>
            <w:tcW w:w="816" w:type="pct"/>
            <w:vMerge w:val="restart"/>
            <w:vAlign w:val="center"/>
          </w:tcPr>
          <w:p w14:paraId="7B3F4533">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现场实操</w:t>
            </w:r>
          </w:p>
        </w:tc>
        <w:tc>
          <w:tcPr>
            <w:tcW w:w="1793" w:type="pct"/>
            <w:vAlign w:val="center"/>
          </w:tcPr>
          <w:p w14:paraId="454EBF65">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宋体"/>
                <w:sz w:val="24"/>
                <w:szCs w:val="24"/>
                <w:lang w:val="en"/>
              </w:rPr>
              <w:t>模块</w:t>
            </w:r>
            <w:r>
              <w:rPr>
                <w:rFonts w:ascii="方正仿宋_GB2312" w:hAnsi="方正仿宋_GB2312" w:eastAsia="方正仿宋_GB2312" w:cs="方正仿宋_GB2312"/>
                <w:sz w:val="24"/>
                <w:szCs w:val="24"/>
                <w:lang w:val="en"/>
              </w:rPr>
              <w:t>A：</w:t>
            </w:r>
            <w:r>
              <w:rPr>
                <w:rFonts w:hint="eastAsia" w:ascii="方正仿宋_GB2312" w:hAnsi="方正仿宋_GB2312" w:eastAsia="方正仿宋_GB2312" w:cs="方正仿宋_GB2312"/>
                <w:sz w:val="24"/>
                <w:szCs w:val="24"/>
              </w:rPr>
              <w:t xml:space="preserve">提示词工程 </w:t>
            </w:r>
          </w:p>
        </w:tc>
        <w:tc>
          <w:tcPr>
            <w:tcW w:w="479" w:type="pct"/>
            <w:vAlign w:val="center"/>
          </w:tcPr>
          <w:p w14:paraId="791167EB">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30%</w:t>
            </w:r>
          </w:p>
        </w:tc>
        <w:tc>
          <w:tcPr>
            <w:tcW w:w="538" w:type="pct"/>
            <w:vMerge w:val="restart"/>
            <w:vAlign w:val="center"/>
          </w:tcPr>
          <w:p w14:paraId="2BCCA798">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1</w:t>
            </w:r>
            <w:r>
              <w:rPr>
                <w:rFonts w:hint="eastAsia" w:ascii="方正仿宋_GB2312" w:hAnsi="方正仿宋_GB2312" w:cs="方正仿宋_GB2312"/>
                <w:sz w:val="24"/>
                <w:szCs w:val="24"/>
                <w:lang w:val="en-US" w:eastAsia="zh-CN"/>
              </w:rPr>
              <w:t>8</w:t>
            </w:r>
            <w:r>
              <w:rPr>
                <w:rFonts w:hint="eastAsia" w:ascii="方正仿宋_GB2312" w:hAnsi="方正仿宋_GB2312" w:eastAsia="方正仿宋_GB2312" w:cs="方正仿宋_GB2312"/>
                <w:sz w:val="24"/>
                <w:szCs w:val="24"/>
              </w:rPr>
              <w:t>0</w:t>
            </w:r>
          </w:p>
        </w:tc>
      </w:tr>
      <w:tr w14:paraId="07A8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1" w:type="pct"/>
            <w:vMerge w:val="continue"/>
            <w:vAlign w:val="center"/>
          </w:tcPr>
          <w:p w14:paraId="54A72FB5">
            <w:pPr>
              <w:pStyle w:val="5"/>
              <w:wordWrap w:val="0"/>
              <w:spacing w:line="0" w:lineRule="atLeast"/>
              <w:jc w:val="center"/>
              <w:rPr>
                <w:rFonts w:ascii="新宋体" w:hAnsi="新宋体" w:eastAsia="新宋体" w:cs="方正仿宋_GB2312"/>
                <w:sz w:val="28"/>
                <w:szCs w:val="28"/>
              </w:rPr>
            </w:pPr>
          </w:p>
        </w:tc>
        <w:tc>
          <w:tcPr>
            <w:tcW w:w="816" w:type="pct"/>
            <w:vMerge w:val="continue"/>
            <w:vAlign w:val="center"/>
          </w:tcPr>
          <w:p w14:paraId="2CDE11D7">
            <w:pPr>
              <w:pStyle w:val="5"/>
              <w:wordWrap w:val="0"/>
              <w:spacing w:line="0" w:lineRule="atLeast"/>
              <w:jc w:val="center"/>
              <w:rPr>
                <w:rFonts w:ascii="新宋体" w:hAnsi="新宋体" w:eastAsia="新宋体" w:cs="方正仿宋_GB2312"/>
                <w:sz w:val="28"/>
                <w:szCs w:val="28"/>
              </w:rPr>
            </w:pPr>
          </w:p>
        </w:tc>
        <w:tc>
          <w:tcPr>
            <w:tcW w:w="1793" w:type="pct"/>
            <w:vAlign w:val="center"/>
          </w:tcPr>
          <w:p w14:paraId="5E5F2BD6">
            <w:pPr>
              <w:pStyle w:val="5"/>
              <w:wordWrap w:val="0"/>
              <w:spacing w:line="0" w:lineRule="atLeast"/>
              <w:ind w:firstLine="240" w:firstLineChars="100"/>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lang w:val="en"/>
              </w:rPr>
              <w:t>模块B：系统</w:t>
            </w:r>
            <w:r>
              <w:rPr>
                <w:rFonts w:ascii="方正仿宋_GB2312" w:hAnsi="方正仿宋_GB2312" w:eastAsia="方正仿宋_GB2312" w:cs="方正仿宋_GB2312"/>
                <w:sz w:val="24"/>
                <w:szCs w:val="24"/>
              </w:rPr>
              <w:t>设计</w:t>
            </w:r>
          </w:p>
        </w:tc>
        <w:tc>
          <w:tcPr>
            <w:tcW w:w="479" w:type="pct"/>
            <w:vAlign w:val="center"/>
          </w:tcPr>
          <w:p w14:paraId="04219C91">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30%</w:t>
            </w:r>
          </w:p>
        </w:tc>
        <w:tc>
          <w:tcPr>
            <w:tcW w:w="538" w:type="pct"/>
            <w:vMerge w:val="continue"/>
            <w:vAlign w:val="center"/>
          </w:tcPr>
          <w:p w14:paraId="188028C4">
            <w:pPr>
              <w:pStyle w:val="5"/>
              <w:wordWrap w:val="0"/>
              <w:spacing w:line="0" w:lineRule="atLeast"/>
              <w:jc w:val="center"/>
              <w:rPr>
                <w:rFonts w:ascii="新宋体" w:hAnsi="新宋体" w:eastAsia="新宋体" w:cs="方正仿宋_GB2312"/>
                <w:sz w:val="28"/>
                <w:szCs w:val="28"/>
              </w:rPr>
            </w:pPr>
          </w:p>
        </w:tc>
      </w:tr>
      <w:tr w14:paraId="6741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1" w:type="pct"/>
            <w:vMerge w:val="continue"/>
            <w:vAlign w:val="center"/>
          </w:tcPr>
          <w:p w14:paraId="6B73892C">
            <w:pPr>
              <w:pStyle w:val="5"/>
              <w:wordWrap w:val="0"/>
              <w:spacing w:line="0" w:lineRule="atLeast"/>
              <w:jc w:val="center"/>
              <w:rPr>
                <w:rFonts w:ascii="新宋体" w:hAnsi="新宋体" w:eastAsia="新宋体" w:cs="方正仿宋_GB2312"/>
                <w:sz w:val="28"/>
                <w:szCs w:val="28"/>
              </w:rPr>
            </w:pPr>
          </w:p>
        </w:tc>
        <w:tc>
          <w:tcPr>
            <w:tcW w:w="816" w:type="pct"/>
            <w:vMerge w:val="continue"/>
            <w:vAlign w:val="center"/>
          </w:tcPr>
          <w:p w14:paraId="4A624DE7">
            <w:pPr>
              <w:pStyle w:val="5"/>
              <w:wordWrap w:val="0"/>
              <w:spacing w:line="0" w:lineRule="atLeast"/>
              <w:jc w:val="center"/>
              <w:rPr>
                <w:rFonts w:ascii="新宋体" w:hAnsi="新宋体" w:eastAsia="新宋体" w:cs="方正仿宋_GB2312"/>
                <w:sz w:val="28"/>
                <w:szCs w:val="28"/>
              </w:rPr>
            </w:pPr>
          </w:p>
        </w:tc>
        <w:tc>
          <w:tcPr>
            <w:tcW w:w="1793" w:type="pct"/>
            <w:vAlign w:val="center"/>
          </w:tcPr>
          <w:p w14:paraId="38536691">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lang w:val="en"/>
              </w:rPr>
              <w:t>模块</w:t>
            </w:r>
            <w:r>
              <w:rPr>
                <w:rFonts w:hint="eastAsia" w:ascii="方正仿宋_GB2312" w:hAnsi="方正仿宋_GB2312" w:eastAsia="方正仿宋_GB2312" w:cs="方正仿宋_GB2312"/>
                <w:sz w:val="24"/>
                <w:szCs w:val="24"/>
              </w:rPr>
              <w:t>C：场景实操</w:t>
            </w:r>
          </w:p>
        </w:tc>
        <w:tc>
          <w:tcPr>
            <w:tcW w:w="479" w:type="pct"/>
            <w:vAlign w:val="center"/>
          </w:tcPr>
          <w:p w14:paraId="7292A5BC">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40%</w:t>
            </w:r>
          </w:p>
        </w:tc>
        <w:tc>
          <w:tcPr>
            <w:tcW w:w="538" w:type="pct"/>
            <w:vMerge w:val="continue"/>
            <w:vAlign w:val="center"/>
          </w:tcPr>
          <w:p w14:paraId="7EED0E0F">
            <w:pPr>
              <w:pStyle w:val="5"/>
              <w:wordWrap w:val="0"/>
              <w:spacing w:line="0" w:lineRule="atLeast"/>
              <w:jc w:val="center"/>
              <w:rPr>
                <w:rFonts w:ascii="新宋体" w:hAnsi="新宋体" w:eastAsia="新宋体" w:cs="方正仿宋_GB2312"/>
                <w:sz w:val="28"/>
                <w:szCs w:val="28"/>
              </w:rPr>
            </w:pPr>
          </w:p>
        </w:tc>
      </w:tr>
    </w:tbl>
    <w:p w14:paraId="52A1E0D8">
      <w:pPr>
        <w:keepNext w:val="0"/>
        <w:keepLines w:val="0"/>
        <w:pageBreakBefore w:val="0"/>
        <w:widowControl/>
        <w:kinsoku/>
        <w:wordWrap w:val="0"/>
        <w:overflowPunct/>
        <w:topLinePunct w:val="0"/>
        <w:autoSpaceDE/>
        <w:autoSpaceDN/>
        <w:bidi w:val="0"/>
        <w:adjustRightInd/>
        <w:snapToGrid/>
        <w:spacing w:line="580" w:lineRule="exact"/>
        <w:ind w:firstLine="643"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b/>
          <w:bCs/>
          <w:sz w:val="32"/>
          <w:szCs w:val="32"/>
        </w:rPr>
        <w:t>2.初赛试题。</w:t>
      </w:r>
      <w:r>
        <w:rPr>
          <w:rFonts w:ascii="方正仿宋_GB2312" w:hAnsi="方正仿宋_GB2312" w:eastAsia="方正仿宋_GB2312"/>
          <w:sz w:val="32"/>
          <w:szCs w:val="32"/>
        </w:rPr>
        <w:t>采用计算机</w:t>
      </w:r>
      <w:r>
        <w:rPr>
          <w:rFonts w:hint="eastAsia" w:ascii="方正仿宋_GB2312" w:hAnsi="方正仿宋_GB2312" w:eastAsia="方正仿宋_GB2312"/>
          <w:sz w:val="32"/>
          <w:szCs w:val="32"/>
        </w:rPr>
        <w:t>竞赛系统</w:t>
      </w:r>
      <w:r>
        <w:rPr>
          <w:rFonts w:hint="eastAsia" w:ascii="方正仿宋_GB2312" w:hAnsi="方正仿宋_GB2312" w:eastAsia="方正仿宋_GB2312" w:cs="方正仿宋_GB2312"/>
          <w:sz w:val="32"/>
          <w:szCs w:val="32"/>
        </w:rPr>
        <w:t>从公布的题库中随机抽取试卷题量的70%和命题专家现场编制的30%组成正式赛题。</w:t>
      </w:r>
      <w:r>
        <w:rPr>
          <w:rFonts w:hint="eastAsia" w:ascii="方正仿宋_GB2312" w:hAnsi="方正仿宋_GB2312" w:eastAsia="方正仿宋_GB2312"/>
          <w:sz w:val="32"/>
          <w:szCs w:val="32"/>
        </w:rPr>
        <w:t>主要考核</w:t>
      </w:r>
      <w:r>
        <w:rPr>
          <w:rFonts w:hint="eastAsia" w:ascii="方正仿宋_GB2312" w:hAnsi="方正仿宋_GB2312" w:eastAsia="方正仿宋_GB2312" w:cs="方正仿宋_GB2312"/>
          <w:sz w:val="32"/>
          <w:szCs w:val="32"/>
          <w:lang w:val="en"/>
        </w:rPr>
        <w:t>职业道德与职业素</w:t>
      </w:r>
      <w:r>
        <w:rPr>
          <w:rFonts w:hint="eastAsia" w:ascii="方正仿宋_GB2312" w:hAnsi="方正仿宋_GB2312" w:eastAsia="方正仿宋_GB2312" w:cs="宋体"/>
          <w:sz w:val="32"/>
          <w:szCs w:val="32"/>
          <w:lang w:val="en"/>
        </w:rPr>
        <w:t>养基</w:t>
      </w:r>
      <w:r>
        <w:rPr>
          <w:rFonts w:hint="eastAsia" w:ascii="方正仿宋_GB2312" w:hAnsi="方正仿宋_GB2312" w:eastAsia="方正仿宋_GB2312" w:cs="___WRD_EMBED_SUB_45"/>
          <w:sz w:val="32"/>
          <w:szCs w:val="32"/>
          <w:lang w:val="en"/>
        </w:rPr>
        <w:t>本知识、人工智能</w:t>
      </w:r>
      <w:r>
        <w:rPr>
          <w:rFonts w:hint="eastAsia" w:ascii="方正仿宋_GB2312" w:hAnsi="方正仿宋_GB2312" w:eastAsia="方正仿宋_GB2312" w:cs="宋体"/>
          <w:sz w:val="32"/>
          <w:szCs w:val="32"/>
          <w:lang w:val="en"/>
        </w:rPr>
        <w:t>基础</w:t>
      </w:r>
      <w:r>
        <w:rPr>
          <w:rFonts w:hint="eastAsia" w:ascii="方正仿宋_GB2312" w:hAnsi="方正仿宋_GB2312" w:eastAsia="方正仿宋_GB2312" w:cs="___WRD_EMBED_SUB_45"/>
          <w:sz w:val="32"/>
          <w:szCs w:val="32"/>
          <w:lang w:val="en"/>
        </w:rPr>
        <w:t>知识、系统设计、提示</w:t>
      </w:r>
      <w:r>
        <w:rPr>
          <w:rFonts w:hint="eastAsia" w:ascii="方正仿宋_GB2312" w:hAnsi="方正仿宋_GB2312" w:eastAsia="方正仿宋_GB2312" w:cs="宋体"/>
          <w:sz w:val="32"/>
          <w:szCs w:val="32"/>
          <w:lang w:val="en"/>
        </w:rPr>
        <w:t>词</w:t>
      </w:r>
      <w:r>
        <w:rPr>
          <w:rFonts w:hint="eastAsia" w:ascii="方正仿宋_GB2312" w:hAnsi="方正仿宋_GB2312" w:eastAsia="方正仿宋_GB2312" w:cs="___WRD_EMBED_SUB_45"/>
          <w:sz w:val="32"/>
          <w:szCs w:val="32"/>
          <w:lang w:val="en"/>
        </w:rPr>
        <w:t>工程、</w:t>
      </w:r>
      <w:r>
        <w:rPr>
          <w:rFonts w:hint="eastAsia" w:ascii="方正仿宋_GB2312" w:hAnsi="方正仿宋_GB2312" w:eastAsia="方正仿宋_GB2312" w:cs="宋体"/>
          <w:sz w:val="32"/>
          <w:szCs w:val="32"/>
          <w:lang w:val="en"/>
        </w:rPr>
        <w:t>功</w:t>
      </w:r>
      <w:r>
        <w:rPr>
          <w:rFonts w:hint="eastAsia" w:ascii="方正仿宋_GB2312" w:hAnsi="方正仿宋_GB2312" w:eastAsia="方正仿宋_GB2312" w:cs="___WRD_EMBED_SUB_45"/>
          <w:sz w:val="32"/>
          <w:szCs w:val="32"/>
          <w:lang w:val="en"/>
        </w:rPr>
        <w:t>能</w:t>
      </w:r>
      <w:r>
        <w:rPr>
          <w:rFonts w:hint="eastAsia" w:ascii="方正仿宋_GB2312" w:hAnsi="方正仿宋_GB2312" w:eastAsia="方正仿宋_GB2312" w:cs="宋体"/>
          <w:sz w:val="32"/>
          <w:szCs w:val="32"/>
          <w:lang w:val="en"/>
        </w:rPr>
        <w:t>模块</w:t>
      </w:r>
      <w:r>
        <w:rPr>
          <w:rFonts w:hint="eastAsia" w:ascii="方正仿宋_GB2312" w:hAnsi="方正仿宋_GB2312" w:eastAsia="方正仿宋_GB2312" w:cs="___WRD_EMBED_SUB_45"/>
          <w:sz w:val="32"/>
          <w:szCs w:val="32"/>
          <w:lang w:val="en"/>
        </w:rPr>
        <w:t>开发与应用理论知识</w:t>
      </w:r>
      <w:r>
        <w:rPr>
          <w:rFonts w:hint="eastAsia" w:ascii="方正仿宋_GB2312" w:hAnsi="方正仿宋_GB2312" w:eastAsia="方正仿宋_GB2312"/>
          <w:sz w:val="32"/>
          <w:szCs w:val="32"/>
        </w:rPr>
        <w:t>，</w:t>
      </w:r>
      <w:r>
        <w:rPr>
          <w:rFonts w:hint="eastAsia" w:ascii="方正仿宋_GB2312" w:hAnsi="方正仿宋_GB2312" w:eastAsia="方正仿宋_GB2312" w:cs="方正仿宋_GB2312"/>
          <w:sz w:val="32"/>
          <w:szCs w:val="32"/>
        </w:rPr>
        <w:t>题型为单选题、多选题、判断题，满分为100分。其中，单选题70题，每题1分；多选题10题，每题2分；判断题20题，每题0.5分。</w:t>
      </w:r>
    </w:p>
    <w:p w14:paraId="273B8F18">
      <w:pPr>
        <w:keepNext w:val="0"/>
        <w:keepLines w:val="0"/>
        <w:pageBreakBefore w:val="0"/>
        <w:kinsoku/>
        <w:overflowPunct/>
        <w:topLinePunct w:val="0"/>
        <w:autoSpaceDE/>
        <w:autoSpaceDN/>
        <w:bidi w:val="0"/>
        <w:adjustRightInd/>
        <w:snapToGrid/>
        <w:spacing w:line="580" w:lineRule="exact"/>
        <w:ind w:firstLine="643"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b/>
          <w:bCs/>
          <w:sz w:val="32"/>
          <w:szCs w:val="32"/>
        </w:rPr>
        <w:t>3.决赛试题。</w:t>
      </w:r>
      <w:r>
        <w:rPr>
          <w:rFonts w:hint="eastAsia" w:ascii="方正仿宋_GB2312" w:hAnsi="方正仿宋_GB2312" w:eastAsia="方正仿宋_GB2312" w:cs="方正仿宋_GB2312"/>
          <w:bCs/>
          <w:color w:val="000000"/>
          <w:sz w:val="32"/>
          <w:szCs w:val="32"/>
        </w:rPr>
        <w:t>选手按赛场提供的</w:t>
      </w:r>
      <w:r>
        <w:rPr>
          <w:rFonts w:hint="eastAsia" w:ascii="方正仿宋_GB2312" w:hAnsi="方正仿宋_GB2312" w:eastAsia="方正仿宋_GB2312" w:cs="方正仿宋_GB2312"/>
          <w:b/>
          <w:color w:val="000000"/>
          <w:sz w:val="32"/>
          <w:szCs w:val="32"/>
        </w:rPr>
        <w:t>实操任务书</w:t>
      </w:r>
      <w:r>
        <w:rPr>
          <w:rFonts w:hint="eastAsia" w:ascii="方正仿宋_GB2312" w:hAnsi="方正仿宋_GB2312" w:eastAsia="方正仿宋_GB2312" w:cs="方正仿宋_GB2312"/>
          <w:bCs/>
          <w:color w:val="000000"/>
          <w:sz w:val="32"/>
          <w:szCs w:val="32"/>
        </w:rPr>
        <w:t>以现场实际操作的方式完成</w:t>
      </w:r>
      <w:r>
        <w:rPr>
          <w:rFonts w:ascii="方正仿宋_GB2312" w:hAnsi="方正仿宋_GB2312" w:eastAsia="方正仿宋_GB2312" w:cs="方正仿宋_GB2312"/>
          <w:b/>
          <w:bCs/>
          <w:sz w:val="32"/>
          <w:szCs w:val="32"/>
        </w:rPr>
        <w:t>提示</w:t>
      </w:r>
      <w:r>
        <w:rPr>
          <w:rFonts w:hint="eastAsia" w:ascii="方正仿宋_GB2312" w:hAnsi="方正仿宋_GB2312" w:eastAsia="方正仿宋_GB2312" w:cs="宋体"/>
          <w:b/>
          <w:bCs/>
          <w:sz w:val="32"/>
          <w:szCs w:val="32"/>
        </w:rPr>
        <w:t>词</w:t>
      </w:r>
      <w:r>
        <w:rPr>
          <w:rFonts w:hint="eastAsia" w:ascii="方正仿宋_GB2312" w:hAnsi="方正仿宋_GB2312" w:eastAsia="方正仿宋_GB2312" w:cs="方正仿宋_GB2312"/>
          <w:b/>
          <w:bCs/>
          <w:color w:val="000000"/>
          <w:sz w:val="32"/>
          <w:szCs w:val="32"/>
        </w:rPr>
        <w:t>工程、系统</w:t>
      </w:r>
      <w:r>
        <w:rPr>
          <w:rFonts w:ascii="方正仿宋_GB2312" w:hAnsi="方正仿宋_GB2312" w:eastAsia="方正仿宋_GB2312" w:cs="方正仿宋_GB2312"/>
          <w:b/>
          <w:bCs/>
          <w:color w:val="000000"/>
          <w:sz w:val="32"/>
          <w:szCs w:val="32"/>
        </w:rPr>
        <w:t>设计</w:t>
      </w:r>
      <w:r>
        <w:rPr>
          <w:rFonts w:hint="eastAsia" w:ascii="方正仿宋_GB2312" w:hAnsi="方正仿宋_GB2312" w:eastAsia="方正仿宋_GB2312" w:cs="方正仿宋_GB2312"/>
          <w:b/>
          <w:bCs/>
          <w:color w:val="000000"/>
          <w:sz w:val="32"/>
          <w:szCs w:val="32"/>
        </w:rPr>
        <w:t>、场景实操</w:t>
      </w:r>
      <w:r>
        <w:rPr>
          <w:rFonts w:hint="eastAsia" w:ascii="方正仿宋_GB2312" w:hAnsi="方正仿宋_GB2312" w:eastAsia="方正仿宋_GB2312" w:cs="方正仿宋_GB2312"/>
          <w:bCs/>
          <w:color w:val="000000"/>
          <w:sz w:val="32"/>
          <w:szCs w:val="32"/>
        </w:rPr>
        <w:t>三</w:t>
      </w:r>
      <w:r>
        <w:rPr>
          <w:rFonts w:hint="eastAsia" w:ascii="方正仿宋_GB2312" w:hAnsi="方正仿宋_GB2312" w:eastAsia="方正仿宋_GB2312" w:cs="方正仿宋_GB2312"/>
          <w:sz w:val="32"/>
          <w:szCs w:val="32"/>
        </w:rPr>
        <w:t>个模块。</w:t>
      </w:r>
    </w:p>
    <w:p w14:paraId="552D9559">
      <w:pPr>
        <w:keepNext w:val="0"/>
        <w:keepLines w:val="0"/>
        <w:pageBreakBefore w:val="0"/>
        <w:kinsoku/>
        <w:overflowPunct/>
        <w:topLinePunct w:val="0"/>
        <w:autoSpaceDE/>
        <w:autoSpaceDN/>
        <w:bidi w:val="0"/>
        <w:adjustRightInd/>
        <w:snapToGrid/>
        <w:spacing w:line="580" w:lineRule="exact"/>
        <w:ind w:firstLine="643"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b/>
          <w:bCs/>
          <w:sz w:val="32"/>
          <w:szCs w:val="32"/>
        </w:rPr>
        <w:t>模块A：</w:t>
      </w:r>
      <w:r>
        <w:rPr>
          <w:rFonts w:ascii="方正仿宋_GB2312" w:hAnsi="方正仿宋_GB2312" w:eastAsia="方正仿宋_GB2312" w:cs="方正仿宋_GB2312"/>
          <w:b/>
          <w:bCs/>
          <w:sz w:val="32"/>
          <w:szCs w:val="32"/>
        </w:rPr>
        <w:t>提示</w:t>
      </w:r>
      <w:r>
        <w:rPr>
          <w:rFonts w:hint="eastAsia" w:ascii="方正仿宋_GB2312" w:hAnsi="方正仿宋_GB2312" w:eastAsia="方正仿宋_GB2312" w:cs="宋体"/>
          <w:b/>
          <w:bCs/>
          <w:sz w:val="32"/>
          <w:szCs w:val="32"/>
        </w:rPr>
        <w:t>词</w:t>
      </w:r>
      <w:r>
        <w:rPr>
          <w:rFonts w:hint="eastAsia" w:ascii="方正仿宋_GB2312" w:hAnsi="方正仿宋_GB2312" w:eastAsia="方正仿宋_GB2312" w:cs="___WRD_EMBED_SUB_45"/>
          <w:b/>
          <w:bCs/>
          <w:sz w:val="32"/>
          <w:szCs w:val="32"/>
        </w:rPr>
        <w:t>工程</w:t>
      </w:r>
    </w:p>
    <w:p w14:paraId="50C76434">
      <w:pPr>
        <w:pStyle w:val="2"/>
        <w:keepNext w:val="0"/>
        <w:keepLines w:val="0"/>
        <w:pageBreakBefore w:val="0"/>
        <w:kinsoku/>
        <w:wordWrap w:val="0"/>
        <w:overflowPunct/>
        <w:topLinePunct w:val="0"/>
        <w:autoSpaceDE/>
        <w:autoSpaceDN/>
        <w:bidi w:val="0"/>
        <w:adjustRightInd/>
        <w:snapToGrid/>
        <w:spacing w:line="580" w:lineRule="exact"/>
        <w:ind w:firstLine="640"/>
        <w:textAlignment w:val="auto"/>
        <w:rPr>
          <w:rFonts w:ascii="新宋体" w:hAnsi="新宋体" w:eastAsia="新宋体" w:cs="方正仿宋_GB2312"/>
          <w:sz w:val="32"/>
          <w:szCs w:val="32"/>
          <w:lang w:val="en"/>
        </w:rPr>
      </w:pPr>
      <w:r>
        <w:rPr>
          <w:rFonts w:hint="eastAsia" w:ascii="方正仿宋_GB2312" w:hAnsi="方正仿宋_GB2312" w:eastAsia="方正仿宋_GB2312" w:cs="宋体"/>
          <w:sz w:val="32"/>
          <w:szCs w:val="32"/>
          <w:lang w:val="en"/>
        </w:rPr>
        <w:t>考察</w:t>
      </w:r>
      <w:r>
        <w:rPr>
          <w:rFonts w:hint="eastAsia" w:ascii="方正仿宋_GB2312" w:hAnsi="方正仿宋_GB2312" w:eastAsia="方正仿宋_GB2312" w:cs="___WRD_EMBED_SUB_45"/>
          <w:sz w:val="32"/>
          <w:szCs w:val="32"/>
          <w:lang w:val="en"/>
        </w:rPr>
        <w:t>选手</w:t>
      </w:r>
      <w:r>
        <w:rPr>
          <w:rFonts w:hint="eastAsia" w:ascii="方正仿宋_GB2312" w:hAnsi="方正仿宋_GB2312" w:eastAsia="方正仿宋_GB2312" w:cs="宋体"/>
          <w:sz w:val="32"/>
          <w:szCs w:val="32"/>
          <w:lang w:val="en"/>
        </w:rPr>
        <w:t>运</w:t>
      </w:r>
      <w:r>
        <w:rPr>
          <w:rFonts w:hint="eastAsia" w:ascii="方正仿宋_GB2312" w:hAnsi="方正仿宋_GB2312" w:eastAsia="方正仿宋_GB2312" w:cs="___WRD_EMBED_SUB_45"/>
          <w:sz w:val="32"/>
          <w:szCs w:val="32"/>
          <w:lang w:val="en"/>
        </w:rPr>
        <w:t>用结</w:t>
      </w:r>
      <w:r>
        <w:rPr>
          <w:rFonts w:hint="eastAsia" w:ascii="方正仿宋_GB2312" w:hAnsi="方正仿宋_GB2312" w:eastAsia="方正仿宋_GB2312" w:cs="宋体"/>
          <w:sz w:val="32"/>
          <w:szCs w:val="32"/>
          <w:lang w:val="en"/>
        </w:rPr>
        <w:t>构</w:t>
      </w:r>
      <w:r>
        <w:rPr>
          <w:rFonts w:hint="eastAsia" w:ascii="方正仿宋_GB2312" w:hAnsi="方正仿宋_GB2312" w:eastAsia="方正仿宋_GB2312" w:cs="___WRD_EMBED_SUB_45"/>
          <w:sz w:val="32"/>
          <w:szCs w:val="32"/>
          <w:lang w:val="en"/>
        </w:rPr>
        <w:t>化方法引导大</w:t>
      </w:r>
      <w:r>
        <w:rPr>
          <w:rFonts w:hint="eastAsia" w:ascii="方正仿宋_GB2312" w:hAnsi="方正仿宋_GB2312" w:eastAsia="方正仿宋_GB2312" w:cs="宋体"/>
          <w:sz w:val="32"/>
          <w:szCs w:val="32"/>
          <w:lang w:val="en"/>
        </w:rPr>
        <w:t>模</w:t>
      </w:r>
      <w:r>
        <w:rPr>
          <w:rFonts w:hint="eastAsia" w:ascii="方正仿宋_GB2312" w:hAnsi="方正仿宋_GB2312" w:eastAsia="方正仿宋_GB2312" w:cs="___WRD_EMBED_SUB_45"/>
          <w:sz w:val="32"/>
          <w:szCs w:val="32"/>
          <w:lang w:val="en"/>
        </w:rPr>
        <w:t>型（</w:t>
      </w:r>
      <w:r>
        <w:rPr>
          <w:rFonts w:hint="eastAsia" w:ascii="方正仿宋_GB2312" w:hAnsi="方正仿宋_GB2312" w:eastAsia="方正仿宋_GB2312" w:cs="方正仿宋_GB2312"/>
          <w:sz w:val="32"/>
          <w:szCs w:val="32"/>
          <w:lang w:val="en"/>
        </w:rPr>
        <w:t>LLM）的精准</w:t>
      </w:r>
      <w:r>
        <w:rPr>
          <w:rFonts w:hint="eastAsia" w:ascii="方正仿宋_GB2312" w:hAnsi="方正仿宋_GB2312" w:eastAsia="方正仿宋_GB2312" w:cs="宋体"/>
          <w:sz w:val="32"/>
          <w:szCs w:val="32"/>
          <w:lang w:val="en"/>
        </w:rPr>
        <w:t>控</w:t>
      </w:r>
      <w:r>
        <w:rPr>
          <w:rFonts w:hint="eastAsia" w:ascii="方正仿宋_GB2312" w:hAnsi="方正仿宋_GB2312" w:eastAsia="方正仿宋_GB2312" w:cs="___WRD_EMBED_SUB_45"/>
          <w:sz w:val="32"/>
          <w:szCs w:val="32"/>
          <w:lang w:val="en"/>
        </w:rPr>
        <w:t>制能力。选手需</w:t>
      </w:r>
      <w:r>
        <w:rPr>
          <w:rFonts w:hint="eastAsia" w:ascii="方正仿宋_GB2312" w:hAnsi="方正仿宋_GB2312" w:eastAsia="方正仿宋_GB2312" w:cs="宋体"/>
          <w:sz w:val="32"/>
          <w:szCs w:val="32"/>
          <w:lang w:val="en"/>
        </w:rPr>
        <w:t>编</w:t>
      </w:r>
      <w:r>
        <w:rPr>
          <w:rFonts w:hint="eastAsia" w:ascii="方正仿宋_GB2312" w:hAnsi="方正仿宋_GB2312" w:eastAsia="方正仿宋_GB2312" w:cs="___WRD_EMBED_SUB_45"/>
          <w:sz w:val="32"/>
          <w:szCs w:val="32"/>
          <w:lang w:val="en"/>
        </w:rPr>
        <w:t>写</w:t>
      </w:r>
      <w:r>
        <w:rPr>
          <w:rFonts w:hint="eastAsia" w:ascii="方正仿宋_GB2312" w:hAnsi="方正仿宋_GB2312" w:eastAsia="方正仿宋_GB2312" w:cs="宋体"/>
          <w:sz w:val="32"/>
          <w:szCs w:val="32"/>
          <w:lang w:val="en"/>
        </w:rPr>
        <w:t>包</w:t>
      </w:r>
      <w:r>
        <w:rPr>
          <w:rFonts w:hint="eastAsia" w:ascii="方正仿宋_GB2312" w:hAnsi="方正仿宋_GB2312" w:eastAsia="方正仿宋_GB2312" w:cs="___WRD_EMBED_SUB_45"/>
          <w:sz w:val="32"/>
          <w:szCs w:val="32"/>
          <w:lang w:val="en"/>
        </w:rPr>
        <w:t>含</w:t>
      </w:r>
      <w:r>
        <w:rPr>
          <w:rFonts w:hint="eastAsia" w:ascii="方正仿宋_GB2312" w:hAnsi="方正仿宋_GB2312" w:eastAsia="方正仿宋_GB2312" w:cs="宋体"/>
          <w:sz w:val="32"/>
          <w:szCs w:val="32"/>
          <w:lang w:val="en"/>
        </w:rPr>
        <w:t>角</w:t>
      </w:r>
      <w:r>
        <w:rPr>
          <w:rFonts w:hint="eastAsia" w:ascii="方正仿宋_GB2312" w:hAnsi="方正仿宋_GB2312" w:eastAsia="方正仿宋_GB2312" w:cs="___WRD_EMBED_SUB_45"/>
          <w:sz w:val="32"/>
          <w:szCs w:val="32"/>
          <w:lang w:val="en"/>
        </w:rPr>
        <w:t>色、任务、</w:t>
      </w:r>
      <w:r>
        <w:rPr>
          <w:rFonts w:hint="eastAsia" w:ascii="方正仿宋_GB2312" w:hAnsi="方正仿宋_GB2312" w:eastAsia="方正仿宋_GB2312" w:cs="宋体"/>
          <w:sz w:val="32"/>
          <w:szCs w:val="32"/>
          <w:lang w:val="en"/>
        </w:rPr>
        <w:t>约束</w:t>
      </w:r>
      <w:r>
        <w:rPr>
          <w:rFonts w:hint="eastAsia" w:ascii="方正仿宋_GB2312" w:hAnsi="方正仿宋_GB2312" w:eastAsia="方正仿宋_GB2312" w:cs="___WRD_EMBED_SUB_45"/>
          <w:sz w:val="32"/>
          <w:szCs w:val="32"/>
          <w:lang w:val="en"/>
        </w:rPr>
        <w:t>及</w:t>
      </w:r>
      <w:r>
        <w:rPr>
          <w:rFonts w:hint="eastAsia" w:ascii="方正仿宋_GB2312" w:hAnsi="方正仿宋_GB2312" w:eastAsia="方正仿宋_GB2312" w:cs="宋体"/>
          <w:sz w:val="32"/>
          <w:szCs w:val="32"/>
          <w:lang w:val="en"/>
        </w:rPr>
        <w:t>输</w:t>
      </w:r>
      <w:r>
        <w:rPr>
          <w:rFonts w:hint="eastAsia" w:ascii="方正仿宋_GB2312" w:hAnsi="方正仿宋_GB2312" w:eastAsia="方正仿宋_GB2312" w:cs="___WRD_EMBED_SUB_45"/>
          <w:sz w:val="32"/>
          <w:szCs w:val="32"/>
          <w:lang w:val="en"/>
        </w:rPr>
        <w:t>出格式的标准化提示</w:t>
      </w:r>
      <w:r>
        <w:rPr>
          <w:rFonts w:hint="eastAsia" w:ascii="方正仿宋_GB2312" w:hAnsi="方正仿宋_GB2312" w:eastAsia="方正仿宋_GB2312" w:cs="宋体"/>
          <w:sz w:val="32"/>
          <w:szCs w:val="32"/>
          <w:lang w:val="en"/>
        </w:rPr>
        <w:t>词</w:t>
      </w:r>
      <w:r>
        <w:rPr>
          <w:rFonts w:hint="eastAsia" w:ascii="方正仿宋_GB2312" w:hAnsi="方正仿宋_GB2312" w:eastAsia="方正仿宋_GB2312" w:cs="___WRD_EMBED_SUB_45"/>
          <w:sz w:val="32"/>
          <w:szCs w:val="32"/>
          <w:lang w:val="en"/>
        </w:rPr>
        <w:t>，</w:t>
      </w:r>
      <w:r>
        <w:rPr>
          <w:rFonts w:hint="eastAsia" w:ascii="方正仿宋_GB2312" w:hAnsi="方正仿宋_GB2312" w:eastAsia="方正仿宋_GB2312" w:cs="宋体"/>
          <w:sz w:val="32"/>
          <w:szCs w:val="32"/>
          <w:lang w:val="en"/>
        </w:rPr>
        <w:t>确</w:t>
      </w:r>
      <w:r>
        <w:rPr>
          <w:rFonts w:hint="eastAsia" w:ascii="方正仿宋_GB2312" w:hAnsi="方正仿宋_GB2312" w:eastAsia="方正仿宋_GB2312" w:cs="___WRD_EMBED_SUB_45"/>
          <w:sz w:val="32"/>
          <w:szCs w:val="32"/>
          <w:lang w:val="en"/>
        </w:rPr>
        <w:t>保指</w:t>
      </w:r>
      <w:r>
        <w:rPr>
          <w:rFonts w:hint="eastAsia" w:ascii="方正仿宋_GB2312" w:hAnsi="方正仿宋_GB2312" w:eastAsia="方正仿宋_GB2312" w:cs="宋体"/>
          <w:sz w:val="32"/>
          <w:szCs w:val="32"/>
          <w:lang w:val="en"/>
        </w:rPr>
        <w:t>令</w:t>
      </w:r>
      <w:r>
        <w:rPr>
          <w:rFonts w:hint="eastAsia" w:ascii="方正仿宋_GB2312" w:hAnsi="方正仿宋_GB2312" w:eastAsia="方正仿宋_GB2312" w:cs="___WRD_EMBED_SUB_45"/>
          <w:sz w:val="32"/>
          <w:szCs w:val="32"/>
          <w:lang w:val="en"/>
        </w:rPr>
        <w:t>的</w:t>
      </w:r>
      <w:r>
        <w:rPr>
          <w:rFonts w:hint="eastAsia" w:ascii="方正仿宋_GB2312" w:hAnsi="方正仿宋_GB2312" w:eastAsia="方正仿宋_GB2312" w:cs="宋体"/>
          <w:sz w:val="32"/>
          <w:szCs w:val="32"/>
          <w:lang w:val="en"/>
        </w:rPr>
        <w:t>清晰</w:t>
      </w:r>
      <w:r>
        <w:rPr>
          <w:rFonts w:hint="eastAsia" w:ascii="方正仿宋_GB2312" w:hAnsi="方正仿宋_GB2312" w:eastAsia="方正仿宋_GB2312" w:cs="___WRD_EMBED_SUB_45"/>
          <w:sz w:val="32"/>
          <w:szCs w:val="32"/>
          <w:lang w:val="en"/>
        </w:rPr>
        <w:t>与规范。</w:t>
      </w:r>
      <w:r>
        <w:rPr>
          <w:rFonts w:hint="eastAsia" w:ascii="方正仿宋_GB2312" w:hAnsi="方正仿宋_GB2312" w:eastAsia="方正仿宋_GB2312" w:cs="宋体"/>
          <w:sz w:val="32"/>
          <w:szCs w:val="32"/>
          <w:lang w:val="en"/>
        </w:rPr>
        <w:t>运</w:t>
      </w:r>
      <w:r>
        <w:rPr>
          <w:rFonts w:hint="eastAsia" w:ascii="方正仿宋_GB2312" w:hAnsi="方正仿宋_GB2312" w:eastAsia="方正仿宋_GB2312" w:cs="___WRD_EMBED_SUB_45"/>
          <w:sz w:val="32"/>
          <w:szCs w:val="32"/>
          <w:lang w:val="en"/>
        </w:rPr>
        <w:t>用</w:t>
      </w:r>
      <w:r>
        <w:rPr>
          <w:rFonts w:hint="eastAsia" w:ascii="方正仿宋_GB2312" w:hAnsi="方正仿宋_GB2312" w:eastAsia="方正仿宋_GB2312" w:cs="宋体"/>
          <w:sz w:val="32"/>
          <w:szCs w:val="32"/>
          <w:lang w:val="en"/>
        </w:rPr>
        <w:t>思</w:t>
      </w:r>
      <w:r>
        <w:rPr>
          <w:rFonts w:hint="eastAsia" w:ascii="方正仿宋_GB2312" w:hAnsi="方正仿宋_GB2312" w:eastAsia="方正仿宋_GB2312" w:cs="___WRD_EMBED_SUB_45"/>
          <w:sz w:val="32"/>
          <w:szCs w:val="32"/>
          <w:lang w:val="en"/>
        </w:rPr>
        <w:t>维</w:t>
      </w:r>
      <w:r>
        <w:rPr>
          <w:rFonts w:hint="eastAsia" w:ascii="方正仿宋_GB2312" w:hAnsi="方正仿宋_GB2312" w:eastAsia="方正仿宋_GB2312" w:cs="宋体"/>
          <w:sz w:val="32"/>
          <w:szCs w:val="32"/>
          <w:lang w:val="en"/>
        </w:rPr>
        <w:t>链</w:t>
      </w:r>
      <w:r>
        <w:rPr>
          <w:rFonts w:hint="eastAsia" w:ascii="方正仿宋_GB2312" w:hAnsi="方正仿宋_GB2312" w:eastAsia="方正仿宋_GB2312" w:cs="___WRD_EMBED_SUB_45"/>
          <w:sz w:val="32"/>
          <w:szCs w:val="32"/>
          <w:lang w:val="en"/>
        </w:rPr>
        <w:t>（</w:t>
      </w:r>
      <w:r>
        <w:rPr>
          <w:rFonts w:hint="eastAsia" w:ascii="方正仿宋_GB2312" w:hAnsi="方正仿宋_GB2312" w:eastAsia="方正仿宋_GB2312" w:cs="方正仿宋_GB2312"/>
          <w:sz w:val="32"/>
          <w:szCs w:val="32"/>
          <w:lang w:val="en"/>
        </w:rPr>
        <w:t>Chain-of-Thought）等技术引导</w:t>
      </w:r>
      <w:r>
        <w:rPr>
          <w:rFonts w:hint="eastAsia" w:ascii="方正仿宋_GB2312" w:hAnsi="方正仿宋_GB2312" w:eastAsia="方正仿宋_GB2312" w:cs="宋体"/>
          <w:sz w:val="32"/>
          <w:szCs w:val="32"/>
          <w:lang w:val="en"/>
        </w:rPr>
        <w:t>模</w:t>
      </w:r>
      <w:r>
        <w:rPr>
          <w:rFonts w:hint="eastAsia" w:ascii="方正仿宋_GB2312" w:hAnsi="方正仿宋_GB2312" w:eastAsia="方正仿宋_GB2312" w:cs="___WRD_EMBED_SUB_45"/>
          <w:sz w:val="32"/>
          <w:szCs w:val="32"/>
          <w:lang w:val="en"/>
        </w:rPr>
        <w:t>型处理复</w:t>
      </w:r>
      <w:r>
        <w:rPr>
          <w:rFonts w:hint="eastAsia" w:ascii="方正仿宋_GB2312" w:hAnsi="方正仿宋_GB2312" w:eastAsia="方正仿宋_GB2312" w:cs="宋体"/>
          <w:sz w:val="32"/>
          <w:szCs w:val="32"/>
          <w:lang w:val="en"/>
        </w:rPr>
        <w:t>杂逻辑推</w:t>
      </w:r>
      <w:r>
        <w:rPr>
          <w:rFonts w:hint="eastAsia" w:ascii="方正仿宋_GB2312" w:hAnsi="方正仿宋_GB2312" w:eastAsia="方正仿宋_GB2312" w:cs="___WRD_EMBED_SUB_45"/>
          <w:sz w:val="32"/>
          <w:szCs w:val="32"/>
          <w:lang w:val="en"/>
        </w:rPr>
        <w:t>理任务，提升</w:t>
      </w:r>
      <w:r>
        <w:rPr>
          <w:rFonts w:hint="eastAsia" w:ascii="方正仿宋_GB2312" w:hAnsi="方正仿宋_GB2312" w:eastAsia="方正仿宋_GB2312" w:cs="宋体"/>
          <w:sz w:val="32"/>
          <w:szCs w:val="32"/>
        </w:rPr>
        <w:t>输</w:t>
      </w:r>
      <w:r>
        <w:rPr>
          <w:rFonts w:hint="eastAsia" w:ascii="方正仿宋_GB2312" w:hAnsi="方正仿宋_GB2312" w:eastAsia="方正仿宋_GB2312" w:cs="___WRD_EMBED_SUB_45"/>
          <w:sz w:val="32"/>
          <w:szCs w:val="32"/>
        </w:rPr>
        <w:t>出的</w:t>
      </w:r>
      <w:r>
        <w:rPr>
          <w:rFonts w:hint="eastAsia" w:ascii="方正仿宋_GB2312" w:hAnsi="方正仿宋_GB2312" w:eastAsia="方正仿宋_GB2312" w:cs="方正仿宋_GB2312"/>
          <w:sz w:val="32"/>
          <w:szCs w:val="32"/>
          <w:lang w:val="en"/>
        </w:rPr>
        <w:t>准</w:t>
      </w:r>
      <w:r>
        <w:rPr>
          <w:rFonts w:hint="eastAsia" w:ascii="方正仿宋_GB2312" w:hAnsi="方正仿宋_GB2312" w:eastAsia="方正仿宋_GB2312" w:cs="宋体"/>
          <w:sz w:val="32"/>
          <w:szCs w:val="32"/>
          <w:lang w:val="en"/>
        </w:rPr>
        <w:t>确率</w:t>
      </w:r>
      <w:r>
        <w:rPr>
          <w:rFonts w:hint="eastAsia" w:ascii="方正仿宋_GB2312" w:hAnsi="方正仿宋_GB2312" w:eastAsia="方正仿宋_GB2312" w:cs="___WRD_EMBED_SUB_45"/>
          <w:sz w:val="32"/>
          <w:szCs w:val="32"/>
          <w:lang w:val="en"/>
        </w:rPr>
        <w:t>；通过负向</w:t>
      </w:r>
      <w:r>
        <w:rPr>
          <w:rFonts w:hint="eastAsia" w:ascii="方正仿宋_GB2312" w:hAnsi="方正仿宋_GB2312" w:eastAsia="方正仿宋_GB2312" w:cs="宋体"/>
          <w:sz w:val="32"/>
          <w:szCs w:val="32"/>
          <w:lang w:val="en"/>
        </w:rPr>
        <w:t>约束控</w:t>
      </w:r>
      <w:r>
        <w:rPr>
          <w:rFonts w:hint="eastAsia" w:ascii="方正仿宋_GB2312" w:hAnsi="方正仿宋_GB2312" w:eastAsia="方正仿宋_GB2312" w:cs="___WRD_EMBED_SUB_45"/>
          <w:sz w:val="32"/>
          <w:szCs w:val="32"/>
          <w:lang w:val="en"/>
        </w:rPr>
        <w:t>制，明</w:t>
      </w:r>
      <w:r>
        <w:rPr>
          <w:rFonts w:hint="eastAsia" w:ascii="方正仿宋_GB2312" w:hAnsi="方正仿宋_GB2312" w:eastAsia="方正仿宋_GB2312" w:cs="宋体"/>
          <w:sz w:val="32"/>
          <w:szCs w:val="32"/>
          <w:lang w:val="en"/>
        </w:rPr>
        <w:t>确界</w:t>
      </w:r>
      <w:r>
        <w:rPr>
          <w:rFonts w:hint="eastAsia" w:ascii="方正仿宋_GB2312" w:hAnsi="方正仿宋_GB2312" w:eastAsia="方正仿宋_GB2312" w:cs="___WRD_EMBED_SUB_45"/>
          <w:sz w:val="32"/>
          <w:szCs w:val="32"/>
          <w:lang w:val="en"/>
        </w:rPr>
        <w:t>定</w:t>
      </w:r>
      <w:r>
        <w:rPr>
          <w:rFonts w:hint="eastAsia" w:ascii="方正仿宋_GB2312" w:hAnsi="方正仿宋_GB2312" w:eastAsia="方正仿宋_GB2312" w:cs="宋体"/>
          <w:sz w:val="32"/>
          <w:szCs w:val="32"/>
          <w:lang w:val="en"/>
        </w:rPr>
        <w:t>模</w:t>
      </w:r>
      <w:r>
        <w:rPr>
          <w:rFonts w:hint="eastAsia" w:ascii="方正仿宋_GB2312" w:hAnsi="方正仿宋_GB2312" w:eastAsia="方正仿宋_GB2312" w:cs="___WRD_EMBED_SUB_45"/>
          <w:sz w:val="32"/>
          <w:szCs w:val="32"/>
          <w:lang w:val="en"/>
        </w:rPr>
        <w:t>型的</w:t>
      </w:r>
      <w:r>
        <w:rPr>
          <w:rFonts w:hint="eastAsia" w:ascii="方正仿宋_GB2312" w:hAnsi="方正仿宋_GB2312" w:eastAsia="方正仿宋_GB2312" w:cs="宋体"/>
          <w:sz w:val="32"/>
          <w:szCs w:val="32"/>
          <w:lang w:val="en"/>
        </w:rPr>
        <w:t>禁</w:t>
      </w:r>
      <w:r>
        <w:rPr>
          <w:rFonts w:hint="eastAsia" w:ascii="方正仿宋_GB2312" w:hAnsi="方正仿宋_GB2312" w:eastAsia="方正仿宋_GB2312" w:cs="___WRD_EMBED_SUB_45"/>
          <w:sz w:val="32"/>
          <w:szCs w:val="32"/>
          <w:lang w:val="en"/>
        </w:rPr>
        <w:t>止行为与</w:t>
      </w:r>
      <w:r>
        <w:rPr>
          <w:rFonts w:hint="eastAsia" w:ascii="方正仿宋_GB2312" w:hAnsi="方正仿宋_GB2312" w:eastAsia="方正仿宋_GB2312" w:cs="宋体"/>
          <w:sz w:val="32"/>
          <w:szCs w:val="32"/>
          <w:lang w:val="en"/>
        </w:rPr>
        <w:t>输</w:t>
      </w:r>
      <w:r>
        <w:rPr>
          <w:rFonts w:hint="eastAsia" w:ascii="方正仿宋_GB2312" w:hAnsi="方正仿宋_GB2312" w:eastAsia="方正仿宋_GB2312" w:cs="___WRD_EMBED_SUB_45"/>
          <w:sz w:val="32"/>
          <w:szCs w:val="32"/>
          <w:lang w:val="en"/>
        </w:rPr>
        <w:t>出</w:t>
      </w:r>
      <w:r>
        <w:rPr>
          <w:rFonts w:hint="eastAsia" w:ascii="方正仿宋_GB2312" w:hAnsi="方正仿宋_GB2312" w:eastAsia="方正仿宋_GB2312" w:cs="宋体"/>
          <w:sz w:val="32"/>
          <w:szCs w:val="32"/>
          <w:lang w:val="en"/>
        </w:rPr>
        <w:t>边界</w:t>
      </w:r>
      <w:r>
        <w:rPr>
          <w:rFonts w:hint="eastAsia" w:ascii="方正仿宋_GB2312" w:hAnsi="方正仿宋_GB2312" w:eastAsia="方正仿宋_GB2312" w:cs="___WRD_EMBED_SUB_45"/>
          <w:sz w:val="32"/>
          <w:szCs w:val="32"/>
          <w:lang w:val="en"/>
        </w:rPr>
        <w:t>，有效</w:t>
      </w:r>
      <w:r>
        <w:rPr>
          <w:rFonts w:hint="eastAsia" w:ascii="方正仿宋_GB2312" w:hAnsi="方正仿宋_GB2312" w:eastAsia="方正仿宋_GB2312" w:cs="宋体"/>
          <w:sz w:val="32"/>
          <w:szCs w:val="32"/>
          <w:lang w:val="en"/>
        </w:rPr>
        <w:t>抑</w:t>
      </w:r>
      <w:r>
        <w:rPr>
          <w:rFonts w:hint="eastAsia" w:ascii="方正仿宋_GB2312" w:hAnsi="方正仿宋_GB2312" w:eastAsia="方正仿宋_GB2312" w:cs="___WRD_EMBED_SUB_45"/>
          <w:sz w:val="32"/>
          <w:szCs w:val="32"/>
          <w:lang w:val="en"/>
        </w:rPr>
        <w:t>制</w:t>
      </w:r>
      <w:r>
        <w:rPr>
          <w:rFonts w:hint="eastAsia" w:ascii="方正仿宋_GB2312" w:hAnsi="方正仿宋_GB2312" w:eastAsia="方正仿宋_GB2312" w:cs="宋体"/>
          <w:sz w:val="32"/>
          <w:szCs w:val="32"/>
          <w:lang w:val="en"/>
        </w:rPr>
        <w:t>幻觉</w:t>
      </w:r>
      <w:r>
        <w:rPr>
          <w:rFonts w:hint="eastAsia" w:ascii="方正仿宋_GB2312" w:hAnsi="方正仿宋_GB2312" w:eastAsia="方正仿宋_GB2312" w:cs="___WRD_EMBED_SUB_45"/>
          <w:sz w:val="32"/>
          <w:szCs w:val="32"/>
          <w:lang w:val="en"/>
        </w:rPr>
        <w:t>与</w:t>
      </w:r>
      <w:r>
        <w:rPr>
          <w:rFonts w:hint="eastAsia" w:ascii="方正仿宋_GB2312" w:hAnsi="方正仿宋_GB2312" w:eastAsia="方正仿宋_GB2312" w:cs="宋体"/>
          <w:sz w:val="32"/>
          <w:szCs w:val="32"/>
          <w:lang w:val="en"/>
        </w:rPr>
        <w:t>冗余</w:t>
      </w:r>
      <w:r>
        <w:rPr>
          <w:rFonts w:hint="eastAsia" w:ascii="方正仿宋_GB2312" w:hAnsi="方正仿宋_GB2312" w:eastAsia="方正仿宋_GB2312" w:cs="___WRD_EMBED_SUB_45"/>
          <w:sz w:val="32"/>
          <w:szCs w:val="32"/>
          <w:lang w:val="en"/>
        </w:rPr>
        <w:t>信息</w:t>
      </w:r>
      <w:r>
        <w:rPr>
          <w:rFonts w:hint="eastAsia" w:ascii="方正仿宋_GB2312" w:hAnsi="方正仿宋_GB2312" w:eastAsia="方正仿宋_GB2312" w:cs="方正仿宋_GB2312"/>
          <w:sz w:val="32"/>
          <w:szCs w:val="32"/>
          <w:lang w:val="en"/>
        </w:rPr>
        <w:t>。</w:t>
      </w:r>
    </w:p>
    <w:p w14:paraId="3EF1D4A6">
      <w:pPr>
        <w:keepNext w:val="0"/>
        <w:keepLines w:val="0"/>
        <w:pageBreakBefore w:val="0"/>
        <w:kinsoku/>
        <w:overflowPunct/>
        <w:topLinePunct w:val="0"/>
        <w:autoSpaceDE/>
        <w:autoSpaceDN/>
        <w:bidi w:val="0"/>
        <w:adjustRightInd/>
        <w:snapToGrid/>
        <w:spacing w:line="580" w:lineRule="exact"/>
        <w:ind w:firstLine="643" w:firstLineChars="200"/>
        <w:textAlignment w:val="auto"/>
        <w:rPr>
          <w:rFonts w:ascii="新宋体" w:hAnsi="新宋体" w:eastAsia="新宋体" w:cs="宋体"/>
          <w:b/>
          <w:bCs/>
          <w:sz w:val="32"/>
          <w:szCs w:val="32"/>
        </w:rPr>
      </w:pPr>
      <w:r>
        <w:rPr>
          <w:rFonts w:hint="eastAsia" w:ascii="方正仿宋_GB2312" w:hAnsi="方正仿宋_GB2312" w:eastAsia="方正仿宋_GB2312" w:cs="方正仿宋_GB2312"/>
          <w:b/>
          <w:bCs/>
          <w:sz w:val="32"/>
          <w:szCs w:val="32"/>
        </w:rPr>
        <w:t>模块B：系统</w:t>
      </w:r>
      <w:r>
        <w:rPr>
          <w:rFonts w:hint="eastAsia" w:ascii="方正仿宋_GB2312" w:hAnsi="方正仿宋_GB2312" w:eastAsia="方正仿宋_GB2312" w:cs="宋体"/>
          <w:b/>
          <w:bCs/>
          <w:sz w:val="32"/>
          <w:szCs w:val="32"/>
        </w:rPr>
        <w:t>设计</w:t>
      </w:r>
    </w:p>
    <w:p w14:paraId="5E77C4F6">
      <w:pPr>
        <w:pStyle w:val="2"/>
        <w:keepNext w:val="0"/>
        <w:keepLines w:val="0"/>
        <w:pageBreakBefore w:val="0"/>
        <w:kinsoku/>
        <w:overflowPunct/>
        <w:topLinePunct w:val="0"/>
        <w:autoSpaceDE/>
        <w:autoSpaceDN/>
        <w:bidi w:val="0"/>
        <w:adjustRightInd/>
        <w:snapToGrid/>
        <w:spacing w:line="580" w:lineRule="exact"/>
        <w:ind w:firstLine="640"/>
        <w:textAlignment w:val="auto"/>
        <w:rPr>
          <w:rFonts w:ascii="新宋体" w:hAnsi="新宋体" w:eastAsia="新宋体" w:cs="方正仿宋_GB2312"/>
          <w:sz w:val="32"/>
          <w:szCs w:val="32"/>
        </w:rPr>
      </w:pPr>
      <w:r>
        <w:rPr>
          <w:rFonts w:ascii="方正仿宋_GB2312" w:hAnsi="方正仿宋_GB2312" w:eastAsia="方正仿宋_GB2312" w:cs="方正仿宋_GB2312"/>
          <w:sz w:val="32"/>
          <w:szCs w:val="32"/>
        </w:rPr>
        <w:t>考察选手开发Agent Skill的能力。选手需利用桌面智能体平台的Skill开发框架（如SKILL.md、脚本挂载、触发条件设计），构建逻辑严密的业务执行链路，将宏观业务目标拆解为可执行的子任务序列，并设计包含条件分支、错误回退与前馈机制的Skill指令，确保任务执行的鲁棒性，实现与业务流的深度融合。</w:t>
      </w:r>
    </w:p>
    <w:p w14:paraId="32DCCCFA">
      <w:pPr>
        <w:keepNext w:val="0"/>
        <w:keepLines w:val="0"/>
        <w:pageBreakBefore w:val="0"/>
        <w:kinsoku/>
        <w:overflowPunct/>
        <w:topLinePunct w:val="0"/>
        <w:autoSpaceDE/>
        <w:autoSpaceDN/>
        <w:bidi w:val="0"/>
        <w:adjustRightInd/>
        <w:snapToGrid/>
        <w:spacing w:line="580" w:lineRule="exact"/>
        <w:ind w:firstLine="643" w:firstLineChars="200"/>
        <w:textAlignment w:val="auto"/>
        <w:rPr>
          <w:rFonts w:ascii="新宋体" w:hAnsi="新宋体" w:eastAsia="新宋体" w:cs="方正仿宋_GB2312"/>
          <w:b/>
          <w:bCs/>
          <w:sz w:val="32"/>
          <w:szCs w:val="32"/>
        </w:rPr>
      </w:pPr>
      <w:r>
        <w:rPr>
          <w:rFonts w:hint="eastAsia" w:ascii="方正仿宋_GB2312" w:hAnsi="方正仿宋_GB2312" w:eastAsia="方正仿宋_GB2312" w:cs="方正仿宋_GB2312"/>
          <w:b/>
          <w:bCs/>
          <w:sz w:val="32"/>
          <w:szCs w:val="32"/>
        </w:rPr>
        <w:t>模块C：场</w:t>
      </w:r>
      <w:r>
        <w:rPr>
          <w:rFonts w:hint="eastAsia" w:ascii="方正仿宋_GB2312" w:hAnsi="方正仿宋_GB2312" w:eastAsia="方正仿宋_GB2312" w:cs="宋体"/>
          <w:b/>
          <w:bCs/>
          <w:sz w:val="32"/>
          <w:szCs w:val="32"/>
        </w:rPr>
        <w:t>景</w:t>
      </w:r>
      <w:r>
        <w:rPr>
          <w:rFonts w:hint="eastAsia" w:ascii="方正仿宋_GB2312" w:hAnsi="方正仿宋_GB2312" w:eastAsia="方正仿宋_GB2312" w:cs="方正仿宋_GB2312"/>
          <w:b/>
          <w:bCs/>
          <w:sz w:val="32"/>
          <w:szCs w:val="32"/>
        </w:rPr>
        <w:t>实操</w:t>
      </w:r>
    </w:p>
    <w:p w14:paraId="5BB05CC6">
      <w:pPr>
        <w:pStyle w:val="2"/>
        <w:keepNext w:val="0"/>
        <w:keepLines w:val="0"/>
        <w:pageBreakBefore w:val="0"/>
        <w:kinsoku/>
        <w:overflowPunct/>
        <w:topLinePunct w:val="0"/>
        <w:autoSpaceDE/>
        <w:autoSpaceDN/>
        <w:bidi w:val="0"/>
        <w:adjustRightInd/>
        <w:snapToGrid/>
        <w:spacing w:line="580" w:lineRule="exact"/>
        <w:ind w:firstLine="640"/>
        <w:textAlignment w:val="auto"/>
        <w:rPr>
          <w:rFonts w:ascii="新宋体" w:hAnsi="新宋体" w:eastAsia="新宋体"/>
          <w:sz w:val="32"/>
          <w:szCs w:val="32"/>
        </w:rPr>
      </w:pPr>
      <w:r>
        <w:rPr>
          <w:rFonts w:ascii="方正仿宋_GB2312" w:hAnsi="方正仿宋_GB2312" w:eastAsia="方正仿宋_GB2312"/>
          <w:sz w:val="32"/>
          <w:szCs w:val="32"/>
        </w:rPr>
        <w:t>考察选手在</w:t>
      </w:r>
      <w:r>
        <w:rPr>
          <w:rFonts w:ascii="方正仿宋_GB2312" w:hAnsi="方正仿宋_GB2312" w:eastAsia="方正仿宋_GB2312"/>
          <w:b/>
          <w:bCs/>
          <w:sz w:val="32"/>
          <w:szCs w:val="32"/>
        </w:rPr>
        <w:t>企业真实业务场景中</w:t>
      </w:r>
      <w:r>
        <w:rPr>
          <w:rFonts w:ascii="方正仿宋_GB2312" w:hAnsi="方正仿宋_GB2312" w:eastAsia="方正仿宋_GB2312"/>
          <w:sz w:val="32"/>
          <w:szCs w:val="32"/>
        </w:rPr>
        <w:t>的综合能力，从业务意图转化为工</w:t>
      </w:r>
      <w:r>
        <w:rPr>
          <w:rFonts w:hint="eastAsia" w:ascii="方正仿宋_GB2312" w:hAnsi="方正仿宋_GB2312" w:eastAsia="方正仿宋_GB2312"/>
          <w:sz w:val="32"/>
          <w:szCs w:val="32"/>
        </w:rPr>
        <w:t>作成果</w:t>
      </w:r>
      <w:r>
        <w:rPr>
          <w:rFonts w:ascii="方正仿宋_GB2312" w:hAnsi="方正仿宋_GB2312" w:eastAsia="方正仿宋_GB2312"/>
          <w:sz w:val="32"/>
          <w:szCs w:val="32"/>
        </w:rPr>
        <w:t>。选手需基于给定的企业</w:t>
      </w:r>
      <w:r>
        <w:rPr>
          <w:rFonts w:hint="eastAsia" w:ascii="方正仿宋_GB2312" w:hAnsi="方正仿宋_GB2312" w:eastAsia="方正仿宋_GB2312"/>
          <w:sz w:val="32"/>
          <w:szCs w:val="32"/>
        </w:rPr>
        <w:t>场景</w:t>
      </w:r>
      <w:r>
        <w:rPr>
          <w:rFonts w:ascii="方正仿宋_GB2312" w:hAnsi="方正仿宋_GB2312" w:eastAsia="方正仿宋_GB2312"/>
          <w:sz w:val="32"/>
          <w:szCs w:val="32"/>
        </w:rPr>
        <w:t>需求（如</w:t>
      </w:r>
      <w:r>
        <w:rPr>
          <w:rFonts w:hint="eastAsia" w:ascii="方正仿宋_GB2312" w:hAnsi="方正仿宋_GB2312" w:eastAsia="方正仿宋_GB2312"/>
          <w:sz w:val="32"/>
          <w:szCs w:val="32"/>
        </w:rPr>
        <w:t>行业市场研究分析报告、业务知识库建设、</w:t>
      </w:r>
      <w:r>
        <w:rPr>
          <w:rFonts w:ascii="方正仿宋_GB2312" w:hAnsi="方正仿宋_GB2312" w:eastAsia="方正仿宋_GB2312"/>
          <w:sz w:val="32"/>
          <w:szCs w:val="32"/>
        </w:rPr>
        <w:t>客服工单处理、数据报表生成</w:t>
      </w:r>
      <w:r>
        <w:rPr>
          <w:rFonts w:hint="eastAsia" w:ascii="方正仿宋_GB2312" w:hAnsi="方正仿宋_GB2312" w:eastAsia="方正仿宋_GB2312"/>
          <w:sz w:val="32"/>
          <w:szCs w:val="32"/>
        </w:rPr>
        <w:t>、</w:t>
      </w:r>
      <w:r>
        <w:rPr>
          <w:rFonts w:ascii="方正仿宋_GB2312" w:hAnsi="方正仿宋_GB2312" w:eastAsia="方正仿宋_GB2312"/>
          <w:sz w:val="32"/>
          <w:szCs w:val="32"/>
        </w:rPr>
        <w:t>新媒体矩阵与短视频内容生产</w:t>
      </w:r>
      <w:r>
        <w:rPr>
          <w:rFonts w:hint="eastAsia" w:ascii="方正仿宋_GB2312" w:hAnsi="方正仿宋_GB2312" w:eastAsia="方正仿宋_GB2312"/>
          <w:sz w:val="32"/>
          <w:szCs w:val="32"/>
        </w:rPr>
        <w:t>、企业产品与服务创新设计</w:t>
      </w:r>
      <w:r>
        <w:rPr>
          <w:rFonts w:ascii="方正仿宋_GB2312" w:hAnsi="方正仿宋_GB2312" w:eastAsia="方正仿宋_GB2312"/>
          <w:sz w:val="32"/>
          <w:szCs w:val="32"/>
        </w:rPr>
        <w:t>等），独立完成从需求分析、方案设计、技术选型到最终落地的全链路交付，综合运用可视化编排、Skill开发、API集成、知识库构建等手段，产出可运行的Agent解决方案</w:t>
      </w:r>
      <w:r>
        <w:rPr>
          <w:rFonts w:hint="eastAsia" w:ascii="方正仿宋_GB2312" w:hAnsi="方正仿宋_GB2312" w:eastAsia="方正仿宋_GB2312"/>
          <w:sz w:val="32"/>
          <w:szCs w:val="32"/>
        </w:rPr>
        <w:t>和MVP最小可行产品</w:t>
      </w:r>
      <w:r>
        <w:rPr>
          <w:rFonts w:ascii="方正仿宋_GB2312" w:hAnsi="方正仿宋_GB2312" w:eastAsia="方正仿宋_GB2312"/>
          <w:sz w:val="32"/>
          <w:szCs w:val="32"/>
        </w:rPr>
        <w:t>，并体现对业务逻辑的深度理解、异常处理设计以及人机协作模式优化。</w:t>
      </w:r>
    </w:p>
    <w:p w14:paraId="2059F1BF">
      <w:pPr>
        <w:spacing w:line="580" w:lineRule="exact"/>
        <w:ind w:firstLine="640" w:firstLineChars="200"/>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（三）评判标准</w:t>
      </w:r>
    </w:p>
    <w:p w14:paraId="359BF7EA">
      <w:pPr>
        <w:widowControl/>
        <w:wordWrap w:val="0"/>
        <w:spacing w:line="580" w:lineRule="exact"/>
        <w:ind w:firstLine="643" w:firstLineChars="200"/>
        <w:jc w:val="left"/>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1.分数权重</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589"/>
        <w:gridCol w:w="1043"/>
        <w:gridCol w:w="1046"/>
        <w:gridCol w:w="1798"/>
      </w:tblGrid>
      <w:tr w14:paraId="4BF6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pct"/>
            <w:vAlign w:val="center"/>
          </w:tcPr>
          <w:p w14:paraId="3B82A972">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赛程</w:t>
            </w:r>
          </w:p>
        </w:tc>
        <w:tc>
          <w:tcPr>
            <w:tcW w:w="2106" w:type="pct"/>
            <w:vAlign w:val="center"/>
          </w:tcPr>
          <w:p w14:paraId="1EAB414C">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考核内容</w:t>
            </w:r>
          </w:p>
        </w:tc>
        <w:tc>
          <w:tcPr>
            <w:tcW w:w="612" w:type="pct"/>
            <w:vAlign w:val="center"/>
          </w:tcPr>
          <w:p w14:paraId="2AF4D402">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配分</w:t>
            </w:r>
          </w:p>
        </w:tc>
        <w:tc>
          <w:tcPr>
            <w:tcW w:w="612" w:type="pct"/>
            <w:vAlign w:val="center"/>
          </w:tcPr>
          <w:p w14:paraId="0D760A93">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权重</w:t>
            </w:r>
          </w:p>
        </w:tc>
        <w:tc>
          <w:tcPr>
            <w:tcW w:w="1055" w:type="pct"/>
            <w:vAlign w:val="center"/>
          </w:tcPr>
          <w:p w14:paraId="04806593">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综合排名</w:t>
            </w:r>
          </w:p>
          <w:p w14:paraId="4CC56668">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配比</w:t>
            </w:r>
          </w:p>
        </w:tc>
      </w:tr>
      <w:tr w14:paraId="2474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pct"/>
            <w:vAlign w:val="center"/>
          </w:tcPr>
          <w:p w14:paraId="4D462B84">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初赛</w:t>
            </w:r>
          </w:p>
        </w:tc>
        <w:tc>
          <w:tcPr>
            <w:tcW w:w="2106" w:type="pct"/>
            <w:vAlign w:val="center"/>
          </w:tcPr>
          <w:p w14:paraId="18004032">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理论</w:t>
            </w:r>
          </w:p>
        </w:tc>
        <w:tc>
          <w:tcPr>
            <w:tcW w:w="612" w:type="pct"/>
            <w:vAlign w:val="center"/>
          </w:tcPr>
          <w:p w14:paraId="5CAB7E73">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100</w:t>
            </w:r>
          </w:p>
        </w:tc>
        <w:tc>
          <w:tcPr>
            <w:tcW w:w="612" w:type="pct"/>
            <w:vAlign w:val="center"/>
          </w:tcPr>
          <w:p w14:paraId="3A1EFC23">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100%</w:t>
            </w:r>
          </w:p>
        </w:tc>
        <w:tc>
          <w:tcPr>
            <w:tcW w:w="1055" w:type="pct"/>
            <w:vAlign w:val="center"/>
          </w:tcPr>
          <w:p w14:paraId="51BB95F1">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30%</w:t>
            </w:r>
          </w:p>
        </w:tc>
      </w:tr>
      <w:tr w14:paraId="4E2E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pct"/>
            <w:vMerge w:val="restart"/>
            <w:vAlign w:val="center"/>
          </w:tcPr>
          <w:p w14:paraId="16F4EDB1">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决赛</w:t>
            </w:r>
          </w:p>
        </w:tc>
        <w:tc>
          <w:tcPr>
            <w:tcW w:w="2106" w:type="pct"/>
            <w:vAlign w:val="center"/>
          </w:tcPr>
          <w:p w14:paraId="4D4F4AD5">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模块A：</w:t>
            </w:r>
            <w:r>
              <w:rPr>
                <w:rFonts w:ascii="方正仿宋_GB2312" w:hAnsi="方正仿宋_GB2312" w:eastAsia="方正仿宋_GB2312" w:cs="方正仿宋_GB2312"/>
                <w:sz w:val="24"/>
                <w:szCs w:val="24"/>
              </w:rPr>
              <w:t>提示</w:t>
            </w:r>
            <w:r>
              <w:rPr>
                <w:rFonts w:hint="eastAsia" w:ascii="方正仿宋_GB2312" w:hAnsi="方正仿宋_GB2312" w:eastAsia="方正仿宋_GB2312" w:cs="宋体"/>
                <w:sz w:val="24"/>
                <w:szCs w:val="24"/>
              </w:rPr>
              <w:t>词</w:t>
            </w:r>
            <w:r>
              <w:rPr>
                <w:rFonts w:hint="eastAsia" w:ascii="方正仿宋_GB2312" w:hAnsi="方正仿宋_GB2312" w:eastAsia="方正仿宋_GB2312" w:cs="___WRD_EMBED_SUB_45"/>
                <w:sz w:val="24"/>
                <w:szCs w:val="24"/>
              </w:rPr>
              <w:t>工程</w:t>
            </w:r>
          </w:p>
        </w:tc>
        <w:tc>
          <w:tcPr>
            <w:tcW w:w="612" w:type="pct"/>
            <w:vAlign w:val="center"/>
          </w:tcPr>
          <w:p w14:paraId="75F6BBAC">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100</w:t>
            </w:r>
          </w:p>
        </w:tc>
        <w:tc>
          <w:tcPr>
            <w:tcW w:w="612" w:type="pct"/>
            <w:vAlign w:val="center"/>
          </w:tcPr>
          <w:p w14:paraId="158A9DB6">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30%</w:t>
            </w:r>
          </w:p>
        </w:tc>
        <w:tc>
          <w:tcPr>
            <w:tcW w:w="1055" w:type="pct"/>
            <w:vMerge w:val="restart"/>
            <w:vAlign w:val="center"/>
          </w:tcPr>
          <w:p w14:paraId="01D11C13">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70%</w:t>
            </w:r>
          </w:p>
        </w:tc>
      </w:tr>
      <w:tr w14:paraId="4AE2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pct"/>
            <w:vMerge w:val="continue"/>
            <w:vAlign w:val="center"/>
          </w:tcPr>
          <w:p w14:paraId="6EC6710B">
            <w:pPr>
              <w:pStyle w:val="5"/>
              <w:wordWrap w:val="0"/>
              <w:spacing w:line="0" w:lineRule="atLeast"/>
              <w:jc w:val="center"/>
              <w:rPr>
                <w:rFonts w:ascii="新宋体" w:hAnsi="新宋体" w:eastAsia="新宋体" w:cs="方正仿宋_GB2312"/>
                <w:sz w:val="28"/>
                <w:szCs w:val="28"/>
              </w:rPr>
            </w:pPr>
          </w:p>
        </w:tc>
        <w:tc>
          <w:tcPr>
            <w:tcW w:w="2106" w:type="pct"/>
            <w:vAlign w:val="center"/>
          </w:tcPr>
          <w:p w14:paraId="4DEBA483">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模块B：系统</w:t>
            </w:r>
            <w:r>
              <w:rPr>
                <w:rFonts w:hint="eastAsia" w:ascii="方正仿宋_GB2312" w:hAnsi="方正仿宋_GB2312" w:eastAsia="方正仿宋_GB2312" w:cs="宋体"/>
                <w:sz w:val="24"/>
                <w:szCs w:val="24"/>
              </w:rPr>
              <w:t>设计</w:t>
            </w:r>
          </w:p>
        </w:tc>
        <w:tc>
          <w:tcPr>
            <w:tcW w:w="612" w:type="pct"/>
            <w:vAlign w:val="center"/>
          </w:tcPr>
          <w:p w14:paraId="6413169F">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100</w:t>
            </w:r>
          </w:p>
        </w:tc>
        <w:tc>
          <w:tcPr>
            <w:tcW w:w="612" w:type="pct"/>
            <w:vAlign w:val="center"/>
          </w:tcPr>
          <w:p w14:paraId="4B57B438">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30%</w:t>
            </w:r>
          </w:p>
        </w:tc>
        <w:tc>
          <w:tcPr>
            <w:tcW w:w="1055" w:type="pct"/>
            <w:vMerge w:val="continue"/>
            <w:vAlign w:val="center"/>
          </w:tcPr>
          <w:p w14:paraId="7EA995BE">
            <w:pPr>
              <w:pStyle w:val="5"/>
              <w:wordWrap w:val="0"/>
              <w:spacing w:line="0" w:lineRule="atLeast"/>
              <w:jc w:val="center"/>
              <w:rPr>
                <w:rFonts w:ascii="新宋体" w:hAnsi="新宋体" w:eastAsia="新宋体" w:cs="方正仿宋_GB2312"/>
                <w:sz w:val="28"/>
                <w:szCs w:val="28"/>
              </w:rPr>
            </w:pPr>
          </w:p>
        </w:tc>
      </w:tr>
      <w:tr w14:paraId="0FD5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612" w:type="pct"/>
            <w:vMerge w:val="continue"/>
            <w:vAlign w:val="center"/>
          </w:tcPr>
          <w:p w14:paraId="7029ECEC">
            <w:pPr>
              <w:pStyle w:val="5"/>
              <w:wordWrap w:val="0"/>
              <w:spacing w:line="0" w:lineRule="atLeast"/>
              <w:jc w:val="center"/>
              <w:rPr>
                <w:rFonts w:ascii="新宋体" w:hAnsi="新宋体" w:eastAsia="新宋体" w:cs="方正仿宋_GB2312"/>
                <w:sz w:val="28"/>
                <w:szCs w:val="28"/>
              </w:rPr>
            </w:pPr>
          </w:p>
        </w:tc>
        <w:tc>
          <w:tcPr>
            <w:tcW w:w="2106" w:type="pct"/>
            <w:vAlign w:val="center"/>
          </w:tcPr>
          <w:p w14:paraId="13731CDD">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模块C：场</w:t>
            </w:r>
            <w:r>
              <w:rPr>
                <w:rFonts w:hint="eastAsia" w:ascii="方正仿宋_GB2312" w:hAnsi="方正仿宋_GB2312" w:eastAsia="方正仿宋_GB2312" w:cs="宋体"/>
                <w:sz w:val="24"/>
                <w:szCs w:val="24"/>
              </w:rPr>
              <w:t>景</w:t>
            </w:r>
            <w:r>
              <w:rPr>
                <w:rFonts w:hint="eastAsia" w:ascii="方正仿宋_GB2312" w:hAnsi="方正仿宋_GB2312" w:eastAsia="方正仿宋_GB2312" w:cs="方正仿宋_GB2312"/>
                <w:sz w:val="24"/>
                <w:szCs w:val="24"/>
              </w:rPr>
              <w:t>实操</w:t>
            </w:r>
          </w:p>
        </w:tc>
        <w:tc>
          <w:tcPr>
            <w:tcW w:w="612" w:type="pct"/>
            <w:vAlign w:val="center"/>
          </w:tcPr>
          <w:p w14:paraId="4226F8F7">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100</w:t>
            </w:r>
          </w:p>
        </w:tc>
        <w:tc>
          <w:tcPr>
            <w:tcW w:w="612" w:type="pct"/>
            <w:vAlign w:val="center"/>
          </w:tcPr>
          <w:p w14:paraId="6C29FBC9">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40%</w:t>
            </w:r>
          </w:p>
        </w:tc>
        <w:tc>
          <w:tcPr>
            <w:tcW w:w="1055" w:type="pct"/>
            <w:vMerge w:val="continue"/>
            <w:vAlign w:val="center"/>
          </w:tcPr>
          <w:p w14:paraId="21AD48FB">
            <w:pPr>
              <w:pStyle w:val="5"/>
              <w:wordWrap w:val="0"/>
              <w:spacing w:line="0" w:lineRule="atLeast"/>
              <w:jc w:val="center"/>
              <w:rPr>
                <w:rFonts w:ascii="新宋体" w:hAnsi="新宋体" w:eastAsia="新宋体" w:cs="方正仿宋_GB2312"/>
                <w:sz w:val="28"/>
                <w:szCs w:val="28"/>
              </w:rPr>
            </w:pPr>
          </w:p>
        </w:tc>
      </w:tr>
      <w:tr w14:paraId="483B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44" w:type="pct"/>
            <w:gridSpan w:val="4"/>
            <w:vAlign w:val="center"/>
          </w:tcPr>
          <w:p w14:paraId="0BEFF828">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总计</w:t>
            </w:r>
          </w:p>
        </w:tc>
        <w:tc>
          <w:tcPr>
            <w:tcW w:w="1055" w:type="pct"/>
            <w:vAlign w:val="center"/>
          </w:tcPr>
          <w:p w14:paraId="100FC66A">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4"/>
                <w:szCs w:val="24"/>
              </w:rPr>
              <w:t>100%</w:t>
            </w:r>
          </w:p>
        </w:tc>
      </w:tr>
    </w:tbl>
    <w:p w14:paraId="2EA7C7B2">
      <w:pPr>
        <w:widowControl/>
        <w:wordWrap w:val="0"/>
        <w:spacing w:line="580" w:lineRule="exact"/>
        <w:ind w:firstLine="643" w:firstLineChars="200"/>
        <w:jc w:val="left"/>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2.评判标准</w:t>
      </w:r>
    </w:p>
    <w:p w14:paraId="75A4B3E7">
      <w:pPr>
        <w:keepNext w:val="0"/>
        <w:keepLines w:val="0"/>
        <w:pageBreakBefore w:val="0"/>
        <w:widowControl/>
        <w:kinsoku/>
        <w:wordWrap w:val="0"/>
        <w:overflowPunct/>
        <w:topLinePunct w:val="0"/>
        <w:autoSpaceDE/>
        <w:autoSpaceDN/>
        <w:bidi w:val="0"/>
        <w:adjustRightInd/>
        <w:snapToGrid/>
        <w:spacing w:line="580" w:lineRule="exact"/>
        <w:ind w:firstLine="640" w:firstLineChars="200"/>
        <w:jc w:val="left"/>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（1）初赛由计算机竞赛系统按单选题每题1分，多选题每题2分，判断题每题0.5分自动判分，各题型错选、多选或少选均不得分。</w:t>
      </w:r>
    </w:p>
    <w:p w14:paraId="4A96A69E">
      <w:pPr>
        <w:keepNext w:val="0"/>
        <w:keepLines w:val="0"/>
        <w:pageBreakBefore w:val="0"/>
        <w:widowControl/>
        <w:kinsoku/>
        <w:wordWrap w:val="0"/>
        <w:overflowPunct/>
        <w:topLinePunct w:val="0"/>
        <w:autoSpaceDE/>
        <w:autoSpaceDN/>
        <w:bidi w:val="0"/>
        <w:adjustRightInd/>
        <w:snapToGrid/>
        <w:spacing w:line="580" w:lineRule="exact"/>
        <w:ind w:firstLine="640" w:firstLineChars="200"/>
        <w:jc w:val="left"/>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（2）决赛由裁判根据现场评分表评分，评分标准配分细则以现场评分表为准，评分标准如下：</w:t>
      </w:r>
    </w:p>
    <w:p w14:paraId="1082E56D">
      <w:pPr>
        <w:widowControl/>
        <w:wordWrap w:val="0"/>
        <w:spacing w:line="580" w:lineRule="exact"/>
        <w:jc w:val="center"/>
        <w:rPr>
          <w:rFonts w:ascii="新宋体" w:hAnsi="新宋体" w:eastAsia="新宋体" w:cs="方正仿宋_GB2312"/>
        </w:rPr>
      </w:pPr>
      <w:r>
        <w:rPr>
          <w:rFonts w:hint="eastAsia" w:ascii="方正仿宋_GB2312" w:hAnsi="方正仿宋_GB2312" w:eastAsia="方正仿宋_GB2312" w:cs="方正仿宋_GB2312"/>
          <w:sz w:val="24"/>
          <w:szCs w:val="24"/>
        </w:rPr>
        <w:t>模块A-提示词工程</w:t>
      </w:r>
      <w:r>
        <w:rPr>
          <w:rFonts w:hint="eastAsia" w:ascii="方正仿宋_GB2312" w:hAnsi="方正仿宋_GB2312" w:eastAsia="方正仿宋_GB2312" w:cs="方正仿宋_GB2312"/>
          <w:sz w:val="24"/>
          <w:szCs w:val="24"/>
          <w:lang w:val="zh-CN"/>
        </w:rPr>
        <w:t>评分标准</w:t>
      </w:r>
    </w:p>
    <w:tbl>
      <w:tblPr>
        <w:tblStyle w:val="10"/>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71"/>
        <w:gridCol w:w="798"/>
        <w:gridCol w:w="2267"/>
        <w:gridCol w:w="850"/>
        <w:gridCol w:w="3736"/>
      </w:tblGrid>
      <w:tr w14:paraId="540E8C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08A83AE7">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序号</w:t>
            </w:r>
          </w:p>
        </w:tc>
        <w:tc>
          <w:tcPr>
            <w:tcW w:w="468" w:type="pct"/>
            <w:tcBorders>
              <w:tl2br w:val="nil"/>
              <w:tr2bl w:val="nil"/>
            </w:tcBorders>
            <w:vAlign w:val="center"/>
          </w:tcPr>
          <w:p w14:paraId="38E85B27">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考核内容</w:t>
            </w:r>
          </w:p>
        </w:tc>
        <w:tc>
          <w:tcPr>
            <w:tcW w:w="1330" w:type="pct"/>
            <w:tcBorders>
              <w:tl2br w:val="nil"/>
              <w:tr2bl w:val="nil"/>
            </w:tcBorders>
            <w:vAlign w:val="center"/>
          </w:tcPr>
          <w:p w14:paraId="44FDB997">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考核要点</w:t>
            </w:r>
          </w:p>
        </w:tc>
        <w:tc>
          <w:tcPr>
            <w:tcW w:w="499" w:type="pct"/>
            <w:tcBorders>
              <w:tl2br w:val="nil"/>
              <w:tr2bl w:val="nil"/>
            </w:tcBorders>
            <w:vAlign w:val="center"/>
          </w:tcPr>
          <w:p w14:paraId="54C5A833">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配分</w:t>
            </w:r>
          </w:p>
        </w:tc>
        <w:tc>
          <w:tcPr>
            <w:tcW w:w="2192" w:type="pct"/>
            <w:tcBorders>
              <w:tl2br w:val="nil"/>
              <w:tr2bl w:val="nil"/>
            </w:tcBorders>
            <w:vAlign w:val="center"/>
          </w:tcPr>
          <w:p w14:paraId="3DD29E45">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评分标准</w:t>
            </w:r>
          </w:p>
        </w:tc>
      </w:tr>
      <w:tr w14:paraId="2934AF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4D3365CD">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w:t>
            </w:r>
          </w:p>
        </w:tc>
        <w:tc>
          <w:tcPr>
            <w:tcW w:w="468" w:type="pct"/>
            <w:tcBorders>
              <w:tl2br w:val="nil"/>
              <w:tr2bl w:val="nil"/>
            </w:tcBorders>
            <w:vAlign w:val="center"/>
          </w:tcPr>
          <w:p w14:paraId="47D53C1E">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提示</w:t>
            </w:r>
            <w:r>
              <w:rPr>
                <w:rFonts w:hint="eastAsia" w:ascii="方正仿宋_GB2312" w:hAnsi="方正仿宋_GB2312" w:eastAsia="方正仿宋_GB2312" w:cs="宋体"/>
                <w:sz w:val="24"/>
                <w:szCs w:val="24"/>
              </w:rPr>
              <w:t>词</w:t>
            </w:r>
            <w:r>
              <w:rPr>
                <w:rFonts w:hint="eastAsia" w:ascii="方正仿宋_GB2312" w:hAnsi="方正仿宋_GB2312" w:eastAsia="方正仿宋_GB2312" w:cs="___WRD_EMBED_SUB_45"/>
                <w:sz w:val="24"/>
                <w:szCs w:val="24"/>
              </w:rPr>
              <w:t>结</w:t>
            </w:r>
            <w:r>
              <w:rPr>
                <w:rFonts w:hint="eastAsia" w:ascii="方正仿宋_GB2312" w:hAnsi="方正仿宋_GB2312" w:eastAsia="方正仿宋_GB2312" w:cs="宋体"/>
                <w:sz w:val="24"/>
                <w:szCs w:val="24"/>
              </w:rPr>
              <w:t>构</w:t>
            </w:r>
            <w:r>
              <w:rPr>
                <w:rFonts w:hint="eastAsia" w:ascii="方正仿宋_GB2312" w:hAnsi="方正仿宋_GB2312" w:eastAsia="方正仿宋_GB2312" w:cs="___WRD_EMBED_SUB_45"/>
                <w:sz w:val="24"/>
                <w:szCs w:val="24"/>
              </w:rPr>
              <w:t>设计</w:t>
            </w:r>
          </w:p>
        </w:tc>
        <w:tc>
          <w:tcPr>
            <w:tcW w:w="1330" w:type="pct"/>
            <w:tcBorders>
              <w:tl2br w:val="nil"/>
              <w:tr2bl w:val="nil"/>
            </w:tcBorders>
            <w:vAlign w:val="center"/>
          </w:tcPr>
          <w:p w14:paraId="0BF2FC3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角色设定</w:t>
            </w:r>
          </w:p>
          <w:p w14:paraId="0590264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任务目标</w:t>
            </w:r>
          </w:p>
          <w:p w14:paraId="71A49FF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输入信息说明</w:t>
            </w:r>
          </w:p>
          <w:p w14:paraId="0C59A04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执行步骤</w:t>
            </w:r>
          </w:p>
          <w:p w14:paraId="17701F0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约束条件</w:t>
            </w:r>
          </w:p>
          <w:p w14:paraId="0036024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参考依据</w:t>
            </w:r>
          </w:p>
          <w:p w14:paraId="5A703226">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1.7</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输出格式</w:t>
            </w:r>
          </w:p>
        </w:tc>
        <w:tc>
          <w:tcPr>
            <w:tcW w:w="499" w:type="pct"/>
            <w:tcBorders>
              <w:tl2br w:val="nil"/>
              <w:tr2bl w:val="nil"/>
            </w:tcBorders>
            <w:vAlign w:val="center"/>
          </w:tcPr>
          <w:p w14:paraId="1D40C12F">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30分</w:t>
            </w:r>
          </w:p>
        </w:tc>
        <w:tc>
          <w:tcPr>
            <w:tcW w:w="2192" w:type="pct"/>
            <w:tcBorders>
              <w:tl2br w:val="nil"/>
              <w:tr2bl w:val="nil"/>
            </w:tcBorders>
            <w:vAlign w:val="center"/>
          </w:tcPr>
          <w:p w14:paraId="5E18911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明确指定模型要扮演的角色 / 身份</w:t>
            </w:r>
          </w:p>
          <w:p w14:paraId="55638C9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用一句话写明要完成的具体任务</w:t>
            </w:r>
          </w:p>
          <w:p w14:paraId="1F317C7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说明输入是什么、来源、格式</w:t>
            </w:r>
          </w:p>
          <w:p w14:paraId="0C843E3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给出清晰有序的执行步骤（≥2 步）</w:t>
            </w:r>
          </w:p>
          <w:p w14:paraId="1182148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写明限制（范围 / 规则 / 禁止项等）</w:t>
            </w:r>
          </w:p>
          <w:p w14:paraId="290F81EB">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提供参考资料 / 知识 / 示例，或明确说明无需</w:t>
            </w:r>
          </w:p>
          <w:p w14:paraId="12F8F630">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明确规定输出结构与格式（如 JSON / 模板 / 字段）</w:t>
            </w:r>
          </w:p>
          <w:p w14:paraId="3B8918E3">
            <w:pPr>
              <w:pStyle w:val="2"/>
            </w:pPr>
          </w:p>
          <w:p w14:paraId="583FF8B2">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27～30分：结构完整，各项要素定义准确，任务目标清晰，指令具有较强的可执行性；</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21～26分：结构基本完整，缺少1～2项非关键要素，但不影响主要任务执行；</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11～20分：缺少部分关键要素，存在指令模糊、逻辑不清或约束不足；</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1～10分：提示词结构混乱，任务目标不明确，模型难以正确理解；</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0分：未提交有效提示词。</w:t>
            </w:r>
          </w:p>
        </w:tc>
      </w:tr>
      <w:tr w14:paraId="363F7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6540EF0C">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w:t>
            </w:r>
          </w:p>
        </w:tc>
        <w:tc>
          <w:tcPr>
            <w:tcW w:w="468" w:type="pct"/>
            <w:tcBorders>
              <w:tl2br w:val="nil"/>
              <w:tr2bl w:val="nil"/>
            </w:tcBorders>
            <w:vAlign w:val="center"/>
          </w:tcPr>
          <w:p w14:paraId="071F8C3C">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任务</w:t>
            </w:r>
            <w:r>
              <w:rPr>
                <w:rFonts w:hint="eastAsia" w:ascii="方正仿宋_GB2312" w:hAnsi="方正仿宋_GB2312" w:eastAsia="方正仿宋_GB2312" w:cs="宋体"/>
                <w:sz w:val="24"/>
                <w:szCs w:val="24"/>
              </w:rPr>
              <w:t>拆</w:t>
            </w:r>
            <w:r>
              <w:rPr>
                <w:rFonts w:hint="eastAsia" w:ascii="方正仿宋_GB2312" w:hAnsi="方正仿宋_GB2312" w:eastAsia="方正仿宋_GB2312" w:cs="___WRD_EMBED_SUB_45"/>
                <w:sz w:val="24"/>
                <w:szCs w:val="24"/>
              </w:rPr>
              <w:t>解与</w:t>
            </w:r>
            <w:r>
              <w:rPr>
                <w:rFonts w:hint="eastAsia" w:ascii="方正仿宋_GB2312" w:hAnsi="方正仿宋_GB2312" w:eastAsia="方正仿宋_GB2312" w:cs="宋体"/>
                <w:sz w:val="24"/>
                <w:szCs w:val="24"/>
              </w:rPr>
              <w:t>推</w:t>
            </w:r>
            <w:r>
              <w:rPr>
                <w:rFonts w:hint="eastAsia" w:ascii="方正仿宋_GB2312" w:hAnsi="方正仿宋_GB2312" w:eastAsia="方正仿宋_GB2312" w:cs="___WRD_EMBED_SUB_45"/>
                <w:sz w:val="24"/>
                <w:szCs w:val="24"/>
              </w:rPr>
              <w:t>理引导</w:t>
            </w:r>
          </w:p>
        </w:tc>
        <w:tc>
          <w:tcPr>
            <w:tcW w:w="1330" w:type="pct"/>
            <w:tcBorders>
              <w:tl2br w:val="nil"/>
              <w:tr2bl w:val="nil"/>
            </w:tcBorders>
            <w:vAlign w:val="center"/>
          </w:tcPr>
          <w:p w14:paraId="2BC4341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任务分解（分步骤流程）</w:t>
            </w:r>
          </w:p>
          <w:p w14:paraId="37D5D9A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示例引导（few-shot）</w:t>
            </w:r>
          </w:p>
          <w:p w14:paraId="72D1AF3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上下文补充</w:t>
            </w:r>
          </w:p>
          <w:p w14:paraId="4383CFA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自检校验机制</w:t>
            </w:r>
          </w:p>
          <w:p w14:paraId="2EC2FBF4">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反思修正机制</w:t>
            </w:r>
          </w:p>
          <w:p w14:paraId="60538A59">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推理引导有效（实测）</w:t>
            </w:r>
          </w:p>
        </w:tc>
        <w:tc>
          <w:tcPr>
            <w:tcW w:w="499" w:type="pct"/>
            <w:tcBorders>
              <w:tl2br w:val="nil"/>
              <w:tr2bl w:val="nil"/>
            </w:tcBorders>
            <w:vAlign w:val="center"/>
          </w:tcPr>
          <w:p w14:paraId="7FEF6D24">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25分</w:t>
            </w:r>
          </w:p>
        </w:tc>
        <w:tc>
          <w:tcPr>
            <w:tcW w:w="2192" w:type="pct"/>
            <w:tcBorders>
              <w:tl2br w:val="nil"/>
              <w:tr2bl w:val="nil"/>
            </w:tcBorders>
            <w:vAlign w:val="center"/>
          </w:tcPr>
          <w:p w14:paraId="1151C6E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将任务拆为有序子步骤</w:t>
            </w:r>
          </w:p>
          <w:p w14:paraId="59AEE4EA">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提供示例说明期望的输入输出</w:t>
            </w:r>
          </w:p>
          <w:p w14:paraId="702902C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提供必要的背景 / 上下文信息</w:t>
            </w:r>
          </w:p>
          <w:p w14:paraId="31EC726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提示中要求模型自检 / 核对结果</w:t>
            </w:r>
          </w:p>
          <w:p w14:paraId="5FB8018F">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要求模型反思或迭代修正</w:t>
            </w:r>
          </w:p>
          <w:p w14:paraId="4A89A6FB">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上述策略使输出更准确稳定，实测有效</w:t>
            </w:r>
          </w:p>
          <w:p w14:paraId="1F3B051A">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23～25分：任务拆解科学合理，步骤清晰完整，推理与校验机制设计有效；</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18～22分：具备较好的任务拆解和推理引导，整体逻辑正确，部分步骤不够细化；</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10～17分：仅进行了基本步骤划分，缺少必要的校验、纠错或优化机制；</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1～9分：任务拆解不合理，步骤混乱，难以支持复杂任务执行；</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0分：未进行任务拆解或推理引导。</w:t>
            </w:r>
          </w:p>
        </w:tc>
      </w:tr>
      <w:tr w14:paraId="6EFB39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3BA6BF33">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3</w:t>
            </w:r>
          </w:p>
        </w:tc>
        <w:tc>
          <w:tcPr>
            <w:tcW w:w="468" w:type="pct"/>
            <w:tcBorders>
              <w:tl2br w:val="nil"/>
              <w:tr2bl w:val="nil"/>
            </w:tcBorders>
            <w:vAlign w:val="center"/>
          </w:tcPr>
          <w:p w14:paraId="0701C93E">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宋体"/>
                <w:sz w:val="24"/>
                <w:szCs w:val="24"/>
              </w:rPr>
              <w:t>输</w:t>
            </w:r>
            <w:r>
              <w:rPr>
                <w:rFonts w:hint="eastAsia" w:ascii="方正仿宋_GB2312" w:hAnsi="方正仿宋_GB2312" w:eastAsia="方正仿宋_GB2312" w:cs="___WRD_EMBED_SUB_45"/>
                <w:sz w:val="24"/>
                <w:szCs w:val="24"/>
              </w:rPr>
              <w:t>出</w:t>
            </w:r>
            <w:r>
              <w:rPr>
                <w:rFonts w:hint="eastAsia" w:ascii="方正仿宋_GB2312" w:hAnsi="方正仿宋_GB2312" w:eastAsia="方正仿宋_GB2312" w:cs="宋体"/>
                <w:sz w:val="24"/>
                <w:szCs w:val="24"/>
              </w:rPr>
              <w:t>控</w:t>
            </w:r>
            <w:r>
              <w:rPr>
                <w:rFonts w:hint="eastAsia" w:ascii="方正仿宋_GB2312" w:hAnsi="方正仿宋_GB2312" w:eastAsia="方正仿宋_GB2312" w:cs="___WRD_EMBED_SUB_45"/>
                <w:sz w:val="24"/>
                <w:szCs w:val="24"/>
              </w:rPr>
              <w:t>制与结果</w:t>
            </w:r>
            <w:r>
              <w:rPr>
                <w:rFonts w:hint="eastAsia" w:ascii="方正仿宋_GB2312" w:hAnsi="方正仿宋_GB2312" w:eastAsia="方正仿宋_GB2312" w:cs="宋体"/>
                <w:sz w:val="24"/>
                <w:szCs w:val="24"/>
              </w:rPr>
              <w:t>质</w:t>
            </w:r>
            <w:r>
              <w:rPr>
                <w:rFonts w:hint="eastAsia" w:ascii="方正仿宋_GB2312" w:hAnsi="方正仿宋_GB2312" w:eastAsia="方正仿宋_GB2312" w:cs="___WRD_EMBED_SUB_45"/>
                <w:sz w:val="24"/>
                <w:szCs w:val="24"/>
              </w:rPr>
              <w:t>量</w:t>
            </w:r>
          </w:p>
        </w:tc>
        <w:tc>
          <w:tcPr>
            <w:tcW w:w="1330" w:type="pct"/>
            <w:tcBorders>
              <w:tl2br w:val="nil"/>
              <w:tr2bl w:val="nil"/>
            </w:tcBorders>
            <w:vAlign w:val="center"/>
          </w:tcPr>
          <w:p w14:paraId="1AC3883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输出字段 / 内容规定</w:t>
            </w:r>
          </w:p>
          <w:p w14:paraId="680F2E1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输出格式规定</w:t>
            </w:r>
          </w:p>
          <w:p w14:paraId="0C0EFA5B">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语言与篇幅规定</w:t>
            </w:r>
          </w:p>
          <w:p w14:paraId="0A871A5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质量要求（准确/完整/规范）</w:t>
            </w:r>
          </w:p>
          <w:p w14:paraId="43700DE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输出准确完整（实测）</w:t>
            </w:r>
          </w:p>
          <w:p w14:paraId="6A920E76">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3.6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格式规范无误（实测）</w:t>
            </w:r>
          </w:p>
        </w:tc>
        <w:tc>
          <w:tcPr>
            <w:tcW w:w="499" w:type="pct"/>
            <w:tcBorders>
              <w:tl2br w:val="nil"/>
              <w:tr2bl w:val="nil"/>
            </w:tcBorders>
            <w:vAlign w:val="center"/>
          </w:tcPr>
          <w:p w14:paraId="0041B4E4">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25分</w:t>
            </w:r>
          </w:p>
        </w:tc>
        <w:tc>
          <w:tcPr>
            <w:tcW w:w="2192" w:type="pct"/>
            <w:tcBorders>
              <w:tl2br w:val="nil"/>
              <w:tr2bl w:val="nil"/>
            </w:tcBorders>
            <w:vAlign w:val="center"/>
          </w:tcPr>
          <w:p w14:paraId="3F0F8532">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明确要输出哪些字段 / 内容</w:t>
            </w:r>
          </w:p>
          <w:p w14:paraId="4AF2444F">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规定格式（结构 / 模板）并被实际遵守</w:t>
            </w:r>
          </w:p>
          <w:p w14:paraId="5E9C55C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规定语言与长度并要求</w:t>
            </w:r>
          </w:p>
          <w:p w14:paraId="3FE5731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提出质量约束</w:t>
            </w:r>
          </w:p>
          <w:p w14:paraId="7499BC7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实际输出无事实 / 逻辑错误</w:t>
            </w:r>
          </w:p>
          <w:p w14:paraId="223C39ED">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实际输出格式统一、无错乱</w:t>
            </w:r>
          </w:p>
          <w:p w14:paraId="3F5E93EB">
            <w:pPr>
              <w:pStyle w:val="2"/>
            </w:pPr>
          </w:p>
          <w:p w14:paraId="73C53124">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23～25分：输出内容准确完整，字段齐全，格式规范，无明显事实、逻辑或格式错误；</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18～22分：输出基本符合要求，存在少量不影响使用的内容或格式问题；</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10～17分：输出存在字段缺失、格式不统一、内容重复或部分结果不准确；</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1～9分：输出严重偏离任务要求，错误较多，结果可用性较低；</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0分：未生成有效结果或结果完全不可用。</w:t>
            </w:r>
          </w:p>
        </w:tc>
      </w:tr>
      <w:tr w14:paraId="234E7A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36DE879E">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4</w:t>
            </w:r>
          </w:p>
        </w:tc>
        <w:tc>
          <w:tcPr>
            <w:tcW w:w="468" w:type="pct"/>
            <w:tcBorders>
              <w:tl2br w:val="nil"/>
              <w:tr2bl w:val="nil"/>
            </w:tcBorders>
            <w:vAlign w:val="center"/>
          </w:tcPr>
          <w:p w14:paraId="6E04A6AA">
            <w:pPr>
              <w:pStyle w:val="2"/>
              <w:wordWrap w:val="0"/>
              <w:spacing w:line="0" w:lineRule="atLeast"/>
              <w:ind w:firstLine="480"/>
              <w:jc w:val="center"/>
              <w:rPr>
                <w:rFonts w:ascii="新宋体" w:hAnsi="新宋体" w:eastAsia="新宋体" w:cs="方正仿宋_GB2312"/>
                <w:vanish/>
                <w:sz w:val="24"/>
              </w:rPr>
            </w:pPr>
          </w:p>
          <w:p w14:paraId="62642241">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调</w:t>
            </w:r>
            <w:r>
              <w:rPr>
                <w:rFonts w:hint="eastAsia" w:ascii="方正仿宋_GB2312" w:hAnsi="方正仿宋_GB2312" w:eastAsia="方正仿宋_GB2312" w:cs="宋体"/>
                <w:sz w:val="24"/>
                <w:szCs w:val="24"/>
              </w:rPr>
              <w:t>试</w:t>
            </w:r>
            <w:r>
              <w:rPr>
                <w:rFonts w:hint="eastAsia" w:ascii="方正仿宋_GB2312" w:hAnsi="方正仿宋_GB2312" w:eastAsia="方正仿宋_GB2312" w:cs="___WRD_EMBED_SUB_45"/>
                <w:sz w:val="24"/>
                <w:szCs w:val="24"/>
              </w:rPr>
              <w:t>优化与作</w:t>
            </w:r>
            <w:r>
              <w:rPr>
                <w:rFonts w:hint="eastAsia" w:ascii="方正仿宋_GB2312" w:hAnsi="方正仿宋_GB2312" w:eastAsia="方正仿宋_GB2312" w:cs="宋体"/>
                <w:sz w:val="24"/>
                <w:szCs w:val="24"/>
              </w:rPr>
              <w:t>品</w:t>
            </w:r>
            <w:r>
              <w:rPr>
                <w:rFonts w:hint="eastAsia" w:ascii="方正仿宋_GB2312" w:hAnsi="方正仿宋_GB2312" w:eastAsia="方正仿宋_GB2312" w:cs="___WRD_EMBED_SUB_45"/>
                <w:sz w:val="24"/>
                <w:szCs w:val="24"/>
              </w:rPr>
              <w:t>提交</w:t>
            </w:r>
          </w:p>
        </w:tc>
        <w:tc>
          <w:tcPr>
            <w:tcW w:w="1330" w:type="pct"/>
            <w:tcBorders>
              <w:tl2br w:val="nil"/>
              <w:tr2bl w:val="nil"/>
            </w:tcBorders>
            <w:vAlign w:val="center"/>
          </w:tcPr>
          <w:p w14:paraId="2B2CAB8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多轮测试记录</w:t>
            </w:r>
          </w:p>
          <w:p w14:paraId="0833845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针对性优化过程</w:t>
            </w:r>
          </w:p>
          <w:p w14:paraId="749EF53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提交材料完整</w:t>
            </w:r>
          </w:p>
          <w:p w14:paraId="08ECF3B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命名与路径规范</w:t>
            </w:r>
          </w:p>
          <w:p w14:paraId="4C46C8C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页面 / 文档整洁、图文清晰</w:t>
            </w:r>
          </w:p>
          <w:p w14:paraId="3682F44D">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4.6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作品可打开 / 可运行</w:t>
            </w:r>
          </w:p>
        </w:tc>
        <w:tc>
          <w:tcPr>
            <w:tcW w:w="499" w:type="pct"/>
            <w:tcBorders>
              <w:tl2br w:val="nil"/>
              <w:tr2bl w:val="nil"/>
            </w:tcBorders>
            <w:vAlign w:val="center"/>
          </w:tcPr>
          <w:p w14:paraId="58E2FBE6">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20分</w:t>
            </w:r>
          </w:p>
        </w:tc>
        <w:tc>
          <w:tcPr>
            <w:tcW w:w="2192" w:type="pct"/>
            <w:tcBorders>
              <w:tl2br w:val="nil"/>
              <w:tr2bl w:val="nil"/>
            </w:tcBorders>
            <w:vAlign w:val="center"/>
          </w:tcPr>
          <w:p w14:paraId="305A594B">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保留 ≥2 轮测试（输入 / 输出 / 问题）</w:t>
            </w:r>
          </w:p>
          <w:p w14:paraId="579220D2">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能说明针对问题做了哪些提示词调整</w:t>
            </w:r>
          </w:p>
          <w:p w14:paraId="19071A82">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含提示词 / 测试记录 / 成果等，按任务要求</w:t>
            </w:r>
          </w:p>
          <w:p w14:paraId="63A5EB3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文件命名 / 存放符合规定</w:t>
            </w:r>
          </w:p>
          <w:p w14:paraId="3EAA2BEB">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排版整洁，文字图片清晰可读</w:t>
            </w:r>
          </w:p>
          <w:p w14:paraId="4199325F">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提交物能正常打开查看</w:t>
            </w:r>
          </w:p>
          <w:p w14:paraId="16E67CCD">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18～20分：完成多轮测试和针对性优化，优化过程清晰，提交材料完整规范，展示效果良好；</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14～17分：完成基本测试和优化，提交材料较完整，存在少量规范性问题；</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7～13分：测试与优化过程较简单，提交材料存在缺项、命名不规范或展示不清晰；</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1～6分：缺少有效测试和优化过程，作品完整性和规范性较差；</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0分：未按要求提交，作品无法打开、无法运行或主要成果缺失。</w:t>
            </w:r>
          </w:p>
        </w:tc>
      </w:tr>
      <w:tr w14:paraId="4D3C9A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979" w:type="pct"/>
            <w:gridSpan w:val="2"/>
            <w:tcBorders>
              <w:tl2br w:val="nil"/>
              <w:tr2bl w:val="nil"/>
            </w:tcBorders>
            <w:vAlign w:val="center"/>
          </w:tcPr>
          <w:p w14:paraId="14C1126D">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特殊扣分项</w:t>
            </w:r>
          </w:p>
        </w:tc>
        <w:tc>
          <w:tcPr>
            <w:tcW w:w="1330" w:type="pct"/>
            <w:tcBorders>
              <w:tl2br w:val="nil"/>
              <w:tr2bl w:val="nil"/>
            </w:tcBorders>
            <w:vAlign w:val="center"/>
          </w:tcPr>
          <w:p w14:paraId="4DEC9BD7">
            <w:pPr>
              <w:widowControl/>
              <w:wordWrap w:val="0"/>
              <w:spacing w:line="0" w:lineRule="atLeast"/>
              <w:jc w:val="lef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违反安全合规要求、抄袭他人成果、泄露敏感信息、使用未经允许的工具或未按任务要求提交作品。</w:t>
            </w:r>
          </w:p>
        </w:tc>
        <w:tc>
          <w:tcPr>
            <w:tcW w:w="499" w:type="pct"/>
            <w:tcBorders>
              <w:tl2br w:val="nil"/>
              <w:tr2bl w:val="nil"/>
            </w:tcBorders>
            <w:vAlign w:val="center"/>
          </w:tcPr>
          <w:p w14:paraId="09236272">
            <w:pPr>
              <w:widowControl/>
              <w:wordWrap w:val="0"/>
              <w:spacing w:line="0" w:lineRule="atLeast"/>
              <w:jc w:val="center"/>
              <w:textAlignment w:val="center"/>
              <w:rPr>
                <w:rFonts w:ascii="新宋体" w:hAnsi="新宋体" w:eastAsia="新宋体" w:cs="方正仿宋_GB2312"/>
                <w:sz w:val="24"/>
              </w:rPr>
            </w:pPr>
          </w:p>
        </w:tc>
        <w:tc>
          <w:tcPr>
            <w:tcW w:w="2192" w:type="pct"/>
            <w:tcBorders>
              <w:tl2br w:val="nil"/>
              <w:tr2bl w:val="nil"/>
            </w:tcBorders>
            <w:vAlign w:val="center"/>
          </w:tcPr>
          <w:p w14:paraId="2D847300">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 xml:space="preserve">1. 输出包含违法违规、歧视、侵权、虚假或明显不当内容，每发现一处扣 </w:t>
            </w:r>
            <w:r>
              <w:rPr>
                <w:rFonts w:ascii="方正仿宋_GB2312" w:hAnsi="方正仿宋_GB2312" w:eastAsia="方正仿宋_GB2312" w:cs="方正仿宋_GB2312"/>
                <w:b/>
                <w:bCs/>
                <w:sz w:val="24"/>
                <w:szCs w:val="24"/>
              </w:rPr>
              <w:t>5分</w:t>
            </w:r>
            <w:r>
              <w:rPr>
                <w:rFonts w:ascii="方正仿宋_GB2312" w:hAnsi="方正仿宋_GB2312" w:eastAsia="方正仿宋_GB2312" w:cs="方正仿宋_GB2312"/>
                <w:sz w:val="24"/>
                <w:szCs w:val="24"/>
              </w:rPr>
              <w:t>。</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 xml:space="preserve">2. 提示词或模型输出泄露个人隐私、企业敏感信息或竞赛保密信息，每发现一处扣 </w:t>
            </w:r>
            <w:r>
              <w:rPr>
                <w:rFonts w:ascii="方正仿宋_GB2312" w:hAnsi="方正仿宋_GB2312" w:eastAsia="方正仿宋_GB2312" w:cs="方正仿宋_GB2312"/>
                <w:b/>
                <w:bCs/>
                <w:sz w:val="24"/>
                <w:szCs w:val="24"/>
              </w:rPr>
              <w:t>10分</w:t>
            </w:r>
            <w:r>
              <w:rPr>
                <w:rFonts w:ascii="方正仿宋_GB2312" w:hAnsi="方正仿宋_GB2312" w:eastAsia="方正仿宋_GB2312" w:cs="方正仿宋_GB2312"/>
                <w:sz w:val="24"/>
                <w:szCs w:val="24"/>
              </w:rPr>
              <w:t>。</w:t>
            </w:r>
            <w:r>
              <w:rPr>
                <w:rFonts w:ascii="方正仿宋_GB2312" w:hAnsi="方正仿宋_GB2312" w:eastAsia="方正仿宋_GB2312" w:cs="方正仿宋_GB2312"/>
                <w:sz w:val="24"/>
                <w:szCs w:val="24"/>
              </w:rPr>
              <w:br w:type="textWrapping"/>
            </w:r>
            <w:r>
              <w:rPr>
                <w:rFonts w:hint="eastAsia" w:ascii="方正仿宋_GB2312" w:hAnsi="方正仿宋_GB2312" w:eastAsia="方正仿宋_GB2312" w:cs="方正仿宋_GB2312"/>
                <w:sz w:val="24"/>
                <w:szCs w:val="24"/>
              </w:rPr>
              <w:t>3</w:t>
            </w:r>
            <w:r>
              <w:rPr>
                <w:rFonts w:ascii="方正仿宋_GB2312" w:hAnsi="方正仿宋_GB2312" w:eastAsia="方正仿宋_GB2312" w:cs="方正仿宋_GB2312"/>
                <w:sz w:val="24"/>
                <w:szCs w:val="24"/>
              </w:rPr>
              <w:t>. 作品存在明显抄袭、代做或复制其他选手成果，取消成绩。</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br w:type="textWrapping"/>
            </w:r>
            <w:r>
              <w:rPr>
                <w:rFonts w:hint="eastAsia" w:ascii="方正仿宋_GB2312" w:hAnsi="方正仿宋_GB2312" w:eastAsia="方正仿宋_GB2312" w:cs="方正仿宋_GB2312"/>
                <w:sz w:val="24"/>
                <w:szCs w:val="24"/>
              </w:rPr>
              <w:t>4</w:t>
            </w:r>
            <w:r>
              <w:rPr>
                <w:rFonts w:ascii="方正仿宋_GB2312" w:hAnsi="方正仿宋_GB2312" w:eastAsia="方正仿宋_GB2312" w:cs="方正仿宋_GB2312"/>
                <w:sz w:val="24"/>
                <w:szCs w:val="24"/>
              </w:rPr>
              <w:t xml:space="preserve">. 文件命名、存放路径或提交格式不符合要求，每项扣 </w:t>
            </w:r>
            <w:r>
              <w:rPr>
                <w:rFonts w:ascii="方正仿宋_GB2312" w:hAnsi="方正仿宋_GB2312" w:eastAsia="方正仿宋_GB2312" w:cs="方正仿宋_GB2312"/>
                <w:b/>
                <w:bCs/>
                <w:sz w:val="24"/>
                <w:szCs w:val="24"/>
              </w:rPr>
              <w:t>1～2分</w:t>
            </w:r>
            <w:r>
              <w:rPr>
                <w:rFonts w:ascii="方正仿宋_GB2312" w:hAnsi="方正仿宋_GB2312" w:eastAsia="方正仿宋_GB2312" w:cs="方正仿宋_GB2312"/>
                <w:sz w:val="24"/>
                <w:szCs w:val="24"/>
              </w:rPr>
              <w:t>。</w:t>
            </w:r>
            <w:r>
              <w:rPr>
                <w:rFonts w:ascii="方正仿宋_GB2312" w:hAnsi="方正仿宋_GB2312" w:eastAsia="方正仿宋_GB2312" w:cs="方正仿宋_GB2312"/>
                <w:sz w:val="24"/>
                <w:szCs w:val="24"/>
              </w:rPr>
              <w:br w:type="textWrapping"/>
            </w:r>
            <w:r>
              <w:rPr>
                <w:rFonts w:hint="eastAsia" w:ascii="方正仿宋_GB2312" w:hAnsi="方正仿宋_GB2312" w:eastAsia="方正仿宋_GB2312" w:cs="方正仿宋_GB2312"/>
                <w:sz w:val="24"/>
                <w:szCs w:val="24"/>
              </w:rPr>
              <w:t>5</w:t>
            </w:r>
            <w:r>
              <w:rPr>
                <w:rFonts w:ascii="方正仿宋_GB2312" w:hAnsi="方正仿宋_GB2312" w:eastAsia="方正仿宋_GB2312" w:cs="方正仿宋_GB2312"/>
                <w:sz w:val="24"/>
                <w:szCs w:val="24"/>
              </w:rPr>
              <w:t>. 超过规定时间提交，按照竞赛规则扣分；未成功提交的，相关成果不计分。</w:t>
            </w:r>
            <w:r>
              <w:rPr>
                <w:rFonts w:ascii="方正仿宋_GB2312" w:hAnsi="方正仿宋_GB2312" w:eastAsia="方正仿宋_GB2312" w:cs="方正仿宋_GB2312"/>
                <w:sz w:val="24"/>
                <w:szCs w:val="24"/>
              </w:rPr>
              <w:br w:type="textWrapping"/>
            </w:r>
            <w:r>
              <w:rPr>
                <w:rFonts w:hint="eastAsia" w:ascii="方正仿宋_GB2312" w:hAnsi="方正仿宋_GB2312" w:eastAsia="方正仿宋_GB2312" w:cs="方正仿宋_GB2312"/>
                <w:sz w:val="24"/>
                <w:szCs w:val="24"/>
              </w:rPr>
              <w:t>6</w:t>
            </w:r>
            <w:r>
              <w:rPr>
                <w:rFonts w:ascii="方正仿宋_GB2312" w:hAnsi="方正仿宋_GB2312" w:eastAsia="方正仿宋_GB2312" w:cs="方正仿宋_GB2312"/>
                <w:sz w:val="24"/>
                <w:szCs w:val="24"/>
              </w:rPr>
              <w:t xml:space="preserve">. 特殊扣分从总得分中直接扣除，扣分后最低得分为 </w:t>
            </w:r>
            <w:r>
              <w:rPr>
                <w:rFonts w:ascii="方正仿宋_GB2312" w:hAnsi="方正仿宋_GB2312" w:eastAsia="方正仿宋_GB2312" w:cs="方正仿宋_GB2312"/>
                <w:b/>
                <w:bCs/>
                <w:sz w:val="24"/>
                <w:szCs w:val="24"/>
              </w:rPr>
              <w:t>0分</w:t>
            </w:r>
            <w:r>
              <w:rPr>
                <w:rFonts w:ascii="方正仿宋_GB2312" w:hAnsi="方正仿宋_GB2312" w:eastAsia="方正仿宋_GB2312" w:cs="方正仿宋_GB2312"/>
                <w:sz w:val="24"/>
                <w:szCs w:val="24"/>
              </w:rPr>
              <w:t>。</w:t>
            </w:r>
          </w:p>
        </w:tc>
      </w:tr>
      <w:tr w14:paraId="226522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2309" w:type="pct"/>
            <w:gridSpan w:val="3"/>
            <w:tcBorders>
              <w:tl2br w:val="nil"/>
              <w:tr2bl w:val="nil"/>
            </w:tcBorders>
            <w:vAlign w:val="center"/>
          </w:tcPr>
          <w:p w14:paraId="29077462">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总分</w:t>
            </w:r>
          </w:p>
        </w:tc>
        <w:tc>
          <w:tcPr>
            <w:tcW w:w="499" w:type="pct"/>
            <w:tcBorders>
              <w:tl2br w:val="nil"/>
              <w:tr2bl w:val="nil"/>
            </w:tcBorders>
            <w:vAlign w:val="center"/>
          </w:tcPr>
          <w:p w14:paraId="1E08A5A7">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100</w:t>
            </w:r>
          </w:p>
        </w:tc>
        <w:tc>
          <w:tcPr>
            <w:tcW w:w="2192" w:type="pct"/>
            <w:tcBorders>
              <w:tl2br w:val="nil"/>
              <w:tr2bl w:val="nil"/>
            </w:tcBorders>
            <w:vAlign w:val="center"/>
          </w:tcPr>
          <w:p w14:paraId="4CC7A72C">
            <w:pPr>
              <w:widowControl/>
              <w:wordWrap w:val="0"/>
              <w:spacing w:line="0" w:lineRule="atLeast"/>
              <w:textAlignment w:val="center"/>
              <w:rPr>
                <w:rFonts w:ascii="新宋体" w:hAnsi="新宋体" w:eastAsia="新宋体" w:cs="方正仿宋_GB2312"/>
                <w:sz w:val="24"/>
              </w:rPr>
            </w:pPr>
          </w:p>
        </w:tc>
      </w:tr>
      <w:tr w14:paraId="707AE0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14:paraId="1CFB51B9">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时间要求：考核规定总时间为180分钟，超时立即终止操作，未完成操作不计分。</w:t>
            </w:r>
          </w:p>
        </w:tc>
      </w:tr>
      <w:tr w14:paraId="15EFA9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14:paraId="35065459">
            <w:pPr>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否定项说明：若选手发生下列情况之一，则应及时终止其竞赛。</w:t>
            </w:r>
          </w:p>
          <w:p w14:paraId="4EDEB85E">
            <w:pPr>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w:t>
            </w:r>
            <w:r>
              <w:rPr>
                <w:rFonts w:ascii="方正仿宋_GB2312" w:hAnsi="方正仿宋_GB2312" w:eastAsia="方正仿宋_GB2312"/>
                <w:sz w:val="24"/>
                <w:szCs w:val="24"/>
              </w:rPr>
              <w:t xml:space="preserve"> </w:t>
            </w:r>
            <w:r>
              <w:rPr>
                <w:rFonts w:ascii="方正仿宋_GB2312" w:hAnsi="方正仿宋_GB2312" w:eastAsia="方正仿宋_GB2312" w:cs="方正仿宋_GB2312"/>
                <w:sz w:val="24"/>
                <w:szCs w:val="24"/>
              </w:rPr>
              <w:t>在操作过程中，擅自使用竞赛规程、任务书规定范围之外的移动存储设备、通信工具、外挂程序或其他未经许可的辅助工具；</w:t>
            </w:r>
          </w:p>
          <w:p w14:paraId="5153C66A">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w:t>
            </w:r>
            <w:r>
              <w:rPr>
                <w:rFonts w:ascii="方正仿宋_GB2312" w:hAnsi="方正仿宋_GB2312" w:eastAsia="方正仿宋_GB2312"/>
                <w:sz w:val="24"/>
                <w:szCs w:val="24"/>
              </w:rPr>
              <w:t xml:space="preserve"> </w:t>
            </w:r>
            <w:r>
              <w:rPr>
                <w:rFonts w:ascii="方正仿宋_GB2312" w:hAnsi="方正仿宋_GB2312" w:eastAsia="方正仿宋_GB2312" w:cs="方正仿宋_GB2312"/>
                <w:sz w:val="24"/>
                <w:szCs w:val="24"/>
              </w:rPr>
              <w:t>在操作过程中，存在抄袭、代做、窃取他人成果、恶意干扰竞赛系统、破坏设备或数据、泄露竞赛内容以及其他严重违反竞赛纪律和安全操作规程的行为。</w:t>
            </w:r>
          </w:p>
        </w:tc>
      </w:tr>
    </w:tbl>
    <w:p w14:paraId="263EABD1">
      <w:pPr>
        <w:pStyle w:val="5"/>
        <w:wordWrap w:val="0"/>
        <w:spacing w:line="580" w:lineRule="exact"/>
        <w:jc w:val="center"/>
        <w:rPr>
          <w:rFonts w:ascii="新宋体" w:hAnsi="新宋体" w:eastAsia="新宋体" w:cs="方正仿宋_GB2312"/>
          <w:lang w:val="zh-CN"/>
        </w:rPr>
      </w:pPr>
      <w:r>
        <w:rPr>
          <w:rFonts w:hint="eastAsia" w:ascii="方正仿宋_GB2312" w:hAnsi="方正仿宋_GB2312" w:eastAsia="方正仿宋_GB2312" w:cs="方正仿宋_GB2312"/>
          <w:sz w:val="24"/>
          <w:szCs w:val="24"/>
        </w:rPr>
        <w:t>模块B-系统设计</w:t>
      </w:r>
      <w:r>
        <w:rPr>
          <w:rFonts w:hint="eastAsia" w:ascii="方正仿宋_GB2312" w:hAnsi="方正仿宋_GB2312" w:eastAsia="方正仿宋_GB2312" w:cs="方正仿宋_GB2312"/>
          <w:sz w:val="24"/>
          <w:szCs w:val="24"/>
          <w:lang w:val="zh-CN"/>
        </w:rPr>
        <w:t>评分标准</w:t>
      </w:r>
    </w:p>
    <w:tbl>
      <w:tblPr>
        <w:tblStyle w:val="10"/>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71"/>
        <w:gridCol w:w="798"/>
        <w:gridCol w:w="2267"/>
        <w:gridCol w:w="850"/>
        <w:gridCol w:w="3736"/>
      </w:tblGrid>
      <w:tr w14:paraId="6ECF28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4D523748">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序号</w:t>
            </w:r>
          </w:p>
        </w:tc>
        <w:tc>
          <w:tcPr>
            <w:tcW w:w="468" w:type="pct"/>
            <w:tcBorders>
              <w:tl2br w:val="nil"/>
              <w:tr2bl w:val="nil"/>
            </w:tcBorders>
            <w:vAlign w:val="center"/>
          </w:tcPr>
          <w:p w14:paraId="661FB47F">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考核内容</w:t>
            </w:r>
          </w:p>
        </w:tc>
        <w:tc>
          <w:tcPr>
            <w:tcW w:w="1330" w:type="pct"/>
            <w:tcBorders>
              <w:tl2br w:val="nil"/>
              <w:tr2bl w:val="nil"/>
            </w:tcBorders>
            <w:vAlign w:val="center"/>
          </w:tcPr>
          <w:p w14:paraId="695C6931">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考核要点</w:t>
            </w:r>
          </w:p>
        </w:tc>
        <w:tc>
          <w:tcPr>
            <w:tcW w:w="499" w:type="pct"/>
            <w:tcBorders>
              <w:tl2br w:val="nil"/>
              <w:tr2bl w:val="nil"/>
            </w:tcBorders>
            <w:vAlign w:val="center"/>
          </w:tcPr>
          <w:p w14:paraId="193C5CB6">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配分</w:t>
            </w:r>
          </w:p>
        </w:tc>
        <w:tc>
          <w:tcPr>
            <w:tcW w:w="2192" w:type="pct"/>
            <w:tcBorders>
              <w:tl2br w:val="nil"/>
              <w:tr2bl w:val="nil"/>
            </w:tcBorders>
            <w:vAlign w:val="center"/>
          </w:tcPr>
          <w:p w14:paraId="3BBD78C6">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评分标准</w:t>
            </w:r>
          </w:p>
        </w:tc>
      </w:tr>
      <w:tr w14:paraId="1734BE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1C5C6D3B">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w:t>
            </w:r>
          </w:p>
        </w:tc>
        <w:tc>
          <w:tcPr>
            <w:tcW w:w="468" w:type="pct"/>
            <w:tcBorders>
              <w:tl2br w:val="nil"/>
              <w:tr2bl w:val="nil"/>
            </w:tcBorders>
            <w:vAlign w:val="center"/>
          </w:tcPr>
          <w:p w14:paraId="3C27F4AA">
            <w:pPr>
              <w:pStyle w:val="2"/>
              <w:wordWrap w:val="0"/>
              <w:spacing w:line="0" w:lineRule="atLeast"/>
              <w:ind w:firstLine="480"/>
              <w:jc w:val="center"/>
              <w:rPr>
                <w:rFonts w:ascii="新宋体" w:hAnsi="新宋体" w:eastAsia="新宋体" w:cs="方正仿宋_GB2312"/>
                <w:vanish/>
                <w:sz w:val="24"/>
              </w:rPr>
            </w:pPr>
          </w:p>
          <w:p w14:paraId="1B4A6210">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技能设计</w:t>
            </w:r>
          </w:p>
        </w:tc>
        <w:tc>
          <w:tcPr>
            <w:tcW w:w="1330" w:type="pct"/>
            <w:tcBorders>
              <w:tl2br w:val="nil"/>
              <w:tr2bl w:val="nil"/>
            </w:tcBorders>
            <w:vAlign w:val="center"/>
          </w:tcPr>
          <w:p w14:paraId="4680686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技能名称已定义且与功能一致</w:t>
            </w:r>
          </w:p>
          <w:p w14:paraId="17D5E84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功能描述已写明</w:t>
            </w:r>
          </w:p>
          <w:p w14:paraId="4C5DA8C5">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适用场景已列出</w:t>
            </w:r>
          </w:p>
          <w:p w14:paraId="171F8F05">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任务边界已说明</w:t>
            </w:r>
          </w:p>
          <w:p w14:paraId="4EF5F84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输入参数表完整</w:t>
            </w:r>
          </w:p>
          <w:p w14:paraId="42A172C3">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输出字段表完整</w:t>
            </w:r>
          </w:p>
          <w:p w14:paraId="0FA0BA09">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1.7</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数据格式明确合理</w:t>
            </w:r>
          </w:p>
        </w:tc>
        <w:tc>
          <w:tcPr>
            <w:tcW w:w="499" w:type="pct"/>
            <w:tcBorders>
              <w:tl2br w:val="nil"/>
              <w:tr2bl w:val="nil"/>
            </w:tcBorders>
            <w:vAlign w:val="center"/>
          </w:tcPr>
          <w:p w14:paraId="240DA3EB">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20</w:t>
            </w:r>
          </w:p>
        </w:tc>
        <w:tc>
          <w:tcPr>
            <w:tcW w:w="2192" w:type="pct"/>
            <w:tcBorders>
              <w:tl2br w:val="nil"/>
              <w:tr2bl w:val="nil"/>
            </w:tcBorders>
            <w:vAlign w:val="center"/>
          </w:tcPr>
          <w:p w14:paraId="5D683A8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文档中有明确名称，且名称反映功能、无歧义</w:t>
            </w:r>
          </w:p>
          <w:p w14:paraId="2802D1CA">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用 1–2 句话说明"能做什么"，读者能看懂用途</w:t>
            </w:r>
          </w:p>
          <w:p w14:paraId="3F28EDE4">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列出 ≥1 个具体使用情境，非空泛套话</w:t>
            </w:r>
          </w:p>
          <w:p w14:paraId="25C5C35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明确"做什么 / 不做什么"，避免功能无限扩张</w:t>
            </w:r>
          </w:p>
          <w:p w14:paraId="3615E28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每个输入参数都标了：参数名 / 类型 / 必填或可选 / 示例</w:t>
            </w:r>
          </w:p>
          <w:p w14:paraId="6857F642">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列出输出字段名、类型、格式</w:t>
            </w:r>
          </w:p>
          <w:p w14:paraId="3FBFA27F">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指明输入输出格式（如 JSON / 文本 / 文件）且合理</w:t>
            </w:r>
          </w:p>
          <w:p w14:paraId="5E703550">
            <w:pPr>
              <w:pStyle w:val="2"/>
            </w:pPr>
          </w:p>
          <w:p w14:paraId="3A562E23">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17～20分：功能定位准确，输入输出设计完整、规范，无明显遗漏；</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13～16分：功能定位基本准确，输入输出设计基本完整，存在少量不规范；</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7～12分：技能设计存在明显缺项，部分参数或字段定义不清；</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0～6分：技能设计严重偏离任务要求，无法支撑后续实现</w:t>
            </w:r>
          </w:p>
        </w:tc>
      </w:tr>
      <w:tr w14:paraId="69441C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5D752B52">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w:t>
            </w:r>
          </w:p>
        </w:tc>
        <w:tc>
          <w:tcPr>
            <w:tcW w:w="468" w:type="pct"/>
            <w:tcBorders>
              <w:tl2br w:val="nil"/>
              <w:tr2bl w:val="nil"/>
            </w:tcBorders>
            <w:vAlign w:val="center"/>
          </w:tcPr>
          <w:p w14:paraId="730BCE17">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技能开发与功能实现</w:t>
            </w:r>
          </w:p>
        </w:tc>
        <w:tc>
          <w:tcPr>
            <w:tcW w:w="1330" w:type="pct"/>
            <w:tcBorders>
              <w:tl2br w:val="nil"/>
              <w:tr2bl w:val="nil"/>
            </w:tcBorders>
            <w:vAlign w:val="center"/>
          </w:tcPr>
          <w:p w14:paraId="5404811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技能可加载 / 运行</w:t>
            </w:r>
          </w:p>
          <w:p w14:paraId="57E4B19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主流程逻辑正确</w:t>
            </w:r>
          </w:p>
          <w:p w14:paraId="7D77478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输入参数正确接收</w:t>
            </w:r>
          </w:p>
          <w:p w14:paraId="624CC19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业务处理正确</w:t>
            </w:r>
          </w:p>
          <w:p w14:paraId="26EE3860">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输出结果与设计一致</w:t>
            </w:r>
          </w:p>
        </w:tc>
        <w:tc>
          <w:tcPr>
            <w:tcW w:w="499" w:type="pct"/>
            <w:tcBorders>
              <w:tl2br w:val="nil"/>
              <w:tr2bl w:val="nil"/>
            </w:tcBorders>
            <w:vAlign w:val="center"/>
          </w:tcPr>
          <w:p w14:paraId="1BF583A2">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35</w:t>
            </w:r>
          </w:p>
        </w:tc>
        <w:tc>
          <w:tcPr>
            <w:tcW w:w="2192" w:type="pct"/>
            <w:tcBorders>
              <w:tl2br w:val="nil"/>
              <w:tr2bl w:val="nil"/>
            </w:tcBorders>
            <w:vAlign w:val="center"/>
          </w:tcPr>
          <w:p w14:paraId="0BECC47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本地配置正确，启动无报错，技能可被识别</w:t>
            </w:r>
          </w:p>
          <w:p w14:paraId="35653C6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按任务书把核心步骤全部跑通，结果符合预期</w:t>
            </w:r>
          </w:p>
          <w:p w14:paraId="5ECA5F7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传入参数被正确处理，未被忽略或错用</w:t>
            </w:r>
          </w:p>
          <w:p w14:paraId="3525E9A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中间处理（转换 / 调用 / 计算等）逻辑正确</w:t>
            </w:r>
          </w:p>
          <w:p w14:paraId="0EA89E94">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返回字段与设计表一致，无缺失、无错字段</w:t>
            </w:r>
          </w:p>
          <w:p w14:paraId="185AF3F5">
            <w:pPr>
              <w:pStyle w:val="2"/>
            </w:pPr>
          </w:p>
          <w:p w14:paraId="34C79FA4">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30～35分：核心功能全部实现，业务逻辑正确，技能运行稳定，结果准确；</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23～29分：主要功能实现，存在少量不影响整体使用的问题；</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12～22分：仅实现部分功能，存在明显逻辑错误或运行不稳定；</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0～11分：核心功能未实现，技能无法正常运行</w:t>
            </w:r>
          </w:p>
        </w:tc>
      </w:tr>
      <w:tr w14:paraId="6B9CA5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7505ACF1">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3</w:t>
            </w:r>
          </w:p>
        </w:tc>
        <w:tc>
          <w:tcPr>
            <w:tcW w:w="468" w:type="pct"/>
            <w:tcBorders>
              <w:tl2br w:val="nil"/>
              <w:tr2bl w:val="nil"/>
            </w:tcBorders>
            <w:vAlign w:val="center"/>
          </w:tcPr>
          <w:p w14:paraId="75C888F7">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技能调</w:t>
            </w:r>
          </w:p>
          <w:p w14:paraId="293B6FD5">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用、测试与异常处理</w:t>
            </w:r>
          </w:p>
        </w:tc>
        <w:tc>
          <w:tcPr>
            <w:tcW w:w="1330" w:type="pct"/>
            <w:tcBorders>
              <w:tl2br w:val="nil"/>
              <w:tr2bl w:val="nil"/>
            </w:tcBorders>
            <w:vAlign w:val="center"/>
          </w:tcPr>
          <w:p w14:paraId="6DC5DE8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可被智能体 / 工作流调用</w:t>
            </w:r>
          </w:p>
          <w:p w14:paraId="4012E93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参数传递链路正确</w:t>
            </w:r>
          </w:p>
          <w:p w14:paraId="77D6D1D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正常场景测试</w:t>
            </w:r>
          </w:p>
          <w:p w14:paraId="64D2C33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边界场景测试</w:t>
            </w:r>
          </w:p>
          <w:p w14:paraId="43A0D1E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异常场景测试</w:t>
            </w:r>
          </w:p>
          <w:p w14:paraId="2F8BC9C4">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错误提示清晰</w:t>
            </w:r>
          </w:p>
          <w:p w14:paraId="5CFD099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3.7</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空值处理</w:t>
            </w:r>
          </w:p>
          <w:p w14:paraId="683DFAD8">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3.8</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超时处理</w:t>
            </w:r>
          </w:p>
        </w:tc>
        <w:tc>
          <w:tcPr>
            <w:tcW w:w="499" w:type="pct"/>
            <w:tcBorders>
              <w:tl2br w:val="nil"/>
              <w:tr2bl w:val="nil"/>
            </w:tcBorders>
            <w:vAlign w:val="center"/>
          </w:tcPr>
          <w:p w14:paraId="2CCD20B6">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30</w:t>
            </w:r>
          </w:p>
        </w:tc>
        <w:tc>
          <w:tcPr>
            <w:tcW w:w="2192" w:type="pct"/>
            <w:tcBorders>
              <w:tl2br w:val="nil"/>
              <w:tr2bl w:val="nil"/>
            </w:tcBorders>
            <w:vAlign w:val="center"/>
          </w:tcPr>
          <w:p w14:paraId="2FDC40D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提供调用示例或配置，评委可复现调用</w:t>
            </w:r>
          </w:p>
          <w:p w14:paraId="44BC40C2">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调用方传入 → 技能处理 → 返回，全链路通</w:t>
            </w:r>
          </w:p>
          <w:p w14:paraId="60FB4F1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已测 ≥1 个正常用例，结果正确</w:t>
            </w:r>
          </w:p>
          <w:p w14:paraId="2EE6844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已测空值 / 超长 / 非法输入等边界情况</w:t>
            </w:r>
          </w:p>
          <w:p w14:paraId="192A1CA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已测接口失败 / 超时 / 缺参等异常</w:t>
            </w:r>
          </w:p>
          <w:p w14:paraId="6EB64E1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出错时有可读报错信息，而非裸异常堆栈</w:t>
            </w:r>
          </w:p>
          <w:p w14:paraId="7DC44BB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缺参 / 空值有默认值或友好提示，不崩溃</w:t>
            </w:r>
          </w:p>
          <w:p w14:paraId="12F0A03B">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有超时保护或重试机制</w:t>
            </w:r>
          </w:p>
          <w:p w14:paraId="546CC3B4">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26～30分：技能调用顺畅，测试充分，异常处理完整，运行稳定；</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20～25分：技能可正常调用，完成基本测试，具备基础异常处理；</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10～19分：调用或参数传递存在明显问题，测试不充分，异常处理不完整；</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0～9分：技能无法被正常调用，未进行有效测试或异常导致流程中断</w:t>
            </w:r>
          </w:p>
        </w:tc>
      </w:tr>
      <w:tr w14:paraId="409575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vAlign w:val="center"/>
          </w:tcPr>
          <w:p w14:paraId="737AD3C4">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4</w:t>
            </w:r>
          </w:p>
        </w:tc>
        <w:tc>
          <w:tcPr>
            <w:tcW w:w="468" w:type="pct"/>
            <w:tcBorders>
              <w:tl2br w:val="nil"/>
              <w:tr2bl w:val="nil"/>
            </w:tcBorders>
            <w:vAlign w:val="center"/>
          </w:tcPr>
          <w:p w14:paraId="4A1B0D99">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作品规范与提交</w:t>
            </w:r>
          </w:p>
        </w:tc>
        <w:tc>
          <w:tcPr>
            <w:tcW w:w="1330" w:type="pct"/>
            <w:tcBorders>
              <w:tl2br w:val="nil"/>
              <w:tr2bl w:val="nil"/>
            </w:tcBorders>
            <w:vAlign w:val="center"/>
          </w:tcPr>
          <w:p w14:paraId="4BEC5A1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名称 / 说明 / 参数描述清晰</w:t>
            </w:r>
          </w:p>
          <w:p w14:paraId="47888CB5">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配置界面 / 文件整洁</w:t>
            </w:r>
          </w:p>
          <w:p w14:paraId="3AD63BD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使用文档齐全</w:t>
            </w:r>
          </w:p>
          <w:p w14:paraId="3F93BB6F">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已按要求发布 / 导出</w:t>
            </w:r>
          </w:p>
          <w:p w14:paraId="5DA1D03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截图齐全</w:t>
            </w:r>
          </w:p>
          <w:p w14:paraId="0AE5891E">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4.6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提交材料完整</w:t>
            </w:r>
          </w:p>
        </w:tc>
        <w:tc>
          <w:tcPr>
            <w:tcW w:w="499" w:type="pct"/>
            <w:tcBorders>
              <w:tl2br w:val="nil"/>
              <w:tr2bl w:val="nil"/>
            </w:tcBorders>
            <w:vAlign w:val="center"/>
          </w:tcPr>
          <w:p w14:paraId="22C9F1E8">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15</w:t>
            </w:r>
          </w:p>
        </w:tc>
        <w:tc>
          <w:tcPr>
            <w:tcW w:w="2192" w:type="pct"/>
            <w:tcBorders>
              <w:tl2br w:val="nil"/>
              <w:tr2bl w:val="nil"/>
            </w:tcBorders>
            <w:vAlign w:val="center"/>
          </w:tcPr>
          <w:p w14:paraId="4C7FA835">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文档可读，关键信息齐全不混乱</w:t>
            </w:r>
          </w:p>
          <w:p w14:paraId="38326F1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配置项有序、命名规范、无冗余</w:t>
            </w:r>
          </w:p>
          <w:p w14:paraId="0BFFB79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含功能说明 + 调用示例 + 参数表</w:t>
            </w:r>
          </w:p>
          <w:p w14:paraId="0BB9B69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按任务规定格式完成发布或导出</w:t>
            </w:r>
          </w:p>
          <w:p w14:paraId="2289BB5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关键步骤 / 运行结果截图齐全可验证</w:t>
            </w:r>
          </w:p>
          <w:p w14:paraId="6A0FE7B3">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不缺文件、能打开、能被检查验证</w:t>
            </w:r>
          </w:p>
          <w:p w14:paraId="385218FD">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13～15分：作品规范，材料完整，说明清晰，能够直接检查和验证；</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9～12分：作品基本规范，存在少量材料缺失或说明不清；</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4～8分：提交材料不完整，作品规范性较差，影响评审；</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0～3分：未按要求提交，作品无法打开、无法验证或内容严重缺失</w:t>
            </w:r>
          </w:p>
        </w:tc>
      </w:tr>
      <w:tr w14:paraId="305FDF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979" w:type="pct"/>
            <w:gridSpan w:val="2"/>
            <w:tcBorders>
              <w:tl2br w:val="nil"/>
              <w:tr2bl w:val="nil"/>
            </w:tcBorders>
            <w:vAlign w:val="center"/>
          </w:tcPr>
          <w:p w14:paraId="40BF31AC">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特殊扣分项</w:t>
            </w:r>
          </w:p>
        </w:tc>
        <w:tc>
          <w:tcPr>
            <w:tcW w:w="1330" w:type="pct"/>
            <w:tcBorders>
              <w:tl2br w:val="nil"/>
              <w:tr2bl w:val="nil"/>
            </w:tcBorders>
            <w:vAlign w:val="center"/>
          </w:tcPr>
          <w:p w14:paraId="01E17A24">
            <w:pPr>
              <w:widowControl/>
              <w:wordWrap w:val="0"/>
              <w:spacing w:line="0" w:lineRule="atLeast"/>
              <w:jc w:val="lef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1. 明文泄露API Key、账号密码、个人隐私或其他敏感信息；</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2. 使用未经授权的数据、接口、模型或第三方资源；</w:t>
            </w:r>
            <w:r>
              <w:rPr>
                <w:rFonts w:ascii="方正仿宋_GB2312" w:hAnsi="方正仿宋_GB2312" w:eastAsia="方正仿宋_GB2312" w:cs="方正仿宋_GB2312"/>
                <w:sz w:val="24"/>
                <w:szCs w:val="24"/>
              </w:rPr>
              <w:br w:type="textWrapping"/>
            </w:r>
            <w:r>
              <w:rPr>
                <w:rFonts w:hint="eastAsia" w:ascii="方正仿宋_GB2312" w:hAnsi="方正仿宋_GB2312" w:eastAsia="方正仿宋_GB2312" w:cs="方正仿宋_GB2312"/>
                <w:sz w:val="24"/>
                <w:szCs w:val="24"/>
              </w:rPr>
              <w:t>3</w:t>
            </w:r>
            <w:r>
              <w:rPr>
                <w:rFonts w:ascii="方正仿宋_GB2312" w:hAnsi="方正仿宋_GB2312" w:eastAsia="方正仿宋_GB2312" w:cs="方正仿宋_GB2312"/>
                <w:sz w:val="24"/>
                <w:szCs w:val="24"/>
              </w:rPr>
              <w:t>. 未按规定命名、保存、导出或提交作品；</w:t>
            </w:r>
          </w:p>
        </w:tc>
        <w:tc>
          <w:tcPr>
            <w:tcW w:w="499" w:type="pct"/>
            <w:tcBorders>
              <w:tl2br w:val="nil"/>
              <w:tr2bl w:val="nil"/>
            </w:tcBorders>
            <w:vAlign w:val="center"/>
          </w:tcPr>
          <w:p w14:paraId="421764B6">
            <w:pPr>
              <w:widowControl/>
              <w:wordWrap w:val="0"/>
              <w:spacing w:line="0" w:lineRule="atLeast"/>
              <w:jc w:val="center"/>
              <w:textAlignment w:val="center"/>
              <w:rPr>
                <w:rFonts w:ascii="新宋体" w:hAnsi="新宋体" w:eastAsia="新宋体" w:cs="方正仿宋_GB2312"/>
                <w:sz w:val="24"/>
              </w:rPr>
            </w:pPr>
          </w:p>
        </w:tc>
        <w:tc>
          <w:tcPr>
            <w:tcW w:w="2192" w:type="pct"/>
            <w:tcBorders>
              <w:tl2br w:val="nil"/>
              <w:tr2bl w:val="nil"/>
            </w:tcBorders>
            <w:vAlign w:val="center"/>
          </w:tcPr>
          <w:p w14:paraId="167F655A">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1. 一般性提交错误，每项扣1～5分；</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2. 未按要求保存或导出，导致部分成果无法检查，扣5～15分；</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3. 存在敏感信息泄露或明显安全风险，扣10～20分；</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4. 技能无法运行或无法被智能体调用，技能开发与调用相关项目不得分；</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5. 抄袭、作弊、恶意破坏或严重违反竞赛纪律，按竞赛规定取消成绩</w:t>
            </w:r>
          </w:p>
        </w:tc>
      </w:tr>
      <w:tr w14:paraId="1D058A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2309" w:type="pct"/>
            <w:gridSpan w:val="3"/>
            <w:tcBorders>
              <w:tl2br w:val="nil"/>
              <w:tr2bl w:val="nil"/>
            </w:tcBorders>
            <w:vAlign w:val="center"/>
          </w:tcPr>
          <w:p w14:paraId="691D48DA">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总分</w:t>
            </w:r>
          </w:p>
        </w:tc>
        <w:tc>
          <w:tcPr>
            <w:tcW w:w="499" w:type="pct"/>
            <w:tcBorders>
              <w:tl2br w:val="nil"/>
              <w:tr2bl w:val="nil"/>
            </w:tcBorders>
            <w:vAlign w:val="center"/>
          </w:tcPr>
          <w:p w14:paraId="2380CC48">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100</w:t>
            </w:r>
          </w:p>
        </w:tc>
        <w:tc>
          <w:tcPr>
            <w:tcW w:w="2192" w:type="pct"/>
            <w:tcBorders>
              <w:tl2br w:val="nil"/>
              <w:tr2bl w:val="nil"/>
            </w:tcBorders>
            <w:vAlign w:val="center"/>
          </w:tcPr>
          <w:p w14:paraId="1F29AE04">
            <w:pPr>
              <w:widowControl/>
              <w:wordWrap w:val="0"/>
              <w:spacing w:line="0" w:lineRule="atLeast"/>
              <w:textAlignment w:val="center"/>
              <w:rPr>
                <w:rFonts w:ascii="新宋体" w:hAnsi="新宋体" w:eastAsia="新宋体" w:cs="方正仿宋_GB2312"/>
                <w:sz w:val="24"/>
              </w:rPr>
            </w:pPr>
          </w:p>
        </w:tc>
      </w:tr>
      <w:tr w14:paraId="2B9F02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14:paraId="78994954">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时间要求：考核规定总时间为180分钟，超时立即终止操作，未完成操作不计分。</w:t>
            </w:r>
          </w:p>
        </w:tc>
      </w:tr>
      <w:tr w14:paraId="426A80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14:paraId="0E3FBE53">
            <w:pPr>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否定项说明：若选手发生下列情况之一，则应及时终止其竞赛。</w:t>
            </w:r>
          </w:p>
          <w:p w14:paraId="3E753E89">
            <w:pPr>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w:t>
            </w:r>
            <w:r>
              <w:rPr>
                <w:rFonts w:ascii="方正仿宋_GB2312" w:hAnsi="方正仿宋_GB2312" w:eastAsia="方正仿宋_GB2312"/>
                <w:sz w:val="24"/>
                <w:szCs w:val="24"/>
              </w:rPr>
              <w:t xml:space="preserve"> </w:t>
            </w:r>
            <w:r>
              <w:rPr>
                <w:rFonts w:ascii="方正仿宋_GB2312" w:hAnsi="方正仿宋_GB2312" w:eastAsia="方正仿宋_GB2312" w:cs="方正仿宋_GB2312"/>
                <w:sz w:val="24"/>
                <w:szCs w:val="24"/>
              </w:rPr>
              <w:t>在操作过程中，擅自使用竞赛规程、任务书规定范围之外</w:t>
            </w:r>
            <w:r>
              <w:rPr>
                <w:rFonts w:hint="eastAsia" w:ascii="方正仿宋_GB2312" w:hAnsi="方正仿宋_GB2312" w:eastAsia="方正仿宋_GB2312" w:cs="方正仿宋_GB2312"/>
                <w:sz w:val="24"/>
                <w:szCs w:val="24"/>
              </w:rPr>
              <w:t>的</w:t>
            </w:r>
            <w:r>
              <w:rPr>
                <w:rFonts w:ascii="方正仿宋_GB2312" w:hAnsi="方正仿宋_GB2312" w:eastAsia="方正仿宋_GB2312" w:cs="方正仿宋_GB2312"/>
                <w:sz w:val="24"/>
                <w:szCs w:val="24"/>
              </w:rPr>
              <w:t>移动存储设备、通信工具、外挂程序或其他未经许可的辅助工具；</w:t>
            </w:r>
          </w:p>
          <w:p w14:paraId="32ECD314">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w:t>
            </w:r>
            <w:r>
              <w:rPr>
                <w:rFonts w:ascii="方正仿宋_GB2312" w:hAnsi="方正仿宋_GB2312" w:eastAsia="方正仿宋_GB2312"/>
                <w:sz w:val="24"/>
                <w:szCs w:val="24"/>
              </w:rPr>
              <w:t xml:space="preserve"> </w:t>
            </w:r>
            <w:r>
              <w:rPr>
                <w:rFonts w:ascii="方正仿宋_GB2312" w:hAnsi="方正仿宋_GB2312" w:eastAsia="方正仿宋_GB2312" w:cs="方正仿宋_GB2312"/>
                <w:sz w:val="24"/>
                <w:szCs w:val="24"/>
              </w:rPr>
              <w:t>在操作过程中，存在抄袭、代做、窃取他人成果、恶意干扰竞赛系统、破坏设备或数据、泄露竞赛内容以及其他严重违反竞赛纪律和安全操作规程的行为。</w:t>
            </w:r>
          </w:p>
        </w:tc>
      </w:tr>
    </w:tbl>
    <w:p w14:paraId="264381FD">
      <w:pPr>
        <w:pStyle w:val="4"/>
        <w:ind w:left="0" w:leftChars="0"/>
        <w:jc w:val="center"/>
        <w:rPr>
          <w:rFonts w:ascii="新宋体" w:hAnsi="新宋体" w:eastAsia="新宋体" w:cs="方正仿宋_GB2312"/>
        </w:rPr>
      </w:pPr>
    </w:p>
    <w:p w14:paraId="22EF9846">
      <w:pPr>
        <w:pStyle w:val="4"/>
        <w:ind w:left="0" w:leftChars="0"/>
        <w:rPr>
          <w:rFonts w:ascii="新宋体" w:hAnsi="新宋体" w:eastAsia="新宋体" w:cs="方正仿宋_GB2312"/>
        </w:rPr>
      </w:pPr>
    </w:p>
    <w:p w14:paraId="0ADB3C52">
      <w:pPr>
        <w:pStyle w:val="4"/>
        <w:ind w:left="0" w:leftChars="0"/>
        <w:jc w:val="center"/>
        <w:rPr>
          <w:rFonts w:ascii="新宋体" w:hAnsi="新宋体" w:eastAsia="新宋体"/>
        </w:rPr>
      </w:pPr>
      <w:r>
        <w:rPr>
          <w:rFonts w:hint="eastAsia" w:ascii="方正仿宋_GB2312" w:hAnsi="方正仿宋_GB2312" w:eastAsia="方正仿宋_GB2312" w:cs="方正仿宋_GB2312"/>
          <w:sz w:val="24"/>
          <w:szCs w:val="24"/>
        </w:rPr>
        <w:t>模块C-场</w:t>
      </w:r>
      <w:r>
        <w:rPr>
          <w:rFonts w:hint="eastAsia" w:ascii="方正仿宋_GB2312" w:hAnsi="方正仿宋_GB2312" w:eastAsia="方正仿宋_GB2312" w:cs="宋体"/>
          <w:sz w:val="24"/>
          <w:szCs w:val="24"/>
        </w:rPr>
        <w:t>景</w:t>
      </w:r>
      <w:r>
        <w:rPr>
          <w:rFonts w:hint="eastAsia" w:ascii="方正仿宋_GB2312" w:hAnsi="方正仿宋_GB2312" w:eastAsia="方正仿宋_GB2312" w:cs="方正仿宋_GB2312"/>
          <w:sz w:val="24"/>
          <w:szCs w:val="24"/>
        </w:rPr>
        <w:t>实操-</w:t>
      </w:r>
      <w:r>
        <w:rPr>
          <w:rFonts w:hint="eastAsia" w:ascii="方正仿宋_GB2312" w:hAnsi="方正仿宋_GB2312" w:eastAsia="方正仿宋_GB2312" w:cs="方正仿宋_GB2312"/>
          <w:sz w:val="24"/>
          <w:szCs w:val="24"/>
          <w:lang w:val="zh-CN"/>
        </w:rPr>
        <w:t>评分标准</w:t>
      </w:r>
    </w:p>
    <w:tbl>
      <w:tblPr>
        <w:tblStyle w:val="10"/>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76"/>
        <w:gridCol w:w="864"/>
        <w:gridCol w:w="2200"/>
        <w:gridCol w:w="850"/>
        <w:gridCol w:w="3732"/>
      </w:tblGrid>
      <w:tr w14:paraId="2E4218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4" w:type="pct"/>
            <w:tcBorders>
              <w:tl2br w:val="nil"/>
              <w:tr2bl w:val="nil"/>
            </w:tcBorders>
            <w:vAlign w:val="center"/>
          </w:tcPr>
          <w:p w14:paraId="17A5CA18">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序号</w:t>
            </w:r>
          </w:p>
        </w:tc>
        <w:tc>
          <w:tcPr>
            <w:tcW w:w="507" w:type="pct"/>
            <w:tcBorders>
              <w:tl2br w:val="nil"/>
              <w:tr2bl w:val="nil"/>
            </w:tcBorders>
            <w:vAlign w:val="center"/>
          </w:tcPr>
          <w:p w14:paraId="4E46A5F4">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考核内容</w:t>
            </w:r>
          </w:p>
        </w:tc>
        <w:tc>
          <w:tcPr>
            <w:tcW w:w="1291" w:type="pct"/>
            <w:tcBorders>
              <w:tl2br w:val="nil"/>
              <w:tr2bl w:val="nil"/>
            </w:tcBorders>
            <w:vAlign w:val="center"/>
          </w:tcPr>
          <w:p w14:paraId="07595411">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考核要点</w:t>
            </w:r>
          </w:p>
        </w:tc>
        <w:tc>
          <w:tcPr>
            <w:tcW w:w="499" w:type="pct"/>
            <w:tcBorders>
              <w:tl2br w:val="nil"/>
              <w:tr2bl w:val="nil"/>
            </w:tcBorders>
            <w:vAlign w:val="center"/>
          </w:tcPr>
          <w:p w14:paraId="08FABC2A">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配分</w:t>
            </w:r>
          </w:p>
        </w:tc>
        <w:tc>
          <w:tcPr>
            <w:tcW w:w="2190" w:type="pct"/>
            <w:tcBorders>
              <w:tl2br w:val="nil"/>
              <w:tr2bl w:val="nil"/>
            </w:tcBorders>
            <w:vAlign w:val="center"/>
          </w:tcPr>
          <w:p w14:paraId="16113C46">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评分标准</w:t>
            </w:r>
          </w:p>
        </w:tc>
      </w:tr>
      <w:tr w14:paraId="629CD4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4" w:type="pct"/>
            <w:tcBorders>
              <w:tl2br w:val="nil"/>
              <w:tr2bl w:val="nil"/>
            </w:tcBorders>
            <w:vAlign w:val="center"/>
          </w:tcPr>
          <w:p w14:paraId="38C33196">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w:t>
            </w:r>
          </w:p>
        </w:tc>
        <w:tc>
          <w:tcPr>
            <w:tcW w:w="507" w:type="pct"/>
            <w:tcBorders>
              <w:tl2br w:val="nil"/>
              <w:tr2bl w:val="nil"/>
            </w:tcBorders>
            <w:vAlign w:val="center"/>
          </w:tcPr>
          <w:p w14:paraId="33521A24">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需求分析与方案设计</w:t>
            </w:r>
          </w:p>
        </w:tc>
        <w:tc>
          <w:tcPr>
            <w:tcW w:w="1291" w:type="pct"/>
            <w:tcBorders>
              <w:tl2br w:val="nil"/>
              <w:tr2bl w:val="nil"/>
            </w:tcBorders>
            <w:vAlign w:val="center"/>
          </w:tcPr>
          <w:p w14:paraId="21EF29F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业务需求理解</w:t>
            </w:r>
          </w:p>
          <w:p w14:paraId="72A4BD35">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约束与输入输出识别</w:t>
            </w:r>
          </w:p>
          <w:p w14:paraId="0231596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任务拆解</w:t>
            </w:r>
          </w:p>
          <w:p w14:paraId="1E236EA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架构与流程设计</w:t>
            </w:r>
          </w:p>
          <w:p w14:paraId="4289A9C3">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人机协作机制</w:t>
            </w:r>
          </w:p>
          <w:p w14:paraId="6FC197F7">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技术选型合理</w:t>
            </w:r>
          </w:p>
        </w:tc>
        <w:tc>
          <w:tcPr>
            <w:tcW w:w="499" w:type="pct"/>
            <w:tcBorders>
              <w:tl2br w:val="nil"/>
              <w:tr2bl w:val="nil"/>
            </w:tcBorders>
            <w:vAlign w:val="center"/>
          </w:tcPr>
          <w:p w14:paraId="70EFC41B">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20</w:t>
            </w:r>
          </w:p>
        </w:tc>
        <w:tc>
          <w:tcPr>
            <w:tcW w:w="2190" w:type="pct"/>
            <w:tcBorders>
              <w:tl2br w:val="nil"/>
              <w:tr2bl w:val="nil"/>
            </w:tcBorders>
            <w:vAlign w:val="center"/>
          </w:tcPr>
          <w:p w14:paraId="5A50294F">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文档明确写出：业务目标、目标用户/角色、核心痛点</w:t>
            </w:r>
          </w:p>
          <w:p w14:paraId="48C91B93">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列出输入、输出及约束条件（数据/环境/合规等）</w:t>
            </w:r>
          </w:p>
          <w:p w14:paraId="258C342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业务需求拆为可执行任务，覆盖全流程、粒度合理、无重大遗漏</w:t>
            </w:r>
          </w:p>
          <w:p w14:paraId="6FA409A3">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有架构/流程/数据流说明或图，流程与数据流清晰可追踪</w:t>
            </w:r>
          </w:p>
          <w:p w14:paraId="67279E1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明确哪些由人做、哪些由 Agent 做、交接点在哪</w:t>
            </w:r>
          </w:p>
          <w:p w14:paraId="2813103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所选模型/工具/平台与需求匹配，并说明理由</w:t>
            </w:r>
          </w:p>
          <w:p w14:paraId="13A7E9D4">
            <w:pPr>
              <w:pStyle w:val="2"/>
            </w:pPr>
          </w:p>
          <w:p w14:paraId="394336DF">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18—20分：业务理解准确深入，需求边界清晰，任务拆解完整，方案架构合理，流程、数据流和人机职责明确，技术选型与业务需求高度匹配。</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14—17分：能够准确识别主要需求，方案基本完整，任务拆解和技术选型较合理，但部分业务边界或细节考虑不足。</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8—13分：完成基础需求分析和方案设计，但存在需求遗漏、流程不清、任务拆解不合理或技术选型不当等问题。</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0—7分：未形成有效需求分析和实施方案，或方案与业务需求明显不符。</w:t>
            </w:r>
          </w:p>
        </w:tc>
      </w:tr>
      <w:tr w14:paraId="7F51B2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4" w:type="pct"/>
            <w:tcBorders>
              <w:tl2br w:val="nil"/>
              <w:tr2bl w:val="nil"/>
            </w:tcBorders>
            <w:vAlign w:val="center"/>
          </w:tcPr>
          <w:p w14:paraId="35956F71">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w:t>
            </w:r>
          </w:p>
        </w:tc>
        <w:tc>
          <w:tcPr>
            <w:tcW w:w="507" w:type="pct"/>
            <w:tcBorders>
              <w:tl2br w:val="nil"/>
              <w:tr2bl w:val="nil"/>
            </w:tcBorders>
            <w:vAlign w:val="center"/>
          </w:tcPr>
          <w:p w14:paraId="40E104D0">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Agent开发与技术实现</w:t>
            </w:r>
          </w:p>
        </w:tc>
        <w:tc>
          <w:tcPr>
            <w:tcW w:w="1291" w:type="pct"/>
            <w:tcBorders>
              <w:tl2br w:val="nil"/>
              <w:tr2bl w:val="nil"/>
            </w:tcBorders>
            <w:vAlign w:val="center"/>
          </w:tcPr>
          <w:p w14:paraId="146B9643">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变量传递正确</w:t>
            </w:r>
          </w:p>
          <w:p w14:paraId="0449A1A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条件分支正确</w:t>
            </w:r>
          </w:p>
          <w:p w14:paraId="64F2485A">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工具调用（API / Skill）</w:t>
            </w:r>
          </w:p>
          <w:p w14:paraId="414298F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知识库构建与检索（按需）</w:t>
            </w:r>
          </w:p>
          <w:p w14:paraId="255C20E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数据处理正确</w:t>
            </w:r>
          </w:p>
          <w:p w14:paraId="488C10C0">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提示词工程规范</w:t>
            </w:r>
          </w:p>
          <w:p w14:paraId="1C37A102">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2.7</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内容生成与结果输出</w:t>
            </w:r>
          </w:p>
          <w:p w14:paraId="13827356">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2.8</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可运行并形成业务闭环</w:t>
            </w:r>
          </w:p>
        </w:tc>
        <w:tc>
          <w:tcPr>
            <w:tcW w:w="499" w:type="pct"/>
            <w:tcBorders>
              <w:tl2br w:val="nil"/>
              <w:tr2bl w:val="nil"/>
            </w:tcBorders>
            <w:vAlign w:val="center"/>
          </w:tcPr>
          <w:p w14:paraId="0E8F6092">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45</w:t>
            </w:r>
          </w:p>
        </w:tc>
        <w:tc>
          <w:tcPr>
            <w:tcW w:w="2190" w:type="pct"/>
            <w:tcBorders>
              <w:tl2br w:val="nil"/>
              <w:tr2bl w:val="nil"/>
            </w:tcBorders>
            <w:vAlign w:val="center"/>
          </w:tcPr>
          <w:p w14:paraId="5D72284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工作流中变量定义清晰，在各节点间正确传递、无错用</w:t>
            </w:r>
          </w:p>
          <w:p w14:paraId="549A541B">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分支条件覆盖主要业务情形，走向判断正确</w:t>
            </w:r>
          </w:p>
          <w:p w14:paraId="73F5AD7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 个工具/API/Skill 被正确配置并成功调用</w:t>
            </w:r>
          </w:p>
          <w:p w14:paraId="612CD72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任务要求时：知识库已构建，检索能返回相关内容（未要求则计满分）</w:t>
            </w:r>
          </w:p>
          <w:p w14:paraId="42BE0C44">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数据清洗/转换/提取步骤正确，输出符合预期</w:t>
            </w:r>
          </w:p>
          <w:p w14:paraId="1644A4FA">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提示词结构清晰（角色/任务/约束/输出格式），指令明确</w:t>
            </w:r>
          </w:p>
          <w:p w14:paraId="11CCB21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能生成符合要求的内容，并以规定格式正确输出</w:t>
            </w:r>
          </w:p>
          <w:p w14:paraId="60409041">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端到端可跑通，无需大量人工干预即可完成业务</w:t>
            </w:r>
          </w:p>
          <w:p w14:paraId="2D78689A">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41—45分：Agent功能完整、运行稳定，工作流逻辑严密；提示词结构规范；Skill、API、知识库及数据处理配置正确，各组件协同顺畅，能够完整支撑业务闭环。</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32—40分：核心功能基本完成，Agent能够正常运行，主要流程、工具调用和知识检索有效，但部分功能、配置或输出稳定性存在不足。</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18—31分：仅完成部分核心功能，工作流存在逻辑断点，Skill、API或知识库应用不完整，需要较多人工干预。</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0—17分：核心功能未完成，Agent无法正常运行，或技术实现与任务要求严重不符。</w:t>
            </w:r>
          </w:p>
        </w:tc>
      </w:tr>
      <w:tr w14:paraId="1A4FDC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4" w:type="pct"/>
            <w:tcBorders>
              <w:tl2br w:val="nil"/>
              <w:tr2bl w:val="nil"/>
            </w:tcBorders>
            <w:vAlign w:val="center"/>
          </w:tcPr>
          <w:p w14:paraId="7C2DB7E5">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3</w:t>
            </w:r>
          </w:p>
        </w:tc>
        <w:tc>
          <w:tcPr>
            <w:tcW w:w="507" w:type="pct"/>
            <w:tcBorders>
              <w:tl2br w:val="nil"/>
              <w:tr2bl w:val="nil"/>
            </w:tcBorders>
            <w:vAlign w:val="center"/>
          </w:tcPr>
          <w:p w14:paraId="00F4D218">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测试验证与异常处理</w:t>
            </w:r>
          </w:p>
        </w:tc>
        <w:tc>
          <w:tcPr>
            <w:tcW w:w="1291" w:type="pct"/>
            <w:tcBorders>
              <w:tl2br w:val="nil"/>
              <w:tr2bl w:val="nil"/>
            </w:tcBorders>
            <w:vAlign w:val="center"/>
          </w:tcPr>
          <w:p w14:paraId="401BB80F">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功能测试</w:t>
            </w:r>
          </w:p>
          <w:p w14:paraId="108CB10F">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业务场景测试</w:t>
            </w:r>
          </w:p>
          <w:p w14:paraId="47692528">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边界测试</w:t>
            </w:r>
          </w:p>
          <w:p w14:paraId="30A652E3">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异常测试</w:t>
            </w:r>
          </w:p>
          <w:p w14:paraId="15A59D74">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异常处理机制</w:t>
            </w:r>
          </w:p>
          <w:p w14:paraId="1C3290A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人工审核与接管</w:t>
            </w:r>
          </w:p>
          <w:p w14:paraId="4B2C869C">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3.7</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测试记录与优化</w:t>
            </w:r>
          </w:p>
        </w:tc>
        <w:tc>
          <w:tcPr>
            <w:tcW w:w="499" w:type="pct"/>
            <w:tcBorders>
              <w:tl2br w:val="nil"/>
              <w:tr2bl w:val="nil"/>
            </w:tcBorders>
            <w:vAlign w:val="center"/>
          </w:tcPr>
          <w:p w14:paraId="0634E8BE">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20</w:t>
            </w:r>
          </w:p>
        </w:tc>
        <w:tc>
          <w:tcPr>
            <w:tcW w:w="2190" w:type="pct"/>
            <w:tcBorders>
              <w:tl2br w:val="nil"/>
              <w:tr2bl w:val="nil"/>
            </w:tcBorders>
            <w:vAlign w:val="center"/>
          </w:tcPr>
          <w:p w14:paraId="5230724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 个正常用例已测，且有结果记录</w:t>
            </w:r>
          </w:p>
          <w:p w14:paraId="414A9CD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核心业务场景端到端实测通过</w:t>
            </w:r>
          </w:p>
          <w:p w14:paraId="0EE53C81">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已测空值 / 超长 / 极端输入并能处理</w:t>
            </w:r>
          </w:p>
          <w:p w14:paraId="3677247F">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已测 ≥2 类异常（输入错误/接口失败/知识缺失/幻觉/超时/权限）</w:t>
            </w:r>
          </w:p>
          <w:p w14:paraId="1928DDFA">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具备重试 / 降级 / 日志中至少一种</w:t>
            </w:r>
          </w:p>
          <w:p w14:paraId="435933C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有转人工或审核节点设计</w:t>
            </w:r>
          </w:p>
          <w:p w14:paraId="53A3C7F2">
            <w:pPr>
              <w:widowControl/>
              <w:wordWrap w:val="0"/>
              <w:spacing w:line="0" w:lineRule="atLeast"/>
              <w:textAlignment w:val="center"/>
              <w:rPr>
                <w:rFonts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有测试记录文档，且体现根据结果做的优化动作</w:t>
            </w:r>
          </w:p>
          <w:p w14:paraId="36D16657">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18—20分：测试方案完整，测试数据和结果记录清晰，关键场景覆盖充分；异常处理、重试降级、人工审核及接管机制完善，优化效果明显。</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14—17分：完成主要功能和异常测试，能够处理常见问题，具备基本人工审核和错误提示机制，但测试覆盖或异常策略不够全面。</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8—13分：测试内容较简单，缺少边界和异常场景验证，异常处理机制不完整，系统稳定性一般。</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0—7分：未进行有效测试，未设计异常处理，系统出现问题后无法继续运行或输出结果不可信。</w:t>
            </w:r>
          </w:p>
        </w:tc>
      </w:tr>
      <w:tr w14:paraId="517F91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4" w:type="pct"/>
            <w:tcBorders>
              <w:tl2br w:val="nil"/>
              <w:tr2bl w:val="nil"/>
            </w:tcBorders>
            <w:vAlign w:val="center"/>
          </w:tcPr>
          <w:p w14:paraId="04CF580B">
            <w:pPr>
              <w:pStyle w:val="2"/>
              <w:wordWrap w:val="0"/>
              <w:spacing w:line="0" w:lineRule="atLeast"/>
              <w:ind w:firstLine="0" w:firstLineChars="0"/>
              <w:jc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4</w:t>
            </w:r>
          </w:p>
        </w:tc>
        <w:tc>
          <w:tcPr>
            <w:tcW w:w="507" w:type="pct"/>
            <w:tcBorders>
              <w:tl2br w:val="nil"/>
              <w:tr2bl w:val="nil"/>
            </w:tcBorders>
            <w:vAlign w:val="center"/>
          </w:tcPr>
          <w:p w14:paraId="21714BC8">
            <w:pPr>
              <w:pStyle w:val="2"/>
              <w:wordWrap w:val="0"/>
              <w:spacing w:line="0" w:lineRule="atLeast"/>
              <w:ind w:firstLine="0" w:firstLineChars="0"/>
              <w:jc w:val="center"/>
              <w:rPr>
                <w:rFonts w:ascii="新宋体" w:hAnsi="新宋体" w:eastAsia="新宋体" w:cs="方正仿宋_GB2312"/>
                <w:sz w:val="24"/>
              </w:rPr>
            </w:pPr>
            <w:r>
              <w:rPr>
                <w:rFonts w:ascii="方正仿宋_GB2312" w:hAnsi="方正仿宋_GB2312" w:eastAsia="方正仿宋_GB2312" w:cs="方正仿宋_GB2312"/>
                <w:sz w:val="24"/>
                <w:szCs w:val="24"/>
              </w:rPr>
              <w:t>成果交付与业务价值</w:t>
            </w:r>
          </w:p>
        </w:tc>
        <w:tc>
          <w:tcPr>
            <w:tcW w:w="1291" w:type="pct"/>
            <w:tcBorders>
              <w:tl2br w:val="nil"/>
              <w:tr2bl w:val="nil"/>
            </w:tcBorders>
            <w:vAlign w:val="center"/>
          </w:tcPr>
          <w:p w14:paraId="3502194E">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4.1</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提交材料完整</w:t>
            </w:r>
          </w:p>
          <w:p w14:paraId="2EEAF86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4.2</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作品可直接运行</w:t>
            </w:r>
          </w:p>
          <w:p w14:paraId="14BA3936">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4.3</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现场演示顺畅</w:t>
            </w:r>
          </w:p>
          <w:p w14:paraId="64DCF8C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4.4</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输出符合企业规范</w:t>
            </w:r>
          </w:p>
          <w:p w14:paraId="5438508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4.5</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业务价值说明</w:t>
            </w:r>
          </w:p>
          <w:p w14:paraId="1274EA76">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4.6</w:t>
            </w:r>
            <w:r>
              <w:rPr>
                <w:rFonts w:hint="eastAsia" w:ascii="方正仿宋_GB2312" w:hAnsi="方正仿宋_GB2312" w:eastAsia="方正仿宋_GB2312" w:cs="方正仿宋_GB2312"/>
                <w:sz w:val="24"/>
                <w:szCs w:val="24"/>
              </w:rPr>
              <w:tab/>
            </w:r>
            <w:r>
              <w:rPr>
                <w:rFonts w:hint="eastAsia" w:ascii="方正仿宋_GB2312" w:hAnsi="方正仿宋_GB2312" w:eastAsia="方正仿宋_GB2312" w:cs="方正仿宋_GB2312"/>
                <w:sz w:val="24"/>
                <w:szCs w:val="24"/>
              </w:rPr>
              <w:t>操作方便、结构清晰</w:t>
            </w:r>
          </w:p>
        </w:tc>
        <w:tc>
          <w:tcPr>
            <w:tcW w:w="499" w:type="pct"/>
            <w:tcBorders>
              <w:tl2br w:val="nil"/>
              <w:tr2bl w:val="nil"/>
            </w:tcBorders>
            <w:vAlign w:val="center"/>
          </w:tcPr>
          <w:p w14:paraId="2A536A30">
            <w:pPr>
              <w:widowControl/>
              <w:wordWrap w:val="0"/>
              <w:spacing w:line="0" w:lineRule="atLeast"/>
              <w:jc w:val="center"/>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15</w:t>
            </w:r>
          </w:p>
        </w:tc>
        <w:tc>
          <w:tcPr>
            <w:tcW w:w="2190" w:type="pct"/>
            <w:tcBorders>
              <w:tl2br w:val="nil"/>
              <w:tr2bl w:val="nil"/>
            </w:tcBorders>
            <w:vAlign w:val="center"/>
          </w:tcPr>
          <w:p w14:paraId="54AEC429">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含需求分析 / 方案 / Agent作品 / 配置 / 测试记录 / 使用说明</w:t>
            </w:r>
          </w:p>
          <w:p w14:paraId="0A5A830C">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环境就绪，能启动并跑通</w:t>
            </w:r>
          </w:p>
          <w:p w14:paraId="4A8B0E6B">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演示过程连贯、结果可重现</w:t>
            </w:r>
          </w:p>
          <w:p w14:paraId="092EFBE7">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输出结果准确、格式规范、清晰</w:t>
            </w:r>
          </w:p>
          <w:p w14:paraId="7CB540BD">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说明了业务价值、应用效果、推广价值及后续优化方向</w:t>
            </w:r>
          </w:p>
          <w:p w14:paraId="74248CBB">
            <w:pPr>
              <w:widowControl/>
              <w:wordWrap w:val="0"/>
              <w:spacing w:line="0" w:lineRule="atLeast"/>
              <w:textAlignment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作品结构清晰、使用门槛低</w:t>
            </w:r>
          </w:p>
          <w:p w14:paraId="5D1D8B8D">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14—15分：交付成果完整规范，作品可直接运行，现场演示顺畅；输出结果准确、清晰、符合企业规范，能够有效解决业务问题，业务价值和推广价值突出。</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11—13分：成果基本完整，作品能够运行和演示，基本满足业务需求，但文档规范性、操作体验或价值说明存在不足。</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6—10分：成果缺失较多，演示不连贯，输出质量或业务适用性一般，需要进一步修改完善。</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0—5分：未按要求提交成果，作品无法运行或演示，未形成有效业务交付。</w:t>
            </w:r>
          </w:p>
        </w:tc>
      </w:tr>
      <w:tr w14:paraId="318540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020" w:type="pct"/>
            <w:gridSpan w:val="2"/>
            <w:tcBorders>
              <w:tl2br w:val="nil"/>
              <w:tr2bl w:val="nil"/>
            </w:tcBorders>
            <w:vAlign w:val="center"/>
          </w:tcPr>
          <w:p w14:paraId="25FB6123">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特殊扣分项</w:t>
            </w:r>
          </w:p>
        </w:tc>
        <w:tc>
          <w:tcPr>
            <w:tcW w:w="1291" w:type="pct"/>
            <w:tcBorders>
              <w:tl2br w:val="nil"/>
              <w:tr2bl w:val="nil"/>
            </w:tcBorders>
            <w:vAlign w:val="center"/>
          </w:tcPr>
          <w:p w14:paraId="37CA4153">
            <w:pPr>
              <w:widowControl/>
              <w:wordWrap w:val="0"/>
              <w:spacing w:line="0" w:lineRule="atLeast"/>
              <w:jc w:val="lef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作品真实性、数据安全、合规性及提交规范。</w:t>
            </w:r>
          </w:p>
        </w:tc>
        <w:tc>
          <w:tcPr>
            <w:tcW w:w="499" w:type="pct"/>
            <w:tcBorders>
              <w:tl2br w:val="nil"/>
              <w:tr2bl w:val="nil"/>
            </w:tcBorders>
            <w:vAlign w:val="center"/>
          </w:tcPr>
          <w:p w14:paraId="6538DD2C">
            <w:pPr>
              <w:widowControl/>
              <w:wordWrap w:val="0"/>
              <w:spacing w:line="0" w:lineRule="atLeast"/>
              <w:jc w:val="center"/>
              <w:textAlignment w:val="center"/>
              <w:rPr>
                <w:rFonts w:ascii="新宋体" w:hAnsi="新宋体" w:eastAsia="新宋体" w:cs="方正仿宋_GB2312"/>
                <w:sz w:val="24"/>
              </w:rPr>
            </w:pPr>
          </w:p>
        </w:tc>
        <w:tc>
          <w:tcPr>
            <w:tcW w:w="2190" w:type="pct"/>
            <w:tcBorders>
              <w:tl2br w:val="nil"/>
              <w:tr2bl w:val="nil"/>
            </w:tcBorders>
            <w:vAlign w:val="center"/>
          </w:tcPr>
          <w:p w14:paraId="5189E0E3">
            <w:pPr>
              <w:widowControl/>
              <w:wordWrap w:val="0"/>
              <w:spacing w:line="0" w:lineRule="atLeast"/>
              <w:textAlignment w:val="center"/>
              <w:rPr>
                <w:rFonts w:ascii="新宋体" w:hAnsi="新宋体" w:eastAsia="新宋体" w:cs="方正仿宋_GB2312"/>
                <w:sz w:val="24"/>
              </w:rPr>
            </w:pPr>
            <w:r>
              <w:rPr>
                <w:rFonts w:ascii="方正仿宋_GB2312" w:hAnsi="方正仿宋_GB2312" w:eastAsia="方正仿宋_GB2312" w:cs="方正仿宋_GB2312"/>
                <w:sz w:val="24"/>
                <w:szCs w:val="24"/>
              </w:rPr>
              <w:t xml:space="preserve">1. 泄露个人隐私、企业敏感信息或业务机密，每处扣 </w:t>
            </w:r>
            <w:r>
              <w:rPr>
                <w:rFonts w:ascii="方正仿宋_GB2312" w:hAnsi="方正仿宋_GB2312" w:eastAsia="方正仿宋_GB2312" w:cs="方正仿宋_GB2312"/>
                <w:b/>
                <w:bCs/>
                <w:sz w:val="24"/>
                <w:szCs w:val="24"/>
              </w:rPr>
              <w:t>2—5分</w:t>
            </w:r>
            <w:r>
              <w:rPr>
                <w:rFonts w:ascii="方正仿宋_GB2312" w:hAnsi="方正仿宋_GB2312" w:eastAsia="方正仿宋_GB2312" w:cs="方正仿宋_GB2312"/>
                <w:sz w:val="24"/>
                <w:szCs w:val="24"/>
              </w:rPr>
              <w:t>。</w:t>
            </w:r>
            <w:r>
              <w:rPr>
                <w:rFonts w:ascii="方正仿宋_GB2312" w:hAnsi="方正仿宋_GB2312" w:eastAsia="方正仿宋_GB2312" w:cs="方正仿宋_GB2312"/>
                <w:sz w:val="24"/>
                <w:szCs w:val="24"/>
              </w:rPr>
              <w:br w:type="textWrapping"/>
            </w:r>
            <w:r>
              <w:rPr>
                <w:rFonts w:ascii="方正仿宋_GB2312" w:hAnsi="方正仿宋_GB2312" w:eastAsia="方正仿宋_GB2312" w:cs="方正仿宋_GB2312"/>
                <w:sz w:val="24"/>
                <w:szCs w:val="24"/>
              </w:rPr>
              <w:t xml:space="preserve">2. 在作品中明文保存API密钥、账号、密码等敏感凭证，每处扣 </w:t>
            </w:r>
            <w:r>
              <w:rPr>
                <w:rFonts w:ascii="方正仿宋_GB2312" w:hAnsi="方正仿宋_GB2312" w:eastAsia="方正仿宋_GB2312" w:cs="方正仿宋_GB2312"/>
                <w:b/>
                <w:bCs/>
                <w:sz w:val="24"/>
                <w:szCs w:val="24"/>
              </w:rPr>
              <w:t>3分</w:t>
            </w:r>
            <w:r>
              <w:rPr>
                <w:rFonts w:ascii="方正仿宋_GB2312" w:hAnsi="方正仿宋_GB2312" w:eastAsia="方正仿宋_GB2312" w:cs="方正仿宋_GB2312"/>
                <w:sz w:val="24"/>
                <w:szCs w:val="24"/>
              </w:rPr>
              <w:t>。</w:t>
            </w:r>
            <w:r>
              <w:rPr>
                <w:rFonts w:ascii="方正仿宋_GB2312" w:hAnsi="方正仿宋_GB2312" w:eastAsia="方正仿宋_GB2312" w:cs="方正仿宋_GB2312"/>
                <w:sz w:val="24"/>
                <w:szCs w:val="24"/>
              </w:rPr>
              <w:br w:type="textWrapping"/>
            </w:r>
            <w:r>
              <w:rPr>
                <w:rFonts w:hint="eastAsia" w:ascii="方正仿宋_GB2312" w:hAnsi="方正仿宋_GB2312" w:eastAsia="方正仿宋_GB2312" w:cs="方正仿宋_GB2312"/>
                <w:sz w:val="24"/>
                <w:szCs w:val="24"/>
              </w:rPr>
              <w:t>3</w:t>
            </w:r>
            <w:r>
              <w:rPr>
                <w:rFonts w:ascii="方正仿宋_GB2312" w:hAnsi="方正仿宋_GB2312" w:eastAsia="方正仿宋_GB2312" w:cs="方正仿宋_GB2312"/>
                <w:sz w:val="24"/>
                <w:szCs w:val="24"/>
              </w:rPr>
              <w:t xml:space="preserve">. 核心文件缺失、作品无法启动或提交格式不符合要求，扣 </w:t>
            </w:r>
            <w:r>
              <w:rPr>
                <w:rFonts w:ascii="方正仿宋_GB2312" w:hAnsi="方正仿宋_GB2312" w:eastAsia="方正仿宋_GB2312" w:cs="方正仿宋_GB2312"/>
                <w:b/>
                <w:bCs/>
                <w:sz w:val="24"/>
                <w:szCs w:val="24"/>
              </w:rPr>
              <w:t>2—10分</w:t>
            </w:r>
            <w:r>
              <w:rPr>
                <w:rFonts w:ascii="方正仿宋_GB2312" w:hAnsi="方正仿宋_GB2312" w:eastAsia="方正仿宋_GB2312" w:cs="方正仿宋_GB2312"/>
                <w:sz w:val="24"/>
                <w:szCs w:val="24"/>
              </w:rPr>
              <w:t>。</w:t>
            </w:r>
            <w:r>
              <w:rPr>
                <w:rFonts w:ascii="方正仿宋_GB2312" w:hAnsi="方正仿宋_GB2312" w:eastAsia="方正仿宋_GB2312" w:cs="方正仿宋_GB2312"/>
                <w:sz w:val="24"/>
                <w:szCs w:val="24"/>
              </w:rPr>
              <w:br w:type="textWrapping"/>
            </w:r>
            <w:r>
              <w:rPr>
                <w:rFonts w:hint="eastAsia" w:ascii="方正仿宋_GB2312" w:hAnsi="方正仿宋_GB2312" w:eastAsia="方正仿宋_GB2312" w:cs="方正仿宋_GB2312"/>
                <w:sz w:val="24"/>
                <w:szCs w:val="24"/>
              </w:rPr>
              <w:t>4</w:t>
            </w:r>
            <w:r>
              <w:rPr>
                <w:rFonts w:ascii="方正仿宋_GB2312" w:hAnsi="方正仿宋_GB2312" w:eastAsia="方正仿宋_GB2312" w:cs="方正仿宋_GB2312"/>
                <w:sz w:val="24"/>
                <w:szCs w:val="24"/>
              </w:rPr>
              <w:t xml:space="preserve">. 未按规定时间提交，视延迟情况扣 </w:t>
            </w:r>
            <w:r>
              <w:rPr>
                <w:rFonts w:ascii="方正仿宋_GB2312" w:hAnsi="方正仿宋_GB2312" w:eastAsia="方正仿宋_GB2312" w:cs="方正仿宋_GB2312"/>
                <w:b/>
                <w:bCs/>
                <w:sz w:val="24"/>
                <w:szCs w:val="24"/>
              </w:rPr>
              <w:t>2—10分</w:t>
            </w:r>
            <w:r>
              <w:rPr>
                <w:rFonts w:ascii="方正仿宋_GB2312" w:hAnsi="方正仿宋_GB2312" w:eastAsia="方正仿宋_GB2312" w:cs="方正仿宋_GB2312"/>
                <w:sz w:val="24"/>
                <w:szCs w:val="24"/>
              </w:rPr>
              <w:t>。</w:t>
            </w:r>
          </w:p>
        </w:tc>
      </w:tr>
      <w:tr w14:paraId="3867A2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2311" w:type="pct"/>
            <w:gridSpan w:val="3"/>
            <w:tcBorders>
              <w:tl2br w:val="nil"/>
              <w:tr2bl w:val="nil"/>
            </w:tcBorders>
            <w:vAlign w:val="center"/>
          </w:tcPr>
          <w:p w14:paraId="600D23FF">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总分</w:t>
            </w:r>
          </w:p>
        </w:tc>
        <w:tc>
          <w:tcPr>
            <w:tcW w:w="499" w:type="pct"/>
            <w:tcBorders>
              <w:tl2br w:val="nil"/>
              <w:tr2bl w:val="nil"/>
            </w:tcBorders>
            <w:vAlign w:val="center"/>
          </w:tcPr>
          <w:p w14:paraId="732AE0B9">
            <w:pPr>
              <w:widowControl/>
              <w:wordWrap w:val="0"/>
              <w:spacing w:line="0" w:lineRule="atLeast"/>
              <w:jc w:val="center"/>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100</w:t>
            </w:r>
          </w:p>
        </w:tc>
        <w:tc>
          <w:tcPr>
            <w:tcW w:w="2190" w:type="pct"/>
            <w:tcBorders>
              <w:tl2br w:val="nil"/>
              <w:tr2bl w:val="nil"/>
            </w:tcBorders>
            <w:vAlign w:val="center"/>
          </w:tcPr>
          <w:p w14:paraId="4EFC1969">
            <w:pPr>
              <w:widowControl/>
              <w:wordWrap w:val="0"/>
              <w:spacing w:line="0" w:lineRule="atLeast"/>
              <w:textAlignment w:val="center"/>
              <w:rPr>
                <w:rFonts w:ascii="新宋体" w:hAnsi="新宋体" w:eastAsia="新宋体" w:cs="方正仿宋_GB2312"/>
                <w:sz w:val="24"/>
              </w:rPr>
            </w:pPr>
          </w:p>
        </w:tc>
      </w:tr>
      <w:tr w14:paraId="20C52C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14:paraId="7AE0E52F">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时间要求：考核规定总时间为180分钟，超时立即终止操作，未完成操作不计分。</w:t>
            </w:r>
          </w:p>
        </w:tc>
      </w:tr>
      <w:tr w14:paraId="2456BA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14:paraId="474A9CB3">
            <w:pPr>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否定项说明：若选手发生下列情况之一，则应及时终止其竞赛。</w:t>
            </w:r>
          </w:p>
          <w:p w14:paraId="146A4E74">
            <w:pPr>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(1)</w:t>
            </w:r>
            <w:r>
              <w:rPr>
                <w:rFonts w:ascii="方正仿宋_GB2312" w:hAnsi="方正仿宋_GB2312" w:eastAsia="方正仿宋_GB2312"/>
                <w:sz w:val="24"/>
                <w:szCs w:val="24"/>
              </w:rPr>
              <w:t xml:space="preserve"> </w:t>
            </w:r>
            <w:r>
              <w:rPr>
                <w:rFonts w:ascii="方正仿宋_GB2312" w:hAnsi="方正仿宋_GB2312" w:eastAsia="方正仿宋_GB2312" w:cs="方正仿宋_GB2312"/>
                <w:sz w:val="24"/>
                <w:szCs w:val="24"/>
              </w:rPr>
              <w:t>在操作过程中，擅自使用竞赛规程、任务书规定范围之外的移动存储设备、通信工具、外挂程序或其他未经许可的辅助工具；</w:t>
            </w:r>
          </w:p>
          <w:p w14:paraId="4D50804C">
            <w:pPr>
              <w:widowControl/>
              <w:wordWrap w:val="0"/>
              <w:spacing w:line="0" w:lineRule="atLeast"/>
              <w:textAlignment w:val="center"/>
              <w:rPr>
                <w:rFonts w:ascii="新宋体" w:hAnsi="新宋体" w:eastAsia="新宋体" w:cs="方正仿宋_GB2312"/>
                <w:sz w:val="24"/>
              </w:rPr>
            </w:pPr>
            <w:r>
              <w:rPr>
                <w:rFonts w:hint="eastAsia" w:ascii="方正仿宋_GB2312" w:hAnsi="方正仿宋_GB2312" w:eastAsia="方正仿宋_GB2312" w:cs="方正仿宋_GB2312"/>
                <w:sz w:val="24"/>
                <w:szCs w:val="24"/>
              </w:rPr>
              <w:t>(2)</w:t>
            </w:r>
            <w:r>
              <w:rPr>
                <w:rFonts w:ascii="方正仿宋_GB2312" w:hAnsi="方正仿宋_GB2312" w:eastAsia="方正仿宋_GB2312"/>
                <w:sz w:val="24"/>
                <w:szCs w:val="24"/>
              </w:rPr>
              <w:t xml:space="preserve"> </w:t>
            </w:r>
            <w:r>
              <w:rPr>
                <w:rFonts w:ascii="方正仿宋_GB2312" w:hAnsi="方正仿宋_GB2312" w:eastAsia="方正仿宋_GB2312" w:cs="方正仿宋_GB2312"/>
                <w:sz w:val="24"/>
                <w:szCs w:val="24"/>
              </w:rPr>
              <w:t>在操作过程中，存在抄袭、代做、窃取他人成果、恶意干扰竞赛系统、破坏设备或数据、泄露竞赛内容以及其他严重违反竞赛纪律和安全操作规程的行为。</w:t>
            </w:r>
          </w:p>
        </w:tc>
      </w:tr>
    </w:tbl>
    <w:p w14:paraId="2E38DBC1">
      <w:pPr>
        <w:widowControl/>
        <w:wordWrap w:val="0"/>
        <w:spacing w:line="580" w:lineRule="exact"/>
        <w:ind w:firstLine="643" w:firstLineChars="200"/>
        <w:jc w:val="left"/>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3.评判方法</w:t>
      </w:r>
    </w:p>
    <w:p w14:paraId="56533DA6">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（1）初赛由计算机系统自动判分。</w:t>
      </w:r>
    </w:p>
    <w:p w14:paraId="5270EE88">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（2）决赛裁判组7名，其中裁判长1名，裁判员6名。在同等条件下由裁判长采用抽签方式进行裁判分组及确定小组组长。</w:t>
      </w:r>
    </w:p>
    <w:p w14:paraId="517BC074">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3）决赛前由裁判长组织所有裁判员进行培训，统一评分标准。以2名裁判员为一组形式对所在工位的选手操作进行现场打分。裁判根据分组按照统一评分标准负责该组所有选手的现场评分，并对自己评分项目签字确认评分结果。</w:t>
      </w:r>
    </w:p>
    <w:p w14:paraId="1393154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（4）决赛评分小组中分差大于10分（含10分）者则由小组组长负责在组内组织讨论复议，结果提交裁判长审核；以取各裁判评分平均数的方式计算选手的最终得分，按照四舍五入的原则，分数保留小数点后两位。</w:t>
      </w:r>
    </w:p>
    <w:p w14:paraId="0CA53226">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（5）每位选手操作完成后裁判员需完成该对该选手的评分，才能进入下一轮的执裁工作，直至比赛结束。</w:t>
      </w:r>
    </w:p>
    <w:p w14:paraId="388182FE">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（6）裁判长对所有裁判员的打分过程的公平、公正性进行监督。裁判员评定期间若有争议，由裁判长裁决。</w:t>
      </w:r>
    </w:p>
    <w:p w14:paraId="5B8B2409">
      <w:pPr>
        <w:pStyle w:val="5"/>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（7）比赛结束后，所有裁判员需在选手成绩汇总表上进行确认签字，方视为完成执裁工作。</w:t>
      </w:r>
    </w:p>
    <w:p w14:paraId="3D903607">
      <w:pPr>
        <w:pStyle w:val="4"/>
        <w:keepNext w:val="0"/>
        <w:keepLines w:val="0"/>
        <w:pageBreakBefore w:val="0"/>
        <w:widowControl w:val="0"/>
        <w:kinsoku/>
        <w:overflowPunct/>
        <w:topLinePunct w:val="0"/>
        <w:autoSpaceDE/>
        <w:autoSpaceDN/>
        <w:bidi w:val="0"/>
        <w:adjustRightInd/>
        <w:snapToGrid/>
        <w:spacing w:line="580" w:lineRule="exact"/>
        <w:ind w:left="0" w:leftChars="0" w:firstLine="640"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sz w:val="32"/>
          <w:szCs w:val="32"/>
        </w:rPr>
        <w:t>4.综合排名。选手最终名次依据初赛和决赛两部分成绩按比例累加的综合成绩进行排名，成绩均四舍五入保留两位小数点。其中初赛成绩占30%、决赛成绩占70%，即选手综合成绩=</w:t>
      </w:r>
      <w:r>
        <w:rPr>
          <w:rFonts w:hint="eastAsia" w:ascii="方正仿宋_GB2312" w:hAnsi="方正仿宋_GB2312" w:eastAsia="方正仿宋_GB2312" w:cs="方正仿宋_GB2312"/>
          <w:b/>
          <w:bCs/>
          <w:sz w:val="32"/>
          <w:szCs w:val="32"/>
        </w:rPr>
        <w:t>初赛成绩×30%+决赛成绩×70%。</w:t>
      </w:r>
      <w:r>
        <w:rPr>
          <w:rFonts w:hint="eastAsia" w:ascii="方正仿宋_GB2312" w:hAnsi="方正仿宋_GB2312" w:eastAsia="方正仿宋_GB2312" w:cs="方正仿宋_GB2312"/>
          <w:sz w:val="32"/>
          <w:szCs w:val="32"/>
        </w:rPr>
        <w:t xml:space="preserve">当综合成绩相同时，以决赛成绩高者名次在前，若仍相同时，则以决赛模块C、模块B、模块A顺序的分数高低决定排名。 </w:t>
      </w:r>
      <w:r>
        <w:rPr>
          <w:rFonts w:hint="eastAsia" w:ascii="方正仿宋_GB2312" w:hAnsi="方正仿宋_GB2312" w:eastAsia="方正仿宋_GB2312" w:cs="微软雅黑"/>
          <w:sz w:val="32"/>
          <w:szCs w:val="32"/>
        </w:rPr>
        <w:t>若</w:t>
      </w:r>
      <w:r>
        <w:rPr>
          <w:rFonts w:hint="eastAsia" w:ascii="方正仿宋_GB2312" w:hAnsi="方正仿宋_GB2312" w:eastAsia="方正仿宋_GB2312"/>
          <w:sz w:val="32"/>
          <w:szCs w:val="32"/>
        </w:rPr>
        <w:t>分数仍相同时，则以提交时间的</w:t>
      </w:r>
      <w:r>
        <w:rPr>
          <w:rFonts w:hint="eastAsia" w:ascii="方正仿宋_GB2312" w:hAnsi="方正仿宋_GB2312" w:eastAsia="方正仿宋_GB2312" w:cs="微软雅黑"/>
          <w:sz w:val="32"/>
          <w:szCs w:val="32"/>
        </w:rPr>
        <w:t>顺序决定排名。</w:t>
      </w:r>
    </w:p>
    <w:p w14:paraId="6930686F">
      <w:pPr>
        <w:pStyle w:val="2"/>
        <w:ind w:firstLine="640"/>
        <w:rPr>
          <w:highlight w:val="yellow"/>
        </w:rPr>
      </w:pPr>
    </w:p>
    <w:p w14:paraId="70B647F6">
      <w:pPr>
        <w:spacing w:line="600" w:lineRule="exact"/>
        <w:ind w:firstLine="640" w:firstLineChars="200"/>
        <w:rPr>
          <w:rFonts w:ascii="新宋体" w:hAnsi="新宋体" w:eastAsia="新宋体"/>
          <w:bCs/>
          <w:szCs w:val="32"/>
        </w:rPr>
      </w:pPr>
      <w:r>
        <w:rPr>
          <w:rFonts w:ascii="黑体" w:hAnsi="黑体" w:eastAsia="黑体"/>
          <w:bCs/>
          <w:sz w:val="32"/>
          <w:szCs w:val="32"/>
        </w:rPr>
        <w:t>三、竞赛细则</w:t>
      </w:r>
    </w:p>
    <w:p w14:paraId="1BF39E0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（一）参赛证于竞赛报到时凭有效身份证件领取。</w:t>
      </w:r>
    </w:p>
    <w:p w14:paraId="6C016D18">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（二）各类人员须统一佩戴由执委会印制的证件，着装整齐。</w:t>
      </w:r>
    </w:p>
    <w:p w14:paraId="0DC31EAB">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三）理论竞赛选手须提前20分钟凭有效身份证件和参赛证进入赛场，对号入座并将有效身份证件和参赛证放在座位左上角明显位置，以备查验。开赛20分钟后方可离场，开赛迟到20分钟不得入场，按自动弃权处理。</w:t>
      </w:r>
    </w:p>
    <w:p w14:paraId="117C3DCC">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（四）初赛理论竞赛选手的出场顺序和工位由竞赛系统随机生成。</w:t>
      </w:r>
    </w:p>
    <w:p w14:paraId="665B6D0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五）决赛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5C71E4E1">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（六）决赛实操竞赛选手的出场顺序和工位由抽签决定，不得私自调换竞赛选手号，否则按取消参赛处理。</w:t>
      </w:r>
    </w:p>
    <w:p w14:paraId="18666EF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七）选手不能携带与竞赛相关的文件资料、通讯工具、电子设备等进入赛场。在赛场上应自觉遵守赛场秩序，保持安静，竞赛进行过程中不允许任何形式的交谈，更不得大声喧哗吵闹，交头接耳，否则将给予警告或取消竞赛资格。</w:t>
      </w:r>
    </w:p>
    <w:p w14:paraId="2CBB0046">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（八）各赛场除现场裁判、选手、赛场配备的工作人员以外，其他人员未经允许不得进入竞赛区。所有选手未经同意不可私自离开赛场，否则按弃权处理。</w:t>
      </w:r>
    </w:p>
    <w:p w14:paraId="1D06466A">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（九）竞赛期间，选手未经大赛执委会批准，不得接受其他单位和个人对竞赛相关内容的采访，不得私自公布竞赛相关资料和情况。</w:t>
      </w:r>
    </w:p>
    <w:p w14:paraId="14C800D7">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（十）竞赛过程中，选手须主动配合裁判工作，服从裁判安排，如果对竞赛的裁决有异议，可按规定以书面形式向执委会申诉受理部提出申诉。</w:t>
      </w:r>
    </w:p>
    <w:p w14:paraId="57D4F1A6">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（十一）选手认为赛场提供的设备、工具不符合规定的应立即向现场裁判提出更换。</w:t>
      </w:r>
    </w:p>
    <w:p w14:paraId="1F475A54">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（十二）竞赛规定时间结束时，选手应立即停止操作，不得以任何理由拖延竞赛时间，在工作人员引导下离开赛场。</w:t>
      </w:r>
    </w:p>
    <w:p w14:paraId="0F61070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（十三）冒名顶替、弄虚作假、作弊者，取消竞赛资格及成绩。</w:t>
      </w:r>
    </w:p>
    <w:p w14:paraId="18569DF0">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（十四）竞赛现场配备实时监控系统，对现场赛事进行完整的实时监控和录像，并有专人对竞赛环节进行全程录像。</w:t>
      </w:r>
    </w:p>
    <w:p w14:paraId="4DF5BB3B">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方正仿宋_GB2312" w:hAnsi="方正仿宋_GB2312" w:eastAsia="方正仿宋_GB2312" w:cs="方正仿宋_GB2312"/>
          <w:szCs w:val="32"/>
        </w:rPr>
      </w:pPr>
      <w:r>
        <w:rPr>
          <w:rFonts w:hint="eastAsia" w:ascii="方正仿宋_GB2312" w:hAnsi="方正仿宋_GB2312" w:eastAsia="方正仿宋_GB2312" w:cs="方正仿宋_GB2312"/>
          <w:sz w:val="32"/>
          <w:szCs w:val="32"/>
        </w:rPr>
        <w:t>（十五）如竞赛出现不可预见的异常情况，由执委会与组委会商议后，做出处理决定。</w:t>
      </w:r>
    </w:p>
    <w:p w14:paraId="671CA55E">
      <w:pPr>
        <w:spacing w:line="580" w:lineRule="exact"/>
        <w:ind w:firstLine="640" w:firstLineChars="200"/>
        <w:rPr>
          <w:rFonts w:ascii="黑体" w:hAnsi="黑体" w:eastAsia="黑体"/>
          <w:bCs/>
          <w:szCs w:val="32"/>
        </w:rPr>
      </w:pPr>
      <w:r>
        <w:rPr>
          <w:rFonts w:ascii="黑体" w:hAnsi="黑体" w:eastAsia="黑体"/>
          <w:bCs/>
          <w:sz w:val="32"/>
          <w:szCs w:val="32"/>
        </w:rPr>
        <w:t>四、竞赛场地、设施设备</w:t>
      </w:r>
    </w:p>
    <w:p w14:paraId="5100E64F">
      <w:pPr>
        <w:spacing w:line="580" w:lineRule="exact"/>
        <w:ind w:firstLine="640" w:firstLineChars="200"/>
        <w:rPr>
          <w:rFonts w:ascii="新宋体" w:hAnsi="新宋体" w:eastAsia="新宋体"/>
          <w:szCs w:val="32"/>
        </w:rPr>
      </w:pPr>
      <w:r>
        <w:rPr>
          <w:rFonts w:ascii="方正楷体_GB2312" w:hAnsi="方正楷体_GB2312" w:eastAsia="方正楷体_GB2312"/>
          <w:sz w:val="32"/>
          <w:szCs w:val="32"/>
        </w:rPr>
        <w:t>（一）赛场规格</w:t>
      </w:r>
    </w:p>
    <w:p w14:paraId="2A903267">
      <w:pPr>
        <w:keepNext w:val="0"/>
        <w:keepLines w:val="0"/>
        <w:pageBreakBefore w:val="0"/>
        <w:widowControl w:val="0"/>
        <w:kinsoku/>
        <w:wordWrap w:val="0"/>
        <w:overflowPunct/>
        <w:topLinePunct w:val="0"/>
        <w:autoSpaceDE/>
        <w:autoSpaceDN/>
        <w:bidi w:val="0"/>
        <w:adjustRightInd w:val="0"/>
        <w:snapToGrid w:val="0"/>
        <w:spacing w:line="580" w:lineRule="exact"/>
        <w:ind w:firstLine="643" w:firstLineChars="200"/>
        <w:textAlignment w:val="auto"/>
        <w:rPr>
          <w:rFonts w:ascii="新宋体" w:hAnsi="新宋体" w:eastAsia="新宋体" w:cs="方正仿宋_GB2312"/>
          <w:sz w:val="32"/>
          <w:szCs w:val="32"/>
        </w:rPr>
      </w:pPr>
      <w:r>
        <w:rPr>
          <w:rFonts w:hint="eastAsia" w:ascii="方正仿宋_GB2312" w:hAnsi="方正仿宋_GB2312" w:eastAsia="方正仿宋_GB2312" w:cs="方正仿宋_GB2312"/>
          <w:b/>
          <w:bCs/>
          <w:sz w:val="32"/>
          <w:szCs w:val="32"/>
        </w:rPr>
        <w:t>1.初赛。</w:t>
      </w:r>
      <w:r>
        <w:rPr>
          <w:rFonts w:hint="eastAsia" w:ascii="方正仿宋_GB2312" w:hAnsi="方正仿宋_GB2312" w:eastAsia="方正仿宋_GB2312" w:cs="方正仿宋_GB2312"/>
          <w:sz w:val="32"/>
          <w:szCs w:val="32"/>
        </w:rPr>
        <w:t>参照计算机类工种考核要求布置赛场，配备与参赛人数相适应的计算机及竞赛答题软件，保证单人单机并留有一定数量的备用机。</w:t>
      </w:r>
    </w:p>
    <w:p w14:paraId="78EA5AC1">
      <w:pPr>
        <w:keepNext w:val="0"/>
        <w:keepLines w:val="0"/>
        <w:pageBreakBefore w:val="0"/>
        <w:widowControl w:val="0"/>
        <w:kinsoku/>
        <w:overflowPunct/>
        <w:topLinePunct w:val="0"/>
        <w:autoSpaceDE/>
        <w:autoSpaceDN/>
        <w:bidi w:val="0"/>
        <w:spacing w:line="580" w:lineRule="exact"/>
        <w:ind w:firstLine="643" w:firstLineChars="200"/>
        <w:textAlignment w:val="auto"/>
        <w:rPr>
          <w:rFonts w:ascii="新宋体" w:hAnsi="新宋体" w:eastAsia="新宋体"/>
          <w:bCs/>
          <w:sz w:val="32"/>
          <w:szCs w:val="32"/>
        </w:rPr>
      </w:pPr>
      <w:r>
        <w:rPr>
          <w:rFonts w:hint="eastAsia" w:ascii="方正仿宋_GB2312" w:hAnsi="方正仿宋_GB2312" w:eastAsia="方正仿宋_GB2312" w:cs="方正仿宋_GB2312"/>
          <w:b/>
          <w:bCs/>
          <w:sz w:val="32"/>
          <w:szCs w:val="32"/>
        </w:rPr>
        <w:t>2.决赛。</w:t>
      </w:r>
      <w:r>
        <w:rPr>
          <w:rFonts w:hint="eastAsia" w:ascii="方正仿宋_GB2312" w:hAnsi="方正仿宋_GB2312" w:eastAsia="方正仿宋_GB2312" w:cs="方正仿宋_GB2312"/>
          <w:sz w:val="32"/>
          <w:szCs w:val="32"/>
        </w:rPr>
        <w:t>竞赛现场设有竞赛区、裁判室、赛务室、候赛室、选手室等，合计总面积约800平方米。每个竞赛模块设置1个比赛工位，每个工位的面积约长1m、宽0.6m，每个工位进门处设置物料摆放区，工位与物料摆放区之间用隔板遮挡隔开。</w:t>
      </w:r>
    </w:p>
    <w:p w14:paraId="51A886F0">
      <w:pPr>
        <w:spacing w:line="580" w:lineRule="exact"/>
        <w:ind w:firstLine="640" w:firstLineChars="200"/>
        <w:rPr>
          <w:rFonts w:ascii="新宋体" w:hAnsi="新宋体" w:eastAsia="新宋体"/>
          <w:szCs w:val="32"/>
        </w:rPr>
      </w:pPr>
      <w:r>
        <w:rPr>
          <w:rFonts w:ascii="方正楷体_GB2312" w:hAnsi="方正楷体_GB2312" w:eastAsia="方正楷体_GB2312"/>
          <w:sz w:val="32"/>
          <w:szCs w:val="32"/>
        </w:rPr>
        <w:t>（二）场地布局图</w:t>
      </w:r>
    </w:p>
    <w:p w14:paraId="494D8386">
      <w:pPr>
        <w:pStyle w:val="17"/>
        <w:rPr>
          <w:rFonts w:ascii="新宋体" w:hAnsi="新宋体" w:eastAsia="新宋体"/>
        </w:rPr>
      </w:pPr>
      <w:r>
        <w:rPr>
          <w:rFonts w:ascii="新宋体" w:hAnsi="新宋体" w:eastAsia="新宋体"/>
        </w:rPr>
        <w:drawing>
          <wp:inline distT="0" distB="0" distL="0" distR="0">
            <wp:extent cx="5274310" cy="2307590"/>
            <wp:effectExtent l="0" t="0" r="2540" b="0"/>
            <wp:docPr id="14610863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086331"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2307590"/>
                    </a:xfrm>
                    <a:prstGeom prst="rect">
                      <a:avLst/>
                    </a:prstGeom>
                    <a:noFill/>
                    <a:ln>
                      <a:noFill/>
                    </a:ln>
                  </pic:spPr>
                </pic:pic>
              </a:graphicData>
            </a:graphic>
          </wp:inline>
        </w:drawing>
      </w:r>
    </w:p>
    <w:p w14:paraId="3DBB7975">
      <w:pPr>
        <w:spacing w:line="560" w:lineRule="exact"/>
        <w:ind w:firstLine="640" w:firstLineChars="200"/>
        <w:rPr>
          <w:rFonts w:ascii="新宋体" w:hAnsi="新宋体" w:eastAsia="新宋体"/>
        </w:rPr>
      </w:pPr>
    </w:p>
    <w:p w14:paraId="5C2F45CF">
      <w:pPr>
        <w:pStyle w:val="2"/>
        <w:ind w:firstLine="0" w:firstLineChars="0"/>
        <w:rPr>
          <w:rFonts w:ascii="新宋体" w:hAnsi="新宋体" w:eastAsia="新宋体"/>
        </w:rPr>
      </w:pPr>
    </w:p>
    <w:p w14:paraId="1C95FAE8">
      <w:pPr>
        <w:spacing w:line="580" w:lineRule="exact"/>
        <w:ind w:firstLine="640" w:firstLineChars="200"/>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（三）基础设施清单</w:t>
      </w:r>
    </w:p>
    <w:p w14:paraId="40C74E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新宋体" w:hAnsi="新宋体" w:eastAsia="新宋体"/>
          <w:sz w:val="32"/>
          <w:szCs w:val="32"/>
        </w:rPr>
      </w:pPr>
      <w:r>
        <w:rPr>
          <w:rFonts w:hint="eastAsia" w:ascii="方正仿宋_GB2312" w:hAnsi="方正仿宋_GB2312" w:eastAsia="方正仿宋_GB2312" w:cs="方正仿宋_GB2312"/>
          <w:sz w:val="32"/>
          <w:szCs w:val="32"/>
        </w:rPr>
        <w:t>竞赛所需设备、工具，由赛场提供，未明确在选手携带工具清单中的，一律不得带入赛场。赛场提供的各类工具、材料，选手一律不得带出赛场。赛场提供设施、设备具体如以下清单表所示：</w:t>
      </w:r>
    </w:p>
    <w:p w14:paraId="391D60DF">
      <w:pPr>
        <w:wordWrap w:val="0"/>
        <w:adjustRightInd w:val="0"/>
        <w:snapToGrid w:val="0"/>
        <w:spacing w:line="580" w:lineRule="exact"/>
        <w:jc w:val="center"/>
        <w:rPr>
          <w:rFonts w:hint="eastAsia" w:ascii="方正仿宋_GB2312" w:hAnsi="方正仿宋_GB2312" w:eastAsia="方正仿宋_GB2312" w:cs="方正仿宋_GB2312"/>
          <w:szCs w:val="32"/>
          <w:lang w:val="en"/>
        </w:rPr>
      </w:pPr>
      <w:r>
        <w:rPr>
          <w:rFonts w:hint="eastAsia" w:ascii="方正仿宋_GB2312" w:hAnsi="方正仿宋_GB2312" w:eastAsia="方正仿宋_GB2312" w:cs="方正仿宋_GB2312"/>
          <w:szCs w:val="32"/>
          <w:lang w:val="en"/>
        </w:rPr>
        <w:t>初赛设施、设备清单</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539"/>
        <w:gridCol w:w="2790"/>
        <w:gridCol w:w="2652"/>
      </w:tblGrid>
      <w:tr w14:paraId="1A30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3" w:type="pct"/>
            <w:vAlign w:val="center"/>
          </w:tcPr>
          <w:p w14:paraId="371A2933">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序号</w:t>
            </w:r>
          </w:p>
        </w:tc>
        <w:tc>
          <w:tcPr>
            <w:tcW w:w="903" w:type="pct"/>
            <w:vAlign w:val="center"/>
          </w:tcPr>
          <w:p w14:paraId="01AB495F">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名称</w:t>
            </w:r>
          </w:p>
        </w:tc>
        <w:tc>
          <w:tcPr>
            <w:tcW w:w="1637" w:type="pct"/>
            <w:vAlign w:val="center"/>
          </w:tcPr>
          <w:p w14:paraId="232A6BB3">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数量</w:t>
            </w:r>
          </w:p>
        </w:tc>
        <w:tc>
          <w:tcPr>
            <w:tcW w:w="1555" w:type="pct"/>
            <w:vAlign w:val="center"/>
          </w:tcPr>
          <w:p w14:paraId="2D726F9F">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技术规格</w:t>
            </w:r>
          </w:p>
        </w:tc>
      </w:tr>
      <w:tr w14:paraId="5110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03" w:type="pct"/>
            <w:vAlign w:val="center"/>
          </w:tcPr>
          <w:p w14:paraId="6469CBB2">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1</w:t>
            </w:r>
          </w:p>
        </w:tc>
        <w:tc>
          <w:tcPr>
            <w:tcW w:w="903" w:type="pct"/>
            <w:vAlign w:val="center"/>
          </w:tcPr>
          <w:p w14:paraId="49B846ED">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电脑</w:t>
            </w:r>
          </w:p>
        </w:tc>
        <w:tc>
          <w:tcPr>
            <w:tcW w:w="1637" w:type="pct"/>
            <w:vAlign w:val="center"/>
          </w:tcPr>
          <w:p w14:paraId="3D85D514">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1套/选手</w:t>
            </w:r>
          </w:p>
        </w:tc>
        <w:tc>
          <w:tcPr>
            <w:tcW w:w="1555" w:type="pct"/>
            <w:vAlign w:val="center"/>
          </w:tcPr>
          <w:p w14:paraId="524C3815">
            <w:pPr>
              <w:pStyle w:val="5"/>
              <w:wordWrap w:val="0"/>
              <w:spacing w:line="400" w:lineRule="exac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rPr>
              <w:t>统一配置</w:t>
            </w:r>
          </w:p>
        </w:tc>
      </w:tr>
    </w:tbl>
    <w:p w14:paraId="7A4BF006">
      <w:pPr>
        <w:wordWrap w:val="0"/>
        <w:adjustRightInd w:val="0"/>
        <w:snapToGrid w:val="0"/>
        <w:spacing w:line="580" w:lineRule="exact"/>
        <w:jc w:val="center"/>
        <w:rPr>
          <w:rFonts w:hint="eastAsia" w:ascii="方正仿宋_GB2312" w:hAnsi="方正仿宋_GB2312" w:eastAsia="方正仿宋_GB2312" w:cs="方正仿宋_GB2312"/>
          <w:szCs w:val="32"/>
          <w:lang w:val="en"/>
        </w:rPr>
      </w:pPr>
      <w:r>
        <w:rPr>
          <w:rFonts w:hint="eastAsia" w:ascii="方正仿宋_GB2312" w:hAnsi="方正仿宋_GB2312" w:eastAsia="方正仿宋_GB2312" w:cs="方正仿宋_GB2312"/>
          <w:szCs w:val="32"/>
          <w:lang w:val="en"/>
        </w:rPr>
        <w:t>决赛设施、设备清单</w:t>
      </w:r>
    </w:p>
    <w:tbl>
      <w:tblPr>
        <w:tblStyle w:val="10"/>
        <w:tblW w:w="8679" w:type="dxa"/>
        <w:tblInd w:w="0" w:type="dxa"/>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fixed"/>
        <w:tblCellMar>
          <w:top w:w="57" w:type="dxa"/>
          <w:left w:w="142" w:type="dxa"/>
          <w:bottom w:w="57" w:type="dxa"/>
          <w:right w:w="142" w:type="dxa"/>
        </w:tblCellMar>
      </w:tblPr>
      <w:tblGrid>
        <w:gridCol w:w="993"/>
        <w:gridCol w:w="2127"/>
        <w:gridCol w:w="2752"/>
        <w:gridCol w:w="2807"/>
      </w:tblGrid>
      <w:tr w14:paraId="194459E7">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blHeader/>
        </w:trPr>
        <w:tc>
          <w:tcPr>
            <w:tcW w:w="993" w:type="dxa"/>
            <w:tcBorders>
              <w:top w:val="single" w:color="003764" w:sz="8" w:space="0"/>
              <w:left w:val="single" w:color="003764" w:sz="8" w:space="0"/>
              <w:bottom w:val="single" w:color="003764" w:sz="8" w:space="0"/>
              <w:right w:val="single" w:color="003764" w:sz="8" w:space="0"/>
            </w:tcBorders>
          </w:tcPr>
          <w:p w14:paraId="4E4400A7">
            <w:pPr>
              <w:pStyle w:val="14"/>
              <w:snapToGrid w:val="0"/>
              <w:spacing w:line="240" w:lineRule="atLeast"/>
              <w:jc w:val="center"/>
              <w:rPr>
                <w:rFonts w:ascii="新宋体" w:hAnsi="新宋体" w:eastAsia="新宋体" w:cs="方正仿宋_GB2312"/>
                <w:b/>
                <w:caps/>
                <w:color w:val="auto"/>
                <w:sz w:val="28"/>
                <w:szCs w:val="28"/>
              </w:rPr>
            </w:pPr>
            <w:r>
              <w:rPr>
                <w:rFonts w:hint="eastAsia" w:ascii="方正仿宋_GB2312" w:hAnsi="方正仿宋_GB2312" w:eastAsia="方正仿宋_GB2312" w:cs="方正仿宋_GB2312"/>
                <w:b/>
                <w:caps/>
                <w:color w:val="auto"/>
                <w:sz w:val="28"/>
                <w:szCs w:val="28"/>
                <w:lang w:val="en-US"/>
              </w:rPr>
              <w:t>序号</w:t>
            </w:r>
          </w:p>
        </w:tc>
        <w:tc>
          <w:tcPr>
            <w:tcW w:w="2127" w:type="dxa"/>
            <w:tcBorders>
              <w:top w:val="single" w:color="003764" w:sz="8" w:space="0"/>
              <w:left w:val="single" w:color="003764" w:sz="8" w:space="0"/>
              <w:bottom w:val="single" w:color="003764" w:sz="8" w:space="0"/>
              <w:right w:val="single" w:color="003764" w:sz="8" w:space="0"/>
            </w:tcBorders>
          </w:tcPr>
          <w:p w14:paraId="21D9E4DB">
            <w:pPr>
              <w:pStyle w:val="14"/>
              <w:snapToGrid w:val="0"/>
              <w:spacing w:line="240" w:lineRule="atLeast"/>
              <w:jc w:val="center"/>
              <w:rPr>
                <w:rFonts w:ascii="新宋体" w:hAnsi="新宋体" w:eastAsia="新宋体" w:cs="方正仿宋_GB2312"/>
                <w:b/>
                <w:caps/>
                <w:color w:val="auto"/>
                <w:sz w:val="28"/>
                <w:szCs w:val="28"/>
              </w:rPr>
            </w:pPr>
            <w:r>
              <w:rPr>
                <w:rFonts w:hint="eastAsia" w:ascii="方正仿宋_GB2312" w:hAnsi="方正仿宋_GB2312" w:eastAsia="方正仿宋_GB2312" w:cs="方正仿宋_GB2312"/>
                <w:b/>
                <w:caps/>
                <w:color w:val="auto"/>
                <w:sz w:val="28"/>
                <w:szCs w:val="28"/>
                <w:lang w:val="en-US"/>
              </w:rPr>
              <w:t>名称</w:t>
            </w:r>
          </w:p>
        </w:tc>
        <w:tc>
          <w:tcPr>
            <w:tcW w:w="2752" w:type="dxa"/>
            <w:tcBorders>
              <w:top w:val="single" w:color="003764" w:sz="8" w:space="0"/>
              <w:left w:val="single" w:color="003764" w:sz="8" w:space="0"/>
              <w:bottom w:val="single" w:color="003764" w:sz="8" w:space="0"/>
              <w:right w:val="single" w:color="003764" w:sz="8" w:space="0"/>
            </w:tcBorders>
          </w:tcPr>
          <w:p w14:paraId="3F2D6566">
            <w:pPr>
              <w:pStyle w:val="14"/>
              <w:snapToGrid w:val="0"/>
              <w:spacing w:line="240" w:lineRule="atLeast"/>
              <w:jc w:val="center"/>
              <w:rPr>
                <w:rFonts w:ascii="新宋体" w:hAnsi="新宋体" w:eastAsia="新宋体" w:cs="方正仿宋_GB2312"/>
                <w:b/>
                <w:caps/>
                <w:color w:val="auto"/>
                <w:sz w:val="28"/>
                <w:szCs w:val="28"/>
                <w:lang w:eastAsia="zh-CN"/>
              </w:rPr>
            </w:pPr>
            <w:r>
              <w:rPr>
                <w:rFonts w:hint="eastAsia" w:ascii="方正仿宋_GB2312" w:hAnsi="方正仿宋_GB2312" w:eastAsia="方正仿宋_GB2312" w:cs="方正仿宋_GB2312"/>
                <w:b/>
                <w:caps/>
                <w:color w:val="auto"/>
                <w:sz w:val="28"/>
                <w:szCs w:val="28"/>
                <w:lang w:eastAsia="zh-CN"/>
              </w:rPr>
              <w:t>数量</w:t>
            </w:r>
          </w:p>
        </w:tc>
        <w:tc>
          <w:tcPr>
            <w:tcW w:w="2807" w:type="dxa"/>
            <w:tcBorders>
              <w:top w:val="single" w:color="003764" w:sz="8" w:space="0"/>
              <w:left w:val="single" w:color="003764" w:sz="8" w:space="0"/>
              <w:bottom w:val="single" w:color="003764" w:sz="8" w:space="0"/>
              <w:right w:val="single" w:color="003764" w:sz="8" w:space="0"/>
            </w:tcBorders>
          </w:tcPr>
          <w:p w14:paraId="4B97CA9A">
            <w:pPr>
              <w:pStyle w:val="14"/>
              <w:snapToGrid w:val="0"/>
              <w:spacing w:line="240" w:lineRule="atLeast"/>
              <w:jc w:val="center"/>
              <w:rPr>
                <w:rFonts w:ascii="新宋体" w:hAnsi="新宋体" w:eastAsia="新宋体" w:cs="方正仿宋_GB2312"/>
                <w:b/>
                <w:caps/>
                <w:color w:val="auto"/>
                <w:sz w:val="28"/>
                <w:szCs w:val="28"/>
                <w:lang w:eastAsia="zh-CN"/>
              </w:rPr>
            </w:pPr>
            <w:r>
              <w:rPr>
                <w:rFonts w:hint="eastAsia" w:ascii="方正仿宋_GB2312" w:hAnsi="方正仿宋_GB2312" w:eastAsia="方正仿宋_GB2312" w:cs="方正仿宋_GB2312"/>
                <w:b/>
                <w:caps/>
                <w:color w:val="auto"/>
                <w:sz w:val="28"/>
                <w:szCs w:val="28"/>
                <w:lang w:eastAsia="zh-CN"/>
              </w:rPr>
              <w:t>技术规格</w:t>
            </w:r>
          </w:p>
        </w:tc>
      </w:tr>
      <w:tr w14:paraId="5DBCB674">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81" w:hRule="atLeast"/>
        </w:trPr>
        <w:tc>
          <w:tcPr>
            <w:tcW w:w="993" w:type="dxa"/>
            <w:tcBorders>
              <w:top w:val="single" w:color="003764" w:sz="8" w:space="0"/>
              <w:left w:val="single" w:color="003764" w:sz="8" w:space="0"/>
              <w:bottom w:val="single" w:color="003764" w:sz="8" w:space="0"/>
              <w:right w:val="single" w:color="003764" w:sz="8" w:space="0"/>
            </w:tcBorders>
            <w:vAlign w:val="center"/>
          </w:tcPr>
          <w:p w14:paraId="6E39B23B">
            <w:pPr>
              <w:snapToGrid w:val="0"/>
              <w:spacing w:line="240" w:lineRule="atLeast"/>
              <w:jc w:val="center"/>
              <w:rPr>
                <w:rFonts w:ascii="新宋体" w:hAnsi="新宋体" w:eastAsia="新宋体" w:cs="方正仿宋_GB2312"/>
                <w:sz w:val="28"/>
                <w:szCs w:val="28"/>
                <w:lang w:eastAsia="zh-TW"/>
              </w:rPr>
            </w:pPr>
            <w:r>
              <w:rPr>
                <w:rFonts w:hint="eastAsia" w:ascii="方正仿宋_GB2312" w:hAnsi="方正仿宋_GB2312" w:eastAsia="方正仿宋_GB2312" w:cs="方正仿宋_GB2312"/>
                <w:sz w:val="28"/>
                <w:szCs w:val="28"/>
                <w:lang w:eastAsia="zh-TW"/>
              </w:rPr>
              <w:t>1</w:t>
            </w:r>
          </w:p>
        </w:tc>
        <w:tc>
          <w:tcPr>
            <w:tcW w:w="2127" w:type="dxa"/>
            <w:tcBorders>
              <w:top w:val="single" w:color="003764" w:sz="8" w:space="0"/>
              <w:left w:val="single" w:color="003764" w:sz="8" w:space="0"/>
              <w:bottom w:val="single" w:color="003764" w:sz="8" w:space="0"/>
              <w:right w:val="single" w:color="003764" w:sz="8" w:space="0"/>
            </w:tcBorders>
            <w:vAlign w:val="center"/>
          </w:tcPr>
          <w:p w14:paraId="36776DEE">
            <w:pPr>
              <w:snapToGrid w:val="0"/>
              <w:spacing w:line="240" w:lineRule="atLeast"/>
              <w:jc w:val="center"/>
              <w:rPr>
                <w:rFonts w:ascii="新宋体" w:hAnsi="新宋体" w:eastAsia="新宋体" w:cs="方正仿宋_GB2312"/>
                <w:sz w:val="28"/>
                <w:szCs w:val="28"/>
                <w:lang w:eastAsia="zh-TW"/>
              </w:rPr>
            </w:pPr>
            <w:r>
              <w:rPr>
                <w:rFonts w:hint="eastAsia" w:ascii="方正仿宋_GB2312" w:hAnsi="方正仿宋_GB2312" w:eastAsia="方正仿宋_GB2312" w:cs="方正仿宋_GB2312"/>
                <w:sz w:val="28"/>
                <w:szCs w:val="28"/>
                <w:lang w:eastAsia="zh-TW"/>
              </w:rPr>
              <w:t>电脑</w:t>
            </w:r>
          </w:p>
        </w:tc>
        <w:tc>
          <w:tcPr>
            <w:tcW w:w="2752" w:type="dxa"/>
            <w:tcBorders>
              <w:top w:val="single" w:color="003764" w:sz="8" w:space="0"/>
              <w:left w:val="single" w:color="003764" w:sz="8" w:space="0"/>
              <w:bottom w:val="single" w:color="003764" w:sz="8" w:space="0"/>
              <w:right w:val="single" w:color="003764" w:sz="8" w:space="0"/>
            </w:tcBorders>
            <w:vAlign w:val="center"/>
          </w:tcPr>
          <w:p w14:paraId="1EC11DE7">
            <w:pPr>
              <w:snapToGrid w:val="0"/>
              <w:spacing w:line="240" w:lineRule="atLeast"/>
              <w:jc w:val="center"/>
              <w:rPr>
                <w:rFonts w:ascii="新宋体" w:hAnsi="新宋体" w:eastAsia="新宋体" w:cs="方正仿宋_GB2312"/>
                <w:sz w:val="28"/>
                <w:szCs w:val="28"/>
                <w:lang w:eastAsia="zh-TW"/>
              </w:rPr>
            </w:pPr>
            <w:r>
              <w:rPr>
                <w:rFonts w:hint="eastAsia" w:ascii="方正仿宋_GB2312" w:hAnsi="方正仿宋_GB2312" w:eastAsia="方正仿宋_GB2312" w:cs="方正仿宋_GB2312"/>
                <w:sz w:val="28"/>
                <w:szCs w:val="28"/>
              </w:rPr>
              <w:t>1套/选手</w:t>
            </w:r>
          </w:p>
        </w:tc>
        <w:tc>
          <w:tcPr>
            <w:tcW w:w="2807" w:type="dxa"/>
            <w:tcBorders>
              <w:top w:val="single" w:color="003764" w:sz="8" w:space="0"/>
              <w:left w:val="single" w:color="003764" w:sz="8" w:space="0"/>
              <w:bottom w:val="single" w:color="003764" w:sz="8" w:space="0"/>
              <w:right w:val="single" w:color="003764" w:sz="8" w:space="0"/>
            </w:tcBorders>
            <w:vAlign w:val="center"/>
          </w:tcPr>
          <w:p w14:paraId="71A4E39B">
            <w:pPr>
              <w:pStyle w:val="14"/>
              <w:snapToGrid w:val="0"/>
              <w:spacing w:line="240" w:lineRule="atLeast"/>
              <w:jc w:val="center"/>
              <w:rPr>
                <w:rFonts w:ascii="新宋体" w:hAnsi="新宋体" w:eastAsia="新宋体" w:cs="方正仿宋_GB2312"/>
                <w:color w:val="auto"/>
                <w:sz w:val="28"/>
                <w:szCs w:val="28"/>
                <w:lang w:val="en-US" w:eastAsia="zh-CN"/>
              </w:rPr>
            </w:pPr>
            <w:r>
              <w:rPr>
                <w:rFonts w:ascii="方正仿宋_GB2312" w:hAnsi="方正仿宋_GB2312" w:eastAsia="方正仿宋_GB2312" w:cs="方正仿宋_GB2312"/>
                <w:color w:val="auto"/>
                <w:sz w:val="28"/>
                <w:szCs w:val="28"/>
                <w:lang w:val="en-US" w:eastAsia="zh-CN"/>
              </w:rPr>
              <w:t>统一配置，预装Windows10专业版操作系统、WPS Office软件、Chrome浏览器</w:t>
            </w:r>
            <w:r>
              <w:rPr>
                <w:rFonts w:hint="eastAsia" w:ascii="方正仿宋_GB2312" w:hAnsi="方正仿宋_GB2312" w:eastAsia="方正仿宋_GB2312" w:cs="方正仿宋_GB2312"/>
                <w:color w:val="auto"/>
                <w:sz w:val="28"/>
                <w:szCs w:val="28"/>
                <w:lang w:val="en-US" w:eastAsia="zh-CN"/>
              </w:rPr>
              <w:t>，Workbuddy等桌面智能体</w:t>
            </w:r>
          </w:p>
        </w:tc>
      </w:tr>
    </w:tbl>
    <w:p w14:paraId="2BB077CD">
      <w:pPr>
        <w:wordWrap w:val="0"/>
        <w:adjustRightInd w:val="0"/>
        <w:snapToGrid w:val="0"/>
        <w:spacing w:line="580" w:lineRule="exact"/>
        <w:jc w:val="center"/>
        <w:rPr>
          <w:rFonts w:hint="eastAsia" w:ascii="方正仿宋_GB2312" w:hAnsi="方正仿宋_GB2312" w:eastAsia="方正仿宋_GB2312" w:cs="方正仿宋_GB2312"/>
          <w:szCs w:val="32"/>
          <w:lang w:val="en"/>
        </w:rPr>
      </w:pPr>
      <w:r>
        <w:rPr>
          <w:rFonts w:hint="eastAsia" w:ascii="方正仿宋_GB2312" w:hAnsi="方正仿宋_GB2312" w:eastAsia="方正仿宋_GB2312" w:cs="方正仿宋_GB2312"/>
          <w:szCs w:val="32"/>
          <w:lang w:val="en"/>
        </w:rPr>
        <w:t>禁止携带物品清单表</w:t>
      </w:r>
    </w:p>
    <w:tbl>
      <w:tblPr>
        <w:tblStyle w:val="10"/>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970"/>
        <w:gridCol w:w="4476"/>
        <w:gridCol w:w="3074"/>
      </w:tblGrid>
      <w:tr w14:paraId="5270967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569" w:type="pct"/>
            <w:tcBorders>
              <w:top w:val="single" w:color="auto" w:sz="4" w:space="0"/>
              <w:left w:val="single" w:color="auto" w:sz="4" w:space="0"/>
              <w:bottom w:val="single" w:color="auto" w:sz="4" w:space="0"/>
              <w:right w:val="single" w:color="auto" w:sz="4" w:space="0"/>
            </w:tcBorders>
            <w:vAlign w:val="center"/>
          </w:tcPr>
          <w:p w14:paraId="2BF0D063">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序号</w:t>
            </w:r>
          </w:p>
        </w:tc>
        <w:tc>
          <w:tcPr>
            <w:tcW w:w="2626" w:type="pct"/>
            <w:tcBorders>
              <w:top w:val="single" w:color="auto" w:sz="4" w:space="0"/>
              <w:left w:val="single" w:color="auto" w:sz="4" w:space="0"/>
              <w:bottom w:val="single" w:color="auto" w:sz="4" w:space="0"/>
              <w:right w:val="single" w:color="auto" w:sz="4" w:space="0"/>
            </w:tcBorders>
            <w:vAlign w:val="center"/>
          </w:tcPr>
          <w:p w14:paraId="5077226E">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rPr>
              <w:t>设备和材料名称</w:t>
            </w:r>
          </w:p>
        </w:tc>
        <w:tc>
          <w:tcPr>
            <w:tcW w:w="1803" w:type="pct"/>
            <w:tcBorders>
              <w:top w:val="single" w:color="auto" w:sz="4" w:space="0"/>
              <w:left w:val="single" w:color="auto" w:sz="4" w:space="0"/>
              <w:bottom w:val="single" w:color="auto" w:sz="4" w:space="0"/>
              <w:right w:val="single" w:color="auto" w:sz="4" w:space="0"/>
            </w:tcBorders>
            <w:vAlign w:val="center"/>
          </w:tcPr>
          <w:p w14:paraId="0570C635">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举例</w:t>
            </w:r>
          </w:p>
        </w:tc>
      </w:tr>
      <w:tr w14:paraId="418F66D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69" w:type="pct"/>
            <w:tcBorders>
              <w:top w:val="single" w:color="auto" w:sz="4" w:space="0"/>
              <w:left w:val="single" w:color="auto" w:sz="4" w:space="0"/>
              <w:bottom w:val="single" w:color="auto" w:sz="4" w:space="0"/>
              <w:right w:val="single" w:color="auto" w:sz="4" w:space="0"/>
            </w:tcBorders>
            <w:vAlign w:val="center"/>
          </w:tcPr>
          <w:p w14:paraId="44499B24">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1</w:t>
            </w:r>
          </w:p>
        </w:tc>
        <w:tc>
          <w:tcPr>
            <w:tcW w:w="2626" w:type="pct"/>
            <w:tcBorders>
              <w:top w:val="single" w:color="auto" w:sz="4" w:space="0"/>
              <w:left w:val="single" w:color="auto" w:sz="4" w:space="0"/>
              <w:bottom w:val="single" w:color="auto" w:sz="4" w:space="0"/>
              <w:right w:val="single" w:color="auto" w:sz="4" w:space="0"/>
            </w:tcBorders>
            <w:vAlign w:val="center"/>
          </w:tcPr>
          <w:p w14:paraId="56D17F3B">
            <w:pPr>
              <w:pStyle w:val="5"/>
              <w:wordWrap w:val="0"/>
              <w:spacing w:line="0" w:lineRule="atLeast"/>
              <w:jc w:val="center"/>
              <w:rPr>
                <w:rFonts w:ascii="新宋体" w:hAnsi="新宋体" w:eastAsia="新宋体" w:cs="方正仿宋_GB2312"/>
                <w:sz w:val="28"/>
                <w:szCs w:val="28"/>
              </w:rPr>
            </w:pPr>
            <w:r>
              <w:rPr>
                <w:rFonts w:hint="eastAsia" w:ascii="方正仿宋_GB2312" w:hAnsi="方正仿宋_GB2312" w:eastAsia="方正仿宋_GB2312" w:cs="方正仿宋_GB2312"/>
                <w:sz w:val="28"/>
                <w:szCs w:val="28"/>
                <w:lang w:val="zh-CN"/>
              </w:rPr>
              <w:t>通讯设备</w:t>
            </w:r>
          </w:p>
        </w:tc>
        <w:tc>
          <w:tcPr>
            <w:tcW w:w="1803" w:type="pct"/>
            <w:tcBorders>
              <w:top w:val="single" w:color="auto" w:sz="4" w:space="0"/>
              <w:left w:val="single" w:color="auto" w:sz="4" w:space="0"/>
              <w:bottom w:val="single" w:color="auto" w:sz="4" w:space="0"/>
              <w:right w:val="single" w:color="auto" w:sz="4" w:space="0"/>
            </w:tcBorders>
            <w:vAlign w:val="center"/>
          </w:tcPr>
          <w:p w14:paraId="3E0ADB64">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手机、电话手表等</w:t>
            </w:r>
          </w:p>
        </w:tc>
      </w:tr>
      <w:tr w14:paraId="2CCCB61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69" w:type="pct"/>
            <w:tcBorders>
              <w:top w:val="single" w:color="auto" w:sz="4" w:space="0"/>
              <w:left w:val="single" w:color="auto" w:sz="4" w:space="0"/>
              <w:bottom w:val="single" w:color="auto" w:sz="4" w:space="0"/>
              <w:right w:val="single" w:color="auto" w:sz="4" w:space="0"/>
            </w:tcBorders>
            <w:vAlign w:val="center"/>
          </w:tcPr>
          <w:p w14:paraId="35683173">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2</w:t>
            </w:r>
          </w:p>
        </w:tc>
        <w:tc>
          <w:tcPr>
            <w:tcW w:w="2626" w:type="pct"/>
            <w:tcBorders>
              <w:top w:val="single" w:color="auto" w:sz="4" w:space="0"/>
              <w:left w:val="single" w:color="auto" w:sz="4" w:space="0"/>
              <w:bottom w:val="single" w:color="auto" w:sz="4" w:space="0"/>
              <w:right w:val="single" w:color="auto" w:sz="4" w:space="0"/>
            </w:tcBorders>
            <w:vAlign w:val="center"/>
          </w:tcPr>
          <w:p w14:paraId="793DD43A">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移动存储设备、</w:t>
            </w:r>
            <w:r>
              <w:rPr>
                <w:rFonts w:hint="eastAsia" w:ascii="方正仿宋_GB2312" w:hAnsi="方正仿宋_GB2312" w:eastAsia="方正仿宋_GB2312" w:cs="方正仿宋_GB2312"/>
                <w:sz w:val="28"/>
                <w:szCs w:val="28"/>
              </w:rPr>
              <w:t>电子设备</w:t>
            </w:r>
          </w:p>
        </w:tc>
        <w:tc>
          <w:tcPr>
            <w:tcW w:w="1803" w:type="pct"/>
            <w:tcBorders>
              <w:top w:val="single" w:color="auto" w:sz="4" w:space="0"/>
              <w:left w:val="single" w:color="auto" w:sz="4" w:space="0"/>
              <w:bottom w:val="single" w:color="auto" w:sz="4" w:space="0"/>
              <w:right w:val="single" w:color="auto" w:sz="4" w:space="0"/>
            </w:tcBorders>
            <w:vAlign w:val="center"/>
          </w:tcPr>
          <w:p w14:paraId="5403B1E6">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U盘、录音笔</w:t>
            </w:r>
          </w:p>
        </w:tc>
      </w:tr>
      <w:tr w14:paraId="2CC61A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69" w:type="pct"/>
            <w:tcBorders>
              <w:top w:val="single" w:color="auto" w:sz="4" w:space="0"/>
              <w:left w:val="single" w:color="auto" w:sz="4" w:space="0"/>
              <w:bottom w:val="single" w:color="auto" w:sz="4" w:space="0"/>
              <w:right w:val="single" w:color="auto" w:sz="4" w:space="0"/>
            </w:tcBorders>
            <w:vAlign w:val="center"/>
          </w:tcPr>
          <w:p w14:paraId="4471B17F">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3</w:t>
            </w:r>
          </w:p>
        </w:tc>
        <w:tc>
          <w:tcPr>
            <w:tcW w:w="2626" w:type="pct"/>
            <w:tcBorders>
              <w:top w:val="single" w:color="auto" w:sz="4" w:space="0"/>
              <w:left w:val="single" w:color="auto" w:sz="4" w:space="0"/>
              <w:bottom w:val="single" w:color="auto" w:sz="4" w:space="0"/>
              <w:right w:val="single" w:color="auto" w:sz="4" w:space="0"/>
            </w:tcBorders>
            <w:vAlign w:val="center"/>
          </w:tcPr>
          <w:p w14:paraId="58B3309F">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任何与竞赛内容相关的物品</w:t>
            </w:r>
          </w:p>
        </w:tc>
        <w:tc>
          <w:tcPr>
            <w:tcW w:w="1803" w:type="pct"/>
            <w:tcBorders>
              <w:top w:val="single" w:color="auto" w:sz="4" w:space="0"/>
              <w:left w:val="single" w:color="auto" w:sz="4" w:space="0"/>
              <w:bottom w:val="single" w:color="auto" w:sz="4" w:space="0"/>
              <w:right w:val="single" w:color="auto" w:sz="4" w:space="0"/>
            </w:tcBorders>
            <w:vAlign w:val="center"/>
          </w:tcPr>
          <w:p w14:paraId="6D5D3BA5">
            <w:pPr>
              <w:pStyle w:val="5"/>
              <w:wordWrap w:val="0"/>
              <w:spacing w:line="0" w:lineRule="atLeast"/>
              <w:jc w:val="center"/>
              <w:rPr>
                <w:rFonts w:ascii="新宋体" w:hAnsi="新宋体" w:eastAsia="新宋体" w:cs="方正仿宋_GB2312"/>
                <w:sz w:val="28"/>
                <w:szCs w:val="28"/>
                <w:lang w:val="zh-CN"/>
              </w:rPr>
            </w:pPr>
            <w:r>
              <w:rPr>
                <w:rFonts w:hint="eastAsia" w:ascii="方正仿宋_GB2312" w:hAnsi="方正仿宋_GB2312" w:eastAsia="方正仿宋_GB2312" w:cs="方正仿宋_GB2312"/>
                <w:sz w:val="28"/>
                <w:szCs w:val="28"/>
                <w:lang w:val="zh-CN"/>
              </w:rPr>
              <w:t>复习资料、教材等</w:t>
            </w:r>
          </w:p>
        </w:tc>
      </w:tr>
    </w:tbl>
    <w:p w14:paraId="46FD5B05">
      <w:pPr>
        <w:spacing w:line="560" w:lineRule="exact"/>
        <w:ind w:firstLine="640" w:firstLineChars="200"/>
        <w:rPr>
          <w:rFonts w:ascii="新宋体" w:hAnsi="新宋体" w:eastAsia="新宋体"/>
          <w:szCs w:val="32"/>
        </w:rPr>
      </w:pPr>
    </w:p>
    <w:p w14:paraId="0099A0CB">
      <w:pPr>
        <w:pStyle w:val="9"/>
        <w:rPr>
          <w:b/>
        </w:rPr>
      </w:pPr>
      <w:r>
        <w:rPr>
          <w:rFonts w:ascii="黑体" w:hAnsi="黑体" w:eastAsia="黑体"/>
          <w:sz w:val="32"/>
          <w:szCs w:val="32"/>
        </w:rPr>
        <w:t>五、安全、健康要求</w:t>
      </w:r>
    </w:p>
    <w:p w14:paraId="20BA3449">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（一）赛场设医务室，配备医护人员，当选手或赛场其他人员发生身体不适时，进行医护处理。</w:t>
      </w:r>
    </w:p>
    <w:p w14:paraId="22749244">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（二）严格按照安全应急预案加强对竞赛全过程的动态管理，确保竞赛活动安全有序。</w:t>
      </w:r>
    </w:p>
    <w:p w14:paraId="6D1BED17">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kern w:val="0"/>
          <w:sz w:val="32"/>
          <w:szCs w:val="32"/>
        </w:rPr>
        <w:t>（三）竞赛过程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14:paraId="63637E42">
      <w:pPr>
        <w:pStyle w:val="2"/>
        <w:keepNext w:val="0"/>
        <w:keepLines w:val="0"/>
        <w:pageBreakBefore w:val="0"/>
        <w:widowControl w:val="0"/>
        <w:kinsoku/>
        <w:overflowPunct/>
        <w:topLinePunct w:val="0"/>
        <w:autoSpaceDE/>
        <w:autoSpaceDN/>
        <w:bidi w:val="0"/>
        <w:spacing w:line="580" w:lineRule="exact"/>
        <w:ind w:firstLine="640"/>
        <w:textAlignment w:val="auto"/>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为确保竞赛安全、有序、公平开展，坚持“安全第一、预防为主、统一指挥、快速响应”的原则，建立由技术总监、裁判长、赛务负责人及技术、网络、医疗、后勤、安全保障人员组成的应急工作机制。比赛期间，如发生设备故障、网络中断、供电异常、AI平台或系统故障、选手身体不适、消防安全、公共安全及其他突发事件，应立即启动应急预案，由相关保障人员第一时间到场处置，并根据实际情况采取更换备用设备、切换备用网络、启用备用平台、暂停比赛、统一补时、恢复比赛或调整赛程等措施。对于影响竞赛公平性的重大异常，由裁判长会同组委会研究决定处理方案，确保所有参赛选手在公平一致的竞赛环境下完成比赛。各类突发事件处理过程须全程记录、及时上报，并做好赛后总结和整改。竞赛现场配备备用设备、网络、电源及医疗急救等保障资源，确保应急响应及时有效，最大限度降低突发事件影响，切实保障参赛人员安全和竞赛顺利进行。处理规定： 违反上述规定者，裁判组首次予以口头警告并责令整改；二次违规或造成设备损坏、数据泄露、安全隐患的，取消该模块成绩；情节严重（如引发火情、人身伤害或恶意破坏竞赛系统）的，取消全部竞赛成绩及参赛资格，并依法承担相应法律责任。</w:t>
      </w:r>
    </w:p>
    <w:p w14:paraId="7AEF859C">
      <w:pPr>
        <w:pStyle w:val="13"/>
        <w:ind w:firstLine="640"/>
        <w:rPr>
          <w:rFonts w:ascii="新宋体" w:hAnsi="新宋体" w:eastAsia="新宋体"/>
        </w:rPr>
      </w:pPr>
      <w:r>
        <w:rPr>
          <w:rFonts w:hint="eastAsia" w:ascii="黑体" w:hAnsi="黑体" w:eastAsia="黑体" w:cs="黑体"/>
          <w:sz w:val="32"/>
          <w:szCs w:val="32"/>
        </w:rPr>
        <w:t>六、本技术文件条款的最终解释权归深圳市南山区人力资源局所有。</w:t>
      </w:r>
    </w:p>
    <w:p w14:paraId="51E5B77E">
      <w:pPr>
        <w:pStyle w:val="13"/>
        <w:ind w:firstLine="0" w:firstLineChars="0"/>
        <w:rPr>
          <w:rFonts w:ascii="新宋体" w:hAnsi="新宋体" w:eastAsia="新宋体"/>
          <w:b/>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Frutiger LT Pro 55 Roman">
    <w:altName w:val="Corbel"/>
    <w:panose1 w:val="020B0602020204020204"/>
    <w:charset w:val="00"/>
    <w:family w:val="auto"/>
    <w:pitch w:val="default"/>
    <w:sig w:usb0="00000000" w:usb1="00000000" w:usb2="00000000" w:usb3="00000000" w:csb0="20000093" w:csb1="00000000"/>
  </w:font>
  <w:font w:name="Corbel">
    <w:panose1 w:val="020B0503020204020204"/>
    <w:charset w:val="00"/>
    <w:family w:val="auto"/>
    <w:pitch w:val="default"/>
    <w:sig w:usb0="A00002EF" w:usb1="4000A44B" w:usb2="00000000"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__WRD_EMBED_SUB_45">
    <w:altName w:val="仿宋_GB2312"/>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BE925">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41929">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8641929">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15"/>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3YTc3NWNkZjc1MjM1YzdhMDYxODYwYWMxY2Q2YjUifQ=="/>
  </w:docVars>
  <w:rsids>
    <w:rsidRoot w:val="67763C6D"/>
    <w:rsid w:val="00032F38"/>
    <w:rsid w:val="0004431A"/>
    <w:rsid w:val="00087C93"/>
    <w:rsid w:val="000F4B15"/>
    <w:rsid w:val="001410E4"/>
    <w:rsid w:val="00176EDB"/>
    <w:rsid w:val="001A00BF"/>
    <w:rsid w:val="002019B0"/>
    <w:rsid w:val="00232862"/>
    <w:rsid w:val="002453C4"/>
    <w:rsid w:val="002544DA"/>
    <w:rsid w:val="0027118B"/>
    <w:rsid w:val="0027345E"/>
    <w:rsid w:val="0027716C"/>
    <w:rsid w:val="003421C7"/>
    <w:rsid w:val="003433D3"/>
    <w:rsid w:val="003556A3"/>
    <w:rsid w:val="00356DAD"/>
    <w:rsid w:val="0036720D"/>
    <w:rsid w:val="003D0416"/>
    <w:rsid w:val="003E0E88"/>
    <w:rsid w:val="003F2D55"/>
    <w:rsid w:val="00403CCA"/>
    <w:rsid w:val="004357B6"/>
    <w:rsid w:val="00483E5E"/>
    <w:rsid w:val="004A7222"/>
    <w:rsid w:val="004C77F4"/>
    <w:rsid w:val="004D4B38"/>
    <w:rsid w:val="004D6C65"/>
    <w:rsid w:val="004F1349"/>
    <w:rsid w:val="004F77B9"/>
    <w:rsid w:val="00524E27"/>
    <w:rsid w:val="005278E5"/>
    <w:rsid w:val="00541F5D"/>
    <w:rsid w:val="005D3596"/>
    <w:rsid w:val="005D49B7"/>
    <w:rsid w:val="0062205E"/>
    <w:rsid w:val="006266F7"/>
    <w:rsid w:val="00661312"/>
    <w:rsid w:val="006D16E9"/>
    <w:rsid w:val="006F3D75"/>
    <w:rsid w:val="00761A7B"/>
    <w:rsid w:val="0079554F"/>
    <w:rsid w:val="007B39AE"/>
    <w:rsid w:val="007C1B00"/>
    <w:rsid w:val="00806F10"/>
    <w:rsid w:val="00826F16"/>
    <w:rsid w:val="00832C40"/>
    <w:rsid w:val="00886BCD"/>
    <w:rsid w:val="008B0BDF"/>
    <w:rsid w:val="008B368D"/>
    <w:rsid w:val="008B37AF"/>
    <w:rsid w:val="009752BE"/>
    <w:rsid w:val="009A70B7"/>
    <w:rsid w:val="009B4D51"/>
    <w:rsid w:val="00A26656"/>
    <w:rsid w:val="00A52918"/>
    <w:rsid w:val="00A706D3"/>
    <w:rsid w:val="00A755FA"/>
    <w:rsid w:val="00A87885"/>
    <w:rsid w:val="00A94B53"/>
    <w:rsid w:val="00B453E2"/>
    <w:rsid w:val="00B4634D"/>
    <w:rsid w:val="00B81666"/>
    <w:rsid w:val="00B84F00"/>
    <w:rsid w:val="00BB2489"/>
    <w:rsid w:val="00BB32BA"/>
    <w:rsid w:val="00C50CC1"/>
    <w:rsid w:val="00CC1C3D"/>
    <w:rsid w:val="00CE393D"/>
    <w:rsid w:val="00D354F3"/>
    <w:rsid w:val="00D56023"/>
    <w:rsid w:val="00D72743"/>
    <w:rsid w:val="00D87431"/>
    <w:rsid w:val="00DA6E4C"/>
    <w:rsid w:val="00E34921"/>
    <w:rsid w:val="00E363F8"/>
    <w:rsid w:val="00E446DC"/>
    <w:rsid w:val="00EA0B3F"/>
    <w:rsid w:val="00EC76F7"/>
    <w:rsid w:val="00F46C4A"/>
    <w:rsid w:val="00F52EF0"/>
    <w:rsid w:val="00F63344"/>
    <w:rsid w:val="00F76DB7"/>
    <w:rsid w:val="00F92958"/>
    <w:rsid w:val="00FE40BC"/>
    <w:rsid w:val="00FF57E0"/>
    <w:rsid w:val="00FF6176"/>
    <w:rsid w:val="03140132"/>
    <w:rsid w:val="031A5554"/>
    <w:rsid w:val="03C5438B"/>
    <w:rsid w:val="07B23486"/>
    <w:rsid w:val="097F55EA"/>
    <w:rsid w:val="0A894080"/>
    <w:rsid w:val="0DB742A8"/>
    <w:rsid w:val="0ED40B92"/>
    <w:rsid w:val="0F141D6A"/>
    <w:rsid w:val="0FE708DB"/>
    <w:rsid w:val="102B2F13"/>
    <w:rsid w:val="10686DD7"/>
    <w:rsid w:val="108A6AFD"/>
    <w:rsid w:val="115E3025"/>
    <w:rsid w:val="11F66601"/>
    <w:rsid w:val="14A423A8"/>
    <w:rsid w:val="1507268B"/>
    <w:rsid w:val="185816F0"/>
    <w:rsid w:val="188D2B4A"/>
    <w:rsid w:val="195E1210"/>
    <w:rsid w:val="19DE0AF8"/>
    <w:rsid w:val="1A15027E"/>
    <w:rsid w:val="1ABA2925"/>
    <w:rsid w:val="1B3B75FE"/>
    <w:rsid w:val="1BBC0395"/>
    <w:rsid w:val="1DD86EC2"/>
    <w:rsid w:val="1DF000F8"/>
    <w:rsid w:val="1FF57CA0"/>
    <w:rsid w:val="21CC3D6A"/>
    <w:rsid w:val="221C05B9"/>
    <w:rsid w:val="228D0920"/>
    <w:rsid w:val="2526531C"/>
    <w:rsid w:val="299332F5"/>
    <w:rsid w:val="2B5640C6"/>
    <w:rsid w:val="2BA007B8"/>
    <w:rsid w:val="2EFF514C"/>
    <w:rsid w:val="2F94071B"/>
    <w:rsid w:val="30645F65"/>
    <w:rsid w:val="360112B7"/>
    <w:rsid w:val="3DB11AD4"/>
    <w:rsid w:val="42273AF9"/>
    <w:rsid w:val="427C7112"/>
    <w:rsid w:val="43792ACE"/>
    <w:rsid w:val="44001328"/>
    <w:rsid w:val="46DB2F1F"/>
    <w:rsid w:val="484C3D16"/>
    <w:rsid w:val="49697A47"/>
    <w:rsid w:val="4B405810"/>
    <w:rsid w:val="4B510A01"/>
    <w:rsid w:val="4C017B05"/>
    <w:rsid w:val="4D467BE8"/>
    <w:rsid w:val="4DFC5AB2"/>
    <w:rsid w:val="4F150EDE"/>
    <w:rsid w:val="52776D92"/>
    <w:rsid w:val="52BC6534"/>
    <w:rsid w:val="53024E70"/>
    <w:rsid w:val="547E537D"/>
    <w:rsid w:val="58D84FE4"/>
    <w:rsid w:val="598E5F16"/>
    <w:rsid w:val="5ABB4C30"/>
    <w:rsid w:val="5BB932A5"/>
    <w:rsid w:val="5E107D8D"/>
    <w:rsid w:val="5FE94095"/>
    <w:rsid w:val="604243B3"/>
    <w:rsid w:val="60D2776F"/>
    <w:rsid w:val="622F7672"/>
    <w:rsid w:val="632334FE"/>
    <w:rsid w:val="63267BA3"/>
    <w:rsid w:val="634D36F4"/>
    <w:rsid w:val="65A25FC8"/>
    <w:rsid w:val="6712451C"/>
    <w:rsid w:val="67763C6D"/>
    <w:rsid w:val="69517604"/>
    <w:rsid w:val="69EF333E"/>
    <w:rsid w:val="6CAF3B22"/>
    <w:rsid w:val="6F92269E"/>
    <w:rsid w:val="73FE6554"/>
    <w:rsid w:val="746E1871"/>
    <w:rsid w:val="758F276A"/>
    <w:rsid w:val="761B3E46"/>
    <w:rsid w:val="761D0C2F"/>
    <w:rsid w:val="77867ED8"/>
    <w:rsid w:val="77FBCE26"/>
    <w:rsid w:val="7AF83AF1"/>
    <w:rsid w:val="7B5A0A3D"/>
    <w:rsid w:val="DBFF0FA7"/>
    <w:rsid w:val="F6FCB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ascii="Calibri"/>
    </w:rPr>
  </w:style>
  <w:style w:type="paragraph" w:styleId="3">
    <w:name w:val="Body Text"/>
    <w:basedOn w:val="1"/>
    <w:qFormat/>
    <w:uiPriority w:val="0"/>
    <w:rPr>
      <w:rFonts w:ascii="方正仿宋_GB2312" w:hAnsi="Calibri"/>
    </w:rPr>
  </w:style>
  <w:style w:type="paragraph" w:styleId="4">
    <w:name w:val="index 8"/>
    <w:basedOn w:val="1"/>
    <w:next w:val="1"/>
    <w:qFormat/>
    <w:uiPriority w:val="0"/>
    <w:pPr>
      <w:ind w:left="1400" w:leftChars="1400"/>
    </w:pPr>
  </w:style>
  <w:style w:type="paragraph" w:styleId="5">
    <w:name w:val="Plain Text"/>
    <w:basedOn w:val="1"/>
    <w:next w:val="4"/>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Title"/>
    <w:basedOn w:val="1"/>
    <w:next w:val="1"/>
    <w:qFormat/>
    <w:uiPriority w:val="0"/>
    <w:pPr>
      <w:widowControl/>
      <w:spacing w:line="560" w:lineRule="exact"/>
      <w:ind w:firstLine="600" w:firstLineChars="200"/>
      <w:contextualSpacing/>
    </w:pPr>
    <w:rPr>
      <w:rFonts w:ascii="黑体" w:hAnsi="黑体" w:eastAsia="黑体"/>
      <w:bCs/>
      <w:spacing w:val="-10"/>
      <w:kern w:val="28"/>
      <w:szCs w:val="32"/>
      <w:lang w:val="en-AU"/>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_Style 1"/>
    <w:basedOn w:val="1"/>
    <w:next w:val="1"/>
    <w:qFormat/>
    <w:uiPriority w:val="99"/>
    <w:pPr>
      <w:spacing w:line="580" w:lineRule="exact"/>
      <w:ind w:firstLine="420" w:firstLineChars="200"/>
    </w:pPr>
    <w:rPr>
      <w:rFonts w:ascii="Calibri" w:hAnsi="Calibri" w:eastAsia="宋体"/>
    </w:rPr>
  </w:style>
  <w:style w:type="paragraph" w:customStyle="1" w:styleId="14">
    <w:name w:val="Editable table text"/>
    <w:basedOn w:val="1"/>
    <w:qFormat/>
    <w:uiPriority w:val="0"/>
    <w:pPr>
      <w:widowControl/>
    </w:pPr>
    <w:rPr>
      <w:rFonts w:ascii="Frutiger LT Pro 55 Roman" w:hAnsi="Frutiger LT Pro 55 Roman" w:eastAsia="宋体"/>
      <w:color w:val="62B5E5"/>
      <w:kern w:val="0"/>
      <w:sz w:val="20"/>
      <w:lang w:val="en-GB" w:eastAsia="en-US"/>
    </w:rPr>
  </w:style>
  <w:style w:type="paragraph" w:customStyle="1" w:styleId="15">
    <w:name w:val="Table Bullet"/>
    <w:basedOn w:val="1"/>
    <w:qFormat/>
    <w:uiPriority w:val="0"/>
    <w:pPr>
      <w:widowControl/>
      <w:numPr>
        <w:ilvl w:val="0"/>
        <w:numId w:val="1"/>
      </w:numPr>
      <w:spacing w:after="120"/>
      <w:ind w:left="284" w:hanging="284"/>
      <w:contextualSpacing/>
    </w:pPr>
    <w:rPr>
      <w:rFonts w:ascii="Frutiger LT Pro 55 Roman" w:hAnsi="Frutiger LT Pro 55 Roman" w:eastAsia="宋体"/>
      <w:kern w:val="0"/>
      <w:sz w:val="20"/>
      <w:szCs w:val="22"/>
      <w:lang w:val="en-GB" w:eastAsia="en-US"/>
    </w:rPr>
  </w:style>
  <w:style w:type="character" w:customStyle="1" w:styleId="16">
    <w:name w:val="Editable"/>
    <w:qFormat/>
    <w:uiPriority w:val="0"/>
    <w:rPr>
      <w:rFonts w:hint="default" w:ascii="Times New Roman" w:hAnsi="Times New Roman" w:eastAsia="宋体" w:cs="Times New Roman"/>
      <w:color w:val="62B5E5"/>
    </w:rPr>
  </w:style>
  <w:style w:type="paragraph" w:customStyle="1" w:styleId="17">
    <w:name w:val="页脚1"/>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5F19CC-523B-426D-9C34-B6D77BF455B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1202</Words>
  <Characters>1423</Characters>
  <Lines>84</Lines>
  <Paragraphs>23</Paragraphs>
  <TotalTime>5</TotalTime>
  <ScaleCrop>false</ScaleCrop>
  <LinksUpToDate>false</LinksUpToDate>
  <CharactersWithSpaces>1425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2026-08-19T00:34:00Z</dcterms:created>
  <dc:creator>xm268</dc:creator>
  <cp:lastModifiedBy>马亚丽</cp:lastModifiedBy>
  <dcterms:modified xsi:type="dcterms:W3CDTF">2026-09-08T18:11:39Z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6B72F2E103BAD6E58ADE9F6A99717318_43</vt:lpwstr>
  </property>
  <property fmtid="{D5CDD505-2E9C-101B-9397-08002B2CF9AE}" pid="4" name="KSOTemplateDocerSaveRecord">
    <vt:lpwstr>eyJoZGlkIjoiMGZhYTA4M2Q5NmI1OGZhYjY5ZjBkNDBmOWUwYTIwZmIiLCJ1c2VySWQiOiI0MTg1NTQ3MjgifQ==</vt:lpwstr>
  </property>
</Properties>
</file>