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宋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南山区20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公益职业技能培训费用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结算标准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7" w:firstLineChars="196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一、费用标准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  <w:lang w:eastAsia="zh-CN"/>
        </w:rPr>
        <w:t>培训费用标准</w:t>
      </w:r>
      <w:r>
        <w:rPr>
          <w:rFonts w:hint="eastAsia" w:ascii="仿宋_GB2312" w:hAnsi="宋体" w:cs="宋体"/>
          <w:color w:val="000000"/>
          <w:szCs w:val="32"/>
        </w:rPr>
        <w:t>由区人力资源局组织专家对</w:t>
      </w:r>
      <w:r>
        <w:rPr>
          <w:rFonts w:hint="eastAsia" w:ascii="仿宋_GB2312" w:hAnsi="宋体" w:cs="宋体"/>
          <w:color w:val="000000"/>
          <w:szCs w:val="32"/>
          <w:lang w:eastAsia="zh-CN"/>
        </w:rPr>
        <w:t>申报单位的</w:t>
      </w:r>
      <w:r>
        <w:rPr>
          <w:rFonts w:hint="eastAsia" w:ascii="仿宋_GB2312" w:hAnsi="宋体" w:cs="宋体"/>
          <w:color w:val="000000"/>
          <w:szCs w:val="32"/>
        </w:rPr>
        <w:t>申报材料进行综合评审后确定。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二、结算标准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</w:rPr>
        <w:t>经培训后，</w:t>
      </w:r>
      <w:r>
        <w:rPr>
          <w:rFonts w:hint="eastAsia" w:ascii="仿宋_GB2312" w:hAnsi="宋体" w:cs="宋体"/>
          <w:color w:val="000000"/>
          <w:szCs w:val="32"/>
          <w:lang w:eastAsia="zh-CN"/>
        </w:rPr>
        <w:t>由承训机构组织结业考核或考试</w:t>
      </w:r>
      <w:r>
        <w:rPr>
          <w:rFonts w:hint="eastAsia" w:ascii="仿宋_GB2312" w:hAnsi="宋体" w:cs="宋体"/>
          <w:color w:val="000000"/>
          <w:szCs w:val="32"/>
        </w:rPr>
        <w:t>，</w:t>
      </w:r>
      <w:r>
        <w:rPr>
          <w:rFonts w:hint="eastAsia" w:ascii="仿宋_GB2312" w:hAnsi="宋体" w:cs="宋体"/>
          <w:color w:val="000000"/>
          <w:szCs w:val="32"/>
          <w:lang w:eastAsia="zh-CN"/>
        </w:rPr>
        <w:t>按申报学员实际完成的培训学时并考核合格（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60分以上，百分制</w:t>
      </w:r>
      <w:r>
        <w:rPr>
          <w:rFonts w:hint="eastAsia" w:ascii="仿宋_GB2312" w:hAnsi="宋体" w:cs="宋体"/>
          <w:color w:val="000000"/>
          <w:szCs w:val="32"/>
          <w:lang w:eastAsia="zh-CN"/>
        </w:rPr>
        <w:t>）的人数进行结算，其中单一学员培训学时不足70%的，该学员的培训费用不予结算。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Cs w:val="32"/>
          <w:lang w:eastAsia="zh-CN"/>
        </w:rPr>
        <w:t>三、办理流程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eastAsia="zh-CN"/>
        </w:rPr>
        <w:t>（一）</w:t>
      </w:r>
      <w:r>
        <w:rPr>
          <w:rFonts w:hint="eastAsia" w:ascii="仿宋_GB2312" w:hAnsi="宋体" w:cs="宋体"/>
          <w:color w:val="000000"/>
          <w:szCs w:val="32"/>
        </w:rPr>
        <w:t>各</w:t>
      </w:r>
      <w:r>
        <w:rPr>
          <w:rFonts w:hint="eastAsia" w:ascii="仿宋_GB2312" w:hAnsi="宋体" w:cs="宋体"/>
          <w:color w:val="000000"/>
          <w:szCs w:val="32"/>
          <w:lang w:eastAsia="zh-CN"/>
        </w:rPr>
        <w:t>承训机构</w:t>
      </w:r>
      <w:r>
        <w:rPr>
          <w:rFonts w:hint="eastAsia" w:ascii="仿宋_GB2312" w:hAnsi="宋体" w:cs="宋体"/>
          <w:color w:val="000000"/>
          <w:szCs w:val="32"/>
        </w:rPr>
        <w:t>在完成培训任务，且</w:t>
      </w:r>
      <w:r>
        <w:rPr>
          <w:rFonts w:hint="eastAsia" w:ascii="仿宋_GB2312" w:hAnsi="宋体" w:cs="宋体"/>
          <w:color w:val="000000"/>
          <w:szCs w:val="32"/>
          <w:lang w:eastAsia="zh-CN"/>
        </w:rPr>
        <w:t>组织考核公布成绩</w:t>
      </w:r>
      <w:r>
        <w:rPr>
          <w:rFonts w:hint="eastAsia" w:ascii="仿宋_GB2312" w:hAnsi="宋体" w:cs="宋体"/>
          <w:color w:val="000000"/>
          <w:szCs w:val="32"/>
        </w:rPr>
        <w:t>后，可提交有关资料申请</w:t>
      </w:r>
      <w:r>
        <w:rPr>
          <w:rFonts w:hint="eastAsia" w:ascii="仿宋_GB2312" w:hAnsi="宋体" w:cs="宋体"/>
          <w:color w:val="000000"/>
          <w:szCs w:val="32"/>
          <w:lang w:eastAsia="zh-CN"/>
        </w:rPr>
        <w:t>培训费用。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eastAsia="zh-CN"/>
        </w:rPr>
        <w:t>（二）</w:t>
      </w:r>
      <w:r>
        <w:rPr>
          <w:rFonts w:hint="eastAsia" w:ascii="仿宋_GB2312" w:hAnsi="宋体" w:cs="宋体"/>
          <w:color w:val="000000"/>
          <w:szCs w:val="32"/>
        </w:rPr>
        <w:t>区人力资源局审核各</w:t>
      </w:r>
      <w:r>
        <w:rPr>
          <w:rFonts w:hint="eastAsia" w:ascii="仿宋_GB2312" w:hAnsi="宋体" w:cs="宋体"/>
          <w:color w:val="000000"/>
          <w:szCs w:val="32"/>
          <w:lang w:eastAsia="zh-CN"/>
        </w:rPr>
        <w:t>承训机构</w:t>
      </w:r>
      <w:r>
        <w:rPr>
          <w:rFonts w:hint="eastAsia" w:ascii="仿宋_GB2312" w:hAnsi="宋体" w:cs="宋体"/>
          <w:color w:val="000000"/>
          <w:szCs w:val="32"/>
        </w:rPr>
        <w:t>提交的</w:t>
      </w:r>
      <w:r>
        <w:rPr>
          <w:rFonts w:hint="eastAsia" w:ascii="仿宋_GB2312" w:hAnsi="宋体" w:cs="宋体"/>
          <w:color w:val="000000"/>
          <w:szCs w:val="32"/>
          <w:lang w:eastAsia="zh-CN"/>
        </w:rPr>
        <w:t>验收材料</w:t>
      </w:r>
      <w:r>
        <w:rPr>
          <w:rFonts w:hint="eastAsia" w:ascii="仿宋_GB2312" w:hAnsi="宋体" w:cs="宋体"/>
          <w:color w:val="000000"/>
          <w:szCs w:val="32"/>
        </w:rPr>
        <w:t>，核定应拨培训费用，按财政资金管理有关办法办理拨付手续。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宋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920" w:leftChars="500" w:hanging="320" w:hangingChars="100"/>
        <w:jc w:val="both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0" w:h="16838"/>
      <w:pgMar w:top="2098" w:right="1474" w:bottom="1984" w:left="1587" w:header="850" w:footer="992" w:gutter="0"/>
      <w:pgNumType w:fmt="decimal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3C12"/>
    <w:rsid w:val="033039BF"/>
    <w:rsid w:val="06B81B4A"/>
    <w:rsid w:val="087B374E"/>
    <w:rsid w:val="090B6057"/>
    <w:rsid w:val="0D1F0146"/>
    <w:rsid w:val="102F5819"/>
    <w:rsid w:val="10CF3739"/>
    <w:rsid w:val="13A73C12"/>
    <w:rsid w:val="1903513A"/>
    <w:rsid w:val="19C61759"/>
    <w:rsid w:val="1C442E6B"/>
    <w:rsid w:val="1CDB4FEB"/>
    <w:rsid w:val="1CF351AD"/>
    <w:rsid w:val="1DA12D4D"/>
    <w:rsid w:val="1EB53C84"/>
    <w:rsid w:val="1EC9000E"/>
    <w:rsid w:val="1FB55CE7"/>
    <w:rsid w:val="231B2AF2"/>
    <w:rsid w:val="23F272D6"/>
    <w:rsid w:val="273C6DEC"/>
    <w:rsid w:val="27532294"/>
    <w:rsid w:val="277FFEA5"/>
    <w:rsid w:val="27F22329"/>
    <w:rsid w:val="28413053"/>
    <w:rsid w:val="2B8141C9"/>
    <w:rsid w:val="2D8415CB"/>
    <w:rsid w:val="2EB75410"/>
    <w:rsid w:val="2EF84D3C"/>
    <w:rsid w:val="302434FB"/>
    <w:rsid w:val="314A2865"/>
    <w:rsid w:val="321118B3"/>
    <w:rsid w:val="357D4C99"/>
    <w:rsid w:val="36AD4731"/>
    <w:rsid w:val="38A677FE"/>
    <w:rsid w:val="3A127D55"/>
    <w:rsid w:val="3BFFE721"/>
    <w:rsid w:val="40776C35"/>
    <w:rsid w:val="44FC50CF"/>
    <w:rsid w:val="453130B2"/>
    <w:rsid w:val="4597723C"/>
    <w:rsid w:val="480C3F44"/>
    <w:rsid w:val="482F589A"/>
    <w:rsid w:val="48686BDB"/>
    <w:rsid w:val="488A6D8F"/>
    <w:rsid w:val="4AD423D7"/>
    <w:rsid w:val="4C1F06C0"/>
    <w:rsid w:val="4E7913A7"/>
    <w:rsid w:val="4F1964B0"/>
    <w:rsid w:val="51495F25"/>
    <w:rsid w:val="51935A40"/>
    <w:rsid w:val="540F0852"/>
    <w:rsid w:val="54502BF6"/>
    <w:rsid w:val="55682CBF"/>
    <w:rsid w:val="55F538E4"/>
    <w:rsid w:val="565C7750"/>
    <w:rsid w:val="56821880"/>
    <w:rsid w:val="56E84EDD"/>
    <w:rsid w:val="570B1FED"/>
    <w:rsid w:val="571E74CC"/>
    <w:rsid w:val="591F1D47"/>
    <w:rsid w:val="5D8D288B"/>
    <w:rsid w:val="5DDF51E5"/>
    <w:rsid w:val="5E296D8F"/>
    <w:rsid w:val="62AB70F3"/>
    <w:rsid w:val="631114E8"/>
    <w:rsid w:val="634E4F7A"/>
    <w:rsid w:val="64360EBA"/>
    <w:rsid w:val="658ED0E9"/>
    <w:rsid w:val="69A21C19"/>
    <w:rsid w:val="6A2223A5"/>
    <w:rsid w:val="6ADD7B27"/>
    <w:rsid w:val="74F3689F"/>
    <w:rsid w:val="76C75E49"/>
    <w:rsid w:val="785D6EBC"/>
    <w:rsid w:val="786108F5"/>
    <w:rsid w:val="794E29D4"/>
    <w:rsid w:val="7B346230"/>
    <w:rsid w:val="7ECD1958"/>
    <w:rsid w:val="9E758A58"/>
    <w:rsid w:val="CFFF18F5"/>
    <w:rsid w:val="D4FFE1C7"/>
    <w:rsid w:val="D7FD556C"/>
    <w:rsid w:val="EEBFD3F7"/>
    <w:rsid w:val="F7ABC6AF"/>
    <w:rsid w:val="FDBF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2021-04-13T01:10:00Z</dcterms:created>
  <dc:creator>培训组</dc:creator>
  <cp:lastModifiedBy>王志刚</cp:lastModifiedBy>
  <dcterms:modified xsi:type="dcterms:W3CDTF">2025-03-24T10:27:25Z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AEEECF4A567546CA852F6FEAB5FF3F3B</vt:lpwstr>
  </property>
</Properties>
</file>