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ascii="黑体" w:hAnsi="黑体" w:eastAsia="黑体" w:cs="黑体"/>
          <w:color w:val="000000"/>
          <w:szCs w:val="32"/>
        </w:rPr>
      </w:pPr>
      <w:r>
        <w:rPr>
          <w:rFonts w:hint="eastAsia" w:ascii="黑体" w:hAnsi="黑体" w:eastAsia="黑体" w:cs="黑体"/>
          <w:color w:val="000000"/>
          <w:szCs w:val="32"/>
        </w:rPr>
        <w:t>附件2</w:t>
      </w:r>
    </w:p>
    <w:p>
      <w:pPr>
        <w:pStyle w:val="17"/>
        <w:ind w:firstLine="640"/>
        <w:rPr>
          <w:rFonts w:ascii="Times New Roman" w:hAnsi="Times New Roman"/>
        </w:rPr>
      </w:pPr>
    </w:p>
    <w:p>
      <w:pPr>
        <w:adjustRightInd w:val="0"/>
        <w:snapToGrid w:val="0"/>
        <w:spacing w:line="580" w:lineRule="exact"/>
        <w:jc w:val="center"/>
        <w:rPr>
          <w:rFonts w:ascii="方正小标宋简体" w:hAnsi="黑体" w:eastAsia="方正小标宋简体"/>
          <w:color w:val="000000"/>
          <w:sz w:val="44"/>
          <w:szCs w:val="44"/>
        </w:rPr>
      </w:pPr>
    </w:p>
    <w:p>
      <w:pPr>
        <w:adjustRightInd w:val="0"/>
        <w:snapToGrid w:val="0"/>
        <w:spacing w:line="580" w:lineRule="exact"/>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2023年深圳技能大赛—</w:t>
      </w:r>
      <w:r>
        <w:rPr>
          <w:rFonts w:hint="eastAsia" w:ascii="方正小标宋简体" w:hAnsi="黑体" w:eastAsia="方正小标宋简体"/>
          <w:color w:val="000000"/>
          <w:sz w:val="44"/>
          <w:szCs w:val="44"/>
          <w:lang w:val="en-AU"/>
        </w:rPr>
        <w:t>南山区</w:t>
      </w:r>
      <w:r>
        <w:rPr>
          <w:rFonts w:hint="eastAsia" w:ascii="方正小标宋简体" w:hAnsi="黑体" w:eastAsia="方正小标宋简体"/>
          <w:color w:val="000000"/>
          <w:sz w:val="44"/>
          <w:szCs w:val="44"/>
        </w:rPr>
        <w:t>工业机器人</w:t>
      </w:r>
    </w:p>
    <w:p>
      <w:pPr>
        <w:adjustRightInd w:val="0"/>
        <w:snapToGrid w:val="0"/>
        <w:spacing w:line="580" w:lineRule="exact"/>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系统操作员职业技能竞赛</w:t>
      </w:r>
      <w:r>
        <w:rPr>
          <w:rFonts w:hint="eastAsia" w:ascii="方正小标宋简体" w:hAnsi="黑体" w:eastAsia="方正小标宋简体"/>
          <w:color w:val="000000"/>
          <w:sz w:val="44"/>
          <w:szCs w:val="44"/>
          <w:lang w:val="en-AU"/>
        </w:rPr>
        <w:t>技术文件</w:t>
      </w:r>
    </w:p>
    <w:p>
      <w:pPr>
        <w:spacing w:line="600" w:lineRule="exact"/>
        <w:jc w:val="center"/>
        <w:rPr>
          <w:rFonts w:eastAsia="楷体_GB2312"/>
          <w:bCs/>
          <w:szCs w:val="32"/>
          <w:lang w:val="en-AU"/>
        </w:rPr>
      </w:pPr>
    </w:p>
    <w:p>
      <w:pPr>
        <w:pStyle w:val="11"/>
        <w:rPr>
          <w:rFonts w:ascii="Times New Roman" w:hAnsi="Times New Roman" w:eastAsia="微软雅黑" w:cs="Times New Roman"/>
          <w:color w:val="auto"/>
          <w:lang w:eastAsia="zh-CN"/>
        </w:rPr>
      </w:pPr>
    </w:p>
    <w:p>
      <w:pPr>
        <w:spacing w:line="560" w:lineRule="exact"/>
        <w:rPr>
          <w:lang w:val="en-AU"/>
        </w:rPr>
      </w:pPr>
    </w:p>
    <w:p>
      <w:pPr>
        <w:spacing w:line="560" w:lineRule="exact"/>
        <w:rPr>
          <w:lang w:val="en-AU"/>
        </w:rPr>
      </w:pPr>
    </w:p>
    <w:p>
      <w:pPr>
        <w:spacing w:line="560" w:lineRule="exact"/>
        <w:rPr>
          <w:lang w:val="en-AU"/>
        </w:rPr>
      </w:pPr>
    </w:p>
    <w:p>
      <w:pPr>
        <w:spacing w:line="560" w:lineRule="exact"/>
        <w:rPr>
          <w:lang w:val="en-AU"/>
        </w:rPr>
      </w:pPr>
    </w:p>
    <w:p>
      <w:pPr>
        <w:spacing w:line="560" w:lineRule="exact"/>
        <w:rPr>
          <w:lang w:val="en-AU"/>
        </w:rPr>
      </w:pPr>
    </w:p>
    <w:p>
      <w:pPr>
        <w:spacing w:line="560" w:lineRule="exact"/>
        <w:rPr>
          <w:lang w:val="en-AU"/>
        </w:rPr>
      </w:pPr>
    </w:p>
    <w:p>
      <w:pPr>
        <w:pStyle w:val="12"/>
        <w:ind w:firstLine="640"/>
        <w:rPr>
          <w:rFonts w:ascii="Times New Roman" w:hAnsi="Times New Roman"/>
          <w:lang w:val="en-AU"/>
        </w:rPr>
      </w:pPr>
    </w:p>
    <w:p>
      <w:pPr>
        <w:pStyle w:val="12"/>
        <w:ind w:firstLine="0" w:firstLineChars="0"/>
        <w:rPr>
          <w:rFonts w:ascii="Times New Roman" w:hAnsi="Times New Roman"/>
          <w:lang w:val="en-AU"/>
        </w:rPr>
      </w:pPr>
    </w:p>
    <w:p>
      <w:pPr>
        <w:pStyle w:val="12"/>
        <w:ind w:firstLine="640"/>
        <w:rPr>
          <w:rFonts w:ascii="Times New Roman" w:hAnsi="Times New Roman"/>
          <w:lang w:val="en-AU"/>
        </w:rPr>
      </w:pPr>
    </w:p>
    <w:p>
      <w:pPr>
        <w:pStyle w:val="12"/>
        <w:ind w:firstLine="640"/>
        <w:rPr>
          <w:rFonts w:ascii="Times New Roman" w:hAnsi="Times New Roman"/>
          <w:lang w:val="en-AU"/>
        </w:rPr>
      </w:pPr>
    </w:p>
    <w:p>
      <w:pPr>
        <w:spacing w:line="560" w:lineRule="exact"/>
        <w:jc w:val="center"/>
        <w:rPr>
          <w:rFonts w:ascii="仿宋_GB2312" w:hAnsi="仿宋_GB2312" w:cs="仿宋_GB2312"/>
          <w:szCs w:val="32"/>
        </w:rPr>
      </w:pPr>
      <w:r>
        <w:rPr>
          <w:rFonts w:hint="eastAsia" w:ascii="仿宋_GB2312" w:hAnsi="仿宋_GB2312" w:cs="仿宋_GB2312"/>
          <w:szCs w:val="32"/>
        </w:rPr>
        <w:t>2023年深圳技能大赛—南山区工业机器人系统操作员</w:t>
      </w:r>
    </w:p>
    <w:p>
      <w:pPr>
        <w:spacing w:line="560" w:lineRule="exact"/>
        <w:jc w:val="center"/>
        <w:rPr>
          <w:rFonts w:hint="eastAsia" w:ascii="仿宋_GB2312" w:hAnsi="仿宋_GB2312" w:cs="仿宋_GB2312"/>
          <w:szCs w:val="32"/>
        </w:rPr>
      </w:pPr>
      <w:r>
        <w:rPr>
          <w:rFonts w:hint="eastAsia" w:ascii="仿宋_GB2312" w:hAnsi="仿宋_GB2312" w:cs="仿宋_GB2312"/>
          <w:szCs w:val="32"/>
        </w:rPr>
        <w:t>职业技能竞赛</w:t>
      </w:r>
    </w:p>
    <w:p>
      <w:pPr>
        <w:spacing w:line="560" w:lineRule="exact"/>
        <w:jc w:val="center"/>
        <w:rPr>
          <w:rFonts w:ascii="仿宋_GB2312" w:hAnsi="仿宋_GB2312" w:cs="仿宋_GB2312"/>
          <w:szCs w:val="32"/>
        </w:rPr>
      </w:pPr>
      <w:r>
        <w:rPr>
          <w:rFonts w:hint="eastAsia" w:ascii="仿宋_GB2312" w:hAnsi="仿宋_GB2312" w:cs="仿宋_GB2312"/>
          <w:szCs w:val="32"/>
        </w:rPr>
        <w:t>执委会</w:t>
      </w:r>
    </w:p>
    <w:p>
      <w:pPr>
        <w:spacing w:line="560" w:lineRule="exact"/>
        <w:jc w:val="center"/>
        <w:rPr>
          <w:rFonts w:ascii="仿宋_GB2312" w:hAnsi="仿宋_GB2312" w:cs="仿宋_GB2312"/>
          <w:szCs w:val="32"/>
          <w:lang w:val="en-AU"/>
        </w:rPr>
      </w:pPr>
      <w:r>
        <w:rPr>
          <w:rFonts w:hint="eastAsia" w:ascii="仿宋_GB2312" w:hAnsi="仿宋_GB2312" w:cs="仿宋_GB2312"/>
          <w:szCs w:val="32"/>
          <w:lang w:val="en-AU"/>
        </w:rPr>
        <w:t>202</w:t>
      </w:r>
      <w:r>
        <w:rPr>
          <w:rFonts w:ascii="仿宋_GB2312" w:hAnsi="仿宋_GB2312" w:cs="仿宋_GB2312"/>
          <w:szCs w:val="32"/>
        </w:rPr>
        <w:t>3</w:t>
      </w:r>
      <w:r>
        <w:rPr>
          <w:rFonts w:hint="eastAsia" w:ascii="仿宋_GB2312" w:hAnsi="仿宋_GB2312" w:cs="仿宋_GB2312"/>
          <w:szCs w:val="32"/>
          <w:lang w:val="en-AU"/>
        </w:rPr>
        <w:t>年</w:t>
      </w:r>
      <w:r>
        <w:rPr>
          <w:rFonts w:hint="eastAsia" w:ascii="仿宋_GB2312" w:hAnsi="仿宋_GB2312" w:cs="仿宋_GB2312"/>
          <w:szCs w:val="32"/>
        </w:rPr>
        <w:t>11</w:t>
      </w:r>
      <w:r>
        <w:rPr>
          <w:rFonts w:hint="eastAsia" w:ascii="仿宋_GB2312" w:hAnsi="仿宋_GB2312" w:cs="仿宋_GB2312"/>
          <w:szCs w:val="32"/>
          <w:lang w:val="en-AU"/>
        </w:rPr>
        <w:t>月</w:t>
      </w:r>
    </w:p>
    <w:p>
      <w:pPr>
        <w:spacing w:line="580" w:lineRule="exact"/>
      </w:pPr>
      <w:r>
        <w:t xml:space="preserve">  </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黑体"/>
          <w:bCs/>
          <w:szCs w:val="32"/>
        </w:rPr>
      </w:pPr>
      <w:r>
        <w:rPr>
          <w:rFonts w:eastAsia="黑体"/>
          <w:bCs/>
          <w:szCs w:val="32"/>
        </w:rPr>
        <w:t>一、技术描述</w:t>
      </w:r>
    </w:p>
    <w:p>
      <w:pPr>
        <w:spacing w:line="560" w:lineRule="exact"/>
        <w:ind w:firstLine="640" w:firstLineChars="200"/>
        <w:rPr>
          <w:rFonts w:eastAsia="楷体_GB2312"/>
          <w:szCs w:val="32"/>
        </w:rPr>
      </w:pPr>
      <w:r>
        <w:rPr>
          <w:rFonts w:eastAsia="楷体_GB2312"/>
          <w:szCs w:val="32"/>
        </w:rPr>
        <w:t>（一）项目概要</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工业机器人系统操作员是使用示教器、操作面板等人机交互设备及相关机械工具对工业机器人、工业机器人工作站或系统进行装配、编程、调试、工艺参数更改、工装夹具更换及其他辅助作业的人员。</w:t>
      </w:r>
    </w:p>
    <w:p>
      <w:pPr>
        <w:spacing w:line="560" w:lineRule="exact"/>
        <w:ind w:firstLine="640" w:firstLineChars="200"/>
        <w:rPr>
          <w:rFonts w:ascii="仿宋_GB2312" w:hAnsi="仿宋_GB2312" w:cs="仿宋_GB2312"/>
          <w:szCs w:val="32"/>
        </w:rPr>
      </w:pPr>
      <w:r>
        <w:rPr>
          <w:rFonts w:ascii="仿宋_GB2312" w:hAnsi="仿宋_GB2312" w:cs="仿宋_GB2312"/>
          <w:szCs w:val="32"/>
        </w:rPr>
        <w:t>本次竞赛</w:t>
      </w:r>
      <w:r>
        <w:rPr>
          <w:rFonts w:hint="eastAsia" w:ascii="仿宋_GB2312" w:hAnsi="仿宋_GB2312" w:cs="仿宋_GB2312"/>
          <w:szCs w:val="32"/>
        </w:rPr>
        <w:t>内容包括基本赛项任务和综合赛项任务。基本赛项任务包括</w:t>
      </w:r>
      <w:r>
        <w:rPr>
          <w:rFonts w:hint="eastAsia" w:ascii="仿宋_GB2312" w:hAnsi="仿宋_GB2312" w:cs="仿宋_GB2312"/>
          <w:szCs w:val="32"/>
          <w:lang w:eastAsia="zh-CN"/>
        </w:rPr>
        <w:t>：</w:t>
      </w:r>
      <w:r>
        <w:rPr>
          <w:rFonts w:hint="eastAsia" w:ascii="仿宋_GB2312" w:hAnsi="仿宋_GB2312" w:cs="仿宋_GB2312"/>
          <w:szCs w:val="32"/>
        </w:rPr>
        <w:t>工作站的机械和电气装调、环境安装部署和参数设置、机器视觉部件选型与装调、视觉检测方案编制、手眼标定与系统校准、通信连接和设置、职业素养等基本赛项任务，综合赛项任务包括：检测对象的读码、定位、视觉跟踪、测量、缺陷检测等功能代码编写，以及视觉系统与执行机构配合完成识别、分拣、装配、检测等综合赛项任务。</w:t>
      </w:r>
    </w:p>
    <w:p>
      <w:pPr>
        <w:numPr>
          <w:ilvl w:val="0"/>
          <w:numId w:val="2"/>
        </w:numPr>
        <w:spacing w:line="560" w:lineRule="exact"/>
        <w:ind w:firstLine="640" w:firstLineChars="200"/>
      </w:pPr>
      <w:r>
        <w:rPr>
          <w:rFonts w:hint="eastAsia" w:eastAsia="楷体_GB2312"/>
          <w:szCs w:val="32"/>
        </w:rPr>
        <w:t>理论</w:t>
      </w:r>
      <w:r>
        <w:rPr>
          <w:rFonts w:eastAsia="楷体_GB2312"/>
          <w:szCs w:val="32"/>
        </w:rPr>
        <w:t>知识</w:t>
      </w:r>
      <w:r>
        <w:rPr>
          <w:rFonts w:hint="eastAsia" w:eastAsia="楷体_GB2312"/>
          <w:szCs w:val="32"/>
        </w:rPr>
        <w:t>与实操</w:t>
      </w:r>
      <w:r>
        <w:rPr>
          <w:rFonts w:eastAsia="楷体_GB2312"/>
          <w:szCs w:val="32"/>
        </w:rPr>
        <w:t>能力</w:t>
      </w:r>
    </w:p>
    <w:tbl>
      <w:tblPr>
        <w:tblStyle w:val="13"/>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5679"/>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9"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ascii="仿宋_GB2312" w:hAnsi="仿宋_GB2312" w:cs="仿宋_GB2312"/>
                <w:bCs/>
                <w:caps/>
                <w:color w:val="000000" w:themeColor="text1"/>
                <w:kern w:val="0"/>
                <w:sz w:val="24"/>
                <w:lang w:val="en-GB"/>
                <w14:textFill>
                  <w14:solidFill>
                    <w14:schemeClr w14:val="tx1"/>
                  </w14:solidFill>
                </w14:textFill>
              </w:rPr>
            </w:pPr>
            <w:r>
              <w:rPr>
                <w:rFonts w:hint="eastAsia" w:ascii="仿宋_GB2312" w:hAnsi="仿宋_GB2312" w:cs="仿宋_GB2312"/>
                <w:bCs/>
                <w:caps/>
                <w:color w:val="000000" w:themeColor="text1"/>
                <w:kern w:val="0"/>
                <w:sz w:val="24"/>
                <w14:textFill>
                  <w14:solidFill>
                    <w14:schemeClr w14:val="tx1"/>
                  </w14:solidFill>
                </w14:textFill>
              </w:rPr>
              <w:t>理论知识</w:t>
            </w:r>
            <w:r>
              <w:rPr>
                <w:rFonts w:hint="eastAsia" w:ascii="仿宋_GB2312" w:hAnsi="仿宋_GB2312" w:cs="仿宋_GB2312"/>
                <w:bCs/>
                <w:caps/>
                <w:color w:val="000000" w:themeColor="text1"/>
                <w:kern w:val="0"/>
                <w:sz w:val="24"/>
                <w:lang w:val="en-GB"/>
                <w14:textFill>
                  <w14:solidFill>
                    <w14:schemeClr w14:val="tx1"/>
                  </w14:solidFill>
                </w14:textFill>
              </w:rPr>
              <w:t>相关要求</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ascii="仿宋_GB2312" w:hAnsi="仿宋_GB2312" w:cs="仿宋_GB2312"/>
                <w:bCs/>
                <w:caps/>
                <w:color w:val="000000" w:themeColor="text1"/>
                <w:kern w:val="0"/>
                <w:sz w:val="24"/>
                <w:lang w:val="en-GB" w:eastAsia="en-US"/>
                <w14:textFill>
                  <w14:solidFill>
                    <w14:schemeClr w14:val="tx1"/>
                  </w14:solidFill>
                </w14:textFill>
              </w:rPr>
            </w:pPr>
            <w:r>
              <w:rPr>
                <w:rFonts w:hint="eastAsia" w:ascii="仿宋_GB2312" w:hAnsi="仿宋_GB2312" w:cs="仿宋_GB2312"/>
                <w:bCs/>
                <w:caps/>
                <w:color w:val="000000" w:themeColor="text1"/>
                <w:kern w:val="0"/>
                <w:sz w:val="24"/>
                <w:lang w:val="en-GB"/>
                <w14:textFill>
                  <w14:solidFill>
                    <w14:schemeClr w14:val="tx1"/>
                  </w14:solidFill>
                </w14:textFill>
              </w:rPr>
              <w:t>权重比例</w:t>
            </w:r>
            <w:r>
              <w:rPr>
                <w:rFonts w:hint="eastAsia" w:ascii="仿宋_GB2312" w:hAnsi="仿宋_GB2312" w:cs="仿宋_GB2312"/>
                <w:bCs/>
                <w:caps/>
                <w:color w:val="000000" w:themeColor="text1"/>
                <w:kern w:val="0"/>
                <w:sz w:val="24"/>
                <w:lang w:val="en-GB" w:eastAsia="en-US"/>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tcBorders>
              <w:top w:val="single" w:color="auto" w:sz="4" w:space="0"/>
              <w:left w:val="single" w:color="auto" w:sz="4" w:space="0"/>
              <w:right w:val="single" w:color="auto" w:sz="4" w:space="0"/>
            </w:tcBorders>
            <w:vAlign w:val="center"/>
          </w:tcPr>
          <w:p>
            <w:pPr>
              <w:widowControl/>
              <w:snapToGrid w:val="0"/>
              <w:spacing w:line="400" w:lineRule="exact"/>
              <w:jc w:val="center"/>
              <w:rPr>
                <w:rFonts w:ascii="仿宋_GB2312" w:hAnsi="仿宋_GB2312" w:cs="仿宋_GB2312"/>
                <w:bCs/>
                <w:color w:val="000000" w:themeColor="text1"/>
                <w:kern w:val="0"/>
                <w:sz w:val="24"/>
                <w14:textFill>
                  <w14:solidFill>
                    <w14:schemeClr w14:val="tx1"/>
                  </w14:solidFill>
                </w14:textFill>
              </w:rPr>
            </w:pPr>
            <w:r>
              <w:rPr>
                <w:rFonts w:hint="eastAsia" w:ascii="仿宋_GB2312" w:hAnsi="仿宋_GB2312" w:cs="仿宋_GB2312"/>
                <w:bCs/>
                <w:color w:val="000000" w:themeColor="text1"/>
                <w:kern w:val="0"/>
                <w:sz w:val="24"/>
                <w14:textFill>
                  <w14:solidFill>
                    <w14:schemeClr w14:val="tx1"/>
                  </w14:solidFill>
                </w14:textFill>
              </w:rPr>
              <w:t>1</w:t>
            </w:r>
          </w:p>
        </w:tc>
        <w:tc>
          <w:tcPr>
            <w:tcW w:w="5679" w:type="dxa"/>
            <w:tcBorders>
              <w:top w:val="single" w:color="auto" w:sz="4" w:space="0"/>
              <w:left w:val="single" w:color="auto" w:sz="4" w:space="0"/>
              <w:bottom w:val="single" w:color="auto" w:sz="4" w:space="0"/>
              <w:right w:val="single" w:color="auto" w:sz="4" w:space="0"/>
            </w:tcBorders>
            <w:vAlign w:val="center"/>
          </w:tcPr>
          <w:p>
            <w:pPr>
              <w:pStyle w:val="19"/>
              <w:numPr>
                <w:ilvl w:val="0"/>
                <w:numId w:val="0"/>
              </w:numPr>
              <w:snapToGrid w:val="0"/>
              <w:spacing w:after="0" w:line="400" w:lineRule="exact"/>
              <w:jc w:val="both"/>
              <w:rPr>
                <w:rFonts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相关法律、法规、劳动保护知识、职业道德基本知识，职业守则</w:t>
            </w:r>
          </w:p>
        </w:tc>
        <w:tc>
          <w:tcPr>
            <w:tcW w:w="1980" w:type="dxa"/>
            <w:tcBorders>
              <w:left w:val="single" w:color="auto" w:sz="4" w:space="0"/>
              <w:right w:val="single" w:color="auto" w:sz="4" w:space="0"/>
            </w:tcBorders>
            <w:vAlign w:val="center"/>
          </w:tcPr>
          <w:p>
            <w:pPr>
              <w:snapToGrid w:val="0"/>
              <w:spacing w:line="400" w:lineRule="exact"/>
              <w:jc w:val="center"/>
              <w:rPr>
                <w:rFonts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14:textFill>
                  <w14:solidFill>
                    <w14:schemeClr w14:val="tx1"/>
                  </w14:solidFill>
                </w14:textFill>
              </w:rPr>
              <w:t>1</w:t>
            </w:r>
            <w:r>
              <w:rPr>
                <w:rFonts w:ascii="仿宋_GB2312" w:hAnsi="仿宋_GB2312" w:cs="仿宋_GB2312"/>
                <w:bCs/>
                <w:color w:val="000000" w:themeColor="text1"/>
                <w:sz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50" w:type="dxa"/>
            <w:tcBorders>
              <w:top w:val="single" w:color="auto" w:sz="4" w:space="0"/>
              <w:left w:val="single" w:color="auto" w:sz="4" w:space="0"/>
              <w:right w:val="single" w:color="auto" w:sz="4" w:space="0"/>
            </w:tcBorders>
            <w:vAlign w:val="center"/>
          </w:tcPr>
          <w:p>
            <w:pPr>
              <w:widowControl/>
              <w:snapToGrid w:val="0"/>
              <w:spacing w:line="400" w:lineRule="exact"/>
              <w:jc w:val="center"/>
              <w:rPr>
                <w:rFonts w:ascii="仿宋_GB2312" w:hAnsi="仿宋_GB2312" w:cs="仿宋_GB2312"/>
                <w:bCs/>
                <w:color w:val="000000" w:themeColor="text1"/>
                <w:kern w:val="0"/>
                <w:sz w:val="24"/>
                <w14:textFill>
                  <w14:solidFill>
                    <w14:schemeClr w14:val="tx1"/>
                  </w14:solidFill>
                </w14:textFill>
              </w:rPr>
            </w:pPr>
            <w:r>
              <w:rPr>
                <w:rFonts w:hint="eastAsia" w:ascii="仿宋_GB2312" w:hAnsi="仿宋_GB2312" w:cs="仿宋_GB2312"/>
                <w:bCs/>
                <w:color w:val="000000" w:themeColor="text1"/>
                <w:kern w:val="0"/>
                <w:sz w:val="24"/>
                <w14:textFill>
                  <w14:solidFill>
                    <w14:schemeClr w14:val="tx1"/>
                  </w14:solidFill>
                </w14:textFill>
              </w:rPr>
              <w:t>2</w:t>
            </w:r>
          </w:p>
        </w:tc>
        <w:tc>
          <w:tcPr>
            <w:tcW w:w="5679" w:type="dxa"/>
            <w:tcBorders>
              <w:top w:val="single" w:color="auto" w:sz="4" w:space="0"/>
              <w:left w:val="single" w:color="auto" w:sz="4" w:space="0"/>
              <w:bottom w:val="single" w:color="auto" w:sz="4" w:space="0"/>
              <w:right w:val="single" w:color="auto" w:sz="4" w:space="0"/>
            </w:tcBorders>
            <w:vAlign w:val="center"/>
          </w:tcPr>
          <w:p>
            <w:pPr>
              <w:pStyle w:val="19"/>
              <w:numPr>
                <w:ilvl w:val="0"/>
                <w:numId w:val="0"/>
              </w:numPr>
              <w:snapToGrid w:val="0"/>
              <w:spacing w:after="0" w:line="400" w:lineRule="exact"/>
              <w:jc w:val="both"/>
              <w:rPr>
                <w:rFonts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电工电子基础知识、电气控制基础知识、机械基础和机械制图基础知识</w:t>
            </w:r>
          </w:p>
        </w:tc>
        <w:tc>
          <w:tcPr>
            <w:tcW w:w="1980" w:type="dxa"/>
            <w:tcBorders>
              <w:left w:val="single" w:color="auto" w:sz="4" w:space="0"/>
              <w:right w:val="single" w:color="auto" w:sz="4" w:space="0"/>
            </w:tcBorders>
            <w:vAlign w:val="center"/>
          </w:tcPr>
          <w:p>
            <w:pPr>
              <w:snapToGrid w:val="0"/>
              <w:spacing w:line="400" w:lineRule="exact"/>
              <w:jc w:val="center"/>
              <w:rPr>
                <w:rFonts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14:textFill>
                  <w14:solidFill>
                    <w14:schemeClr w14:val="tx1"/>
                  </w14:solidFill>
                </w14:textFill>
              </w:rPr>
              <w:t>40</w:t>
            </w:r>
            <w:r>
              <w:rPr>
                <w:rFonts w:ascii="仿宋_GB2312" w:hAnsi="仿宋_GB2312" w:cs="仿宋_GB2312"/>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850" w:type="dxa"/>
            <w:tcBorders>
              <w:top w:val="single" w:color="auto" w:sz="4" w:space="0"/>
              <w:left w:val="single" w:color="auto" w:sz="4" w:space="0"/>
              <w:right w:val="single" w:color="auto" w:sz="4" w:space="0"/>
            </w:tcBorders>
            <w:vAlign w:val="center"/>
          </w:tcPr>
          <w:p>
            <w:pPr>
              <w:widowControl/>
              <w:snapToGrid w:val="0"/>
              <w:spacing w:line="400" w:lineRule="exact"/>
              <w:jc w:val="center"/>
              <w:rPr>
                <w:rFonts w:ascii="仿宋_GB2312" w:hAnsi="仿宋_GB2312" w:cs="仿宋_GB2312"/>
                <w:bCs/>
                <w:color w:val="000000" w:themeColor="text1"/>
                <w:kern w:val="0"/>
                <w:sz w:val="24"/>
                <w14:textFill>
                  <w14:solidFill>
                    <w14:schemeClr w14:val="tx1"/>
                  </w14:solidFill>
                </w14:textFill>
              </w:rPr>
            </w:pPr>
            <w:r>
              <w:rPr>
                <w:rFonts w:hint="eastAsia" w:ascii="仿宋_GB2312" w:hAnsi="仿宋_GB2312" w:cs="仿宋_GB2312"/>
                <w:bCs/>
                <w:color w:val="000000" w:themeColor="text1"/>
                <w:kern w:val="0"/>
                <w:sz w:val="24"/>
                <w14:textFill>
                  <w14:solidFill>
                    <w14:schemeClr w14:val="tx1"/>
                  </w14:solidFill>
                </w14:textFill>
              </w:rPr>
              <w:t>3</w:t>
            </w:r>
          </w:p>
        </w:tc>
        <w:tc>
          <w:tcPr>
            <w:tcW w:w="5679" w:type="dxa"/>
            <w:tcBorders>
              <w:top w:val="single" w:color="auto" w:sz="4" w:space="0"/>
              <w:left w:val="single" w:color="auto" w:sz="4" w:space="0"/>
              <w:bottom w:val="single" w:color="auto" w:sz="4" w:space="0"/>
              <w:right w:val="single" w:color="auto" w:sz="4" w:space="0"/>
            </w:tcBorders>
            <w:vAlign w:val="center"/>
          </w:tcPr>
          <w:p>
            <w:pPr>
              <w:pStyle w:val="19"/>
              <w:numPr>
                <w:ilvl w:val="0"/>
                <w:numId w:val="0"/>
              </w:numPr>
              <w:snapToGrid w:val="0"/>
              <w:spacing w:after="0" w:line="400" w:lineRule="exact"/>
              <w:jc w:val="both"/>
              <w:rPr>
                <w:rFonts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工业机器人</w:t>
            </w:r>
            <w:r>
              <w:rPr>
                <w:rFonts w:ascii="仿宋_GB2312" w:hAnsi="仿宋_GB2312" w:eastAsia="仿宋_GB2312" w:cs="仿宋_GB2312"/>
                <w:color w:val="000000" w:themeColor="text1"/>
                <w:sz w:val="24"/>
                <w:szCs w:val="24"/>
                <w:lang w:val="en-US" w:eastAsia="zh-CN"/>
                <w14:textFill>
                  <w14:solidFill>
                    <w14:schemeClr w14:val="tx1"/>
                  </w14:solidFill>
                </w14:textFill>
              </w:rPr>
              <w:t>系统操作</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知识，工业机器人结构原理、工业机器人的组成分类、工业机器人的典型应用知识、工业机器人的坐标系知识、工业机器人指令系统知识、工业机器人编程知识、工业</w:t>
            </w:r>
            <w:r>
              <w:rPr>
                <w:rFonts w:ascii="仿宋_GB2312" w:hAnsi="仿宋_GB2312" w:eastAsia="仿宋_GB2312" w:cs="仿宋_GB2312"/>
                <w:color w:val="000000" w:themeColor="text1"/>
                <w:sz w:val="24"/>
                <w:szCs w:val="24"/>
                <w:lang w:val="en-US" w:eastAsia="zh-CN"/>
                <w14:textFill>
                  <w14:solidFill>
                    <w14:schemeClr w14:val="tx1"/>
                  </w14:solidFill>
                </w14:textFill>
              </w:rPr>
              <w:t>机器人视觉知识、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工业机器人维护保养知识、工业机器人典型应用工艺知识等</w:t>
            </w:r>
          </w:p>
        </w:tc>
        <w:tc>
          <w:tcPr>
            <w:tcW w:w="1980" w:type="dxa"/>
            <w:tcBorders>
              <w:left w:val="single" w:color="auto" w:sz="4" w:space="0"/>
              <w:right w:val="single" w:color="auto" w:sz="4" w:space="0"/>
            </w:tcBorders>
            <w:vAlign w:val="center"/>
          </w:tcPr>
          <w:p>
            <w:pPr>
              <w:snapToGrid w:val="0"/>
              <w:spacing w:line="400" w:lineRule="exact"/>
              <w:jc w:val="center"/>
              <w:rPr>
                <w:rFonts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14:textFill>
                  <w14:solidFill>
                    <w14:schemeClr w14:val="tx1"/>
                  </w14:solidFill>
                </w14:textFill>
              </w:rPr>
              <w:t>50</w:t>
            </w:r>
            <w:r>
              <w:rPr>
                <w:rFonts w:ascii="仿宋_GB2312" w:hAnsi="仿宋_GB2312" w:cs="仿宋_GB2312"/>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529"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ind w:left="284" w:hanging="284"/>
              <w:contextualSpacing/>
              <w:jc w:val="center"/>
              <w:rPr>
                <w:rFonts w:ascii="仿宋_GB2312" w:hAnsi="仿宋_GB2312" w:cs="仿宋_GB2312"/>
                <w:bCs/>
                <w:color w:val="000000" w:themeColor="text1"/>
                <w:kern w:val="0"/>
                <w:sz w:val="24"/>
                <w14:textFill>
                  <w14:solidFill>
                    <w14:schemeClr w14:val="tx1"/>
                  </w14:solidFill>
                </w14:textFill>
              </w:rPr>
            </w:pPr>
            <w:r>
              <w:rPr>
                <w:rFonts w:hint="eastAsia" w:ascii="仿宋_GB2312" w:hAnsi="仿宋_GB2312" w:cs="仿宋_GB2312"/>
                <w:bCs/>
                <w:color w:val="000000" w:themeColor="text1"/>
                <w:kern w:val="0"/>
                <w:sz w:val="24"/>
                <w14:textFill>
                  <w14:solidFill>
                    <w14:schemeClr w14:val="tx1"/>
                  </w14:solidFill>
                </w14:textFill>
              </w:rPr>
              <w:t>合计</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52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bCs/>
                <w:caps/>
                <w:color w:val="000000" w:themeColor="text1"/>
                <w:kern w:val="0"/>
                <w:sz w:val="24"/>
                <w14:textFill>
                  <w14:solidFill>
                    <w14:schemeClr w14:val="tx1"/>
                  </w14:solidFill>
                </w14:textFill>
              </w:rPr>
              <w:t>实操能力相关要求</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ascii="仿宋_GB2312" w:hAnsi="仿宋_GB2312" w:cs="仿宋_GB2312"/>
                <w:bCs/>
                <w:color w:val="000000" w:themeColor="text1"/>
                <w:kern w:val="0"/>
                <w:sz w:val="24"/>
                <w:lang w:val="en-GB"/>
                <w14:textFill>
                  <w14:solidFill>
                    <w14:schemeClr w14:val="tx1"/>
                  </w14:solidFill>
                </w14:textFill>
              </w:rPr>
            </w:pPr>
            <w:r>
              <w:rPr>
                <w:rFonts w:hint="eastAsia" w:ascii="仿宋_GB2312" w:hAnsi="仿宋_GB2312" w:cs="仿宋_GB2312"/>
                <w:bCs/>
                <w:caps/>
                <w:color w:val="000000" w:themeColor="text1"/>
                <w:kern w:val="0"/>
                <w:sz w:val="24"/>
                <w:lang w:val="en-GB"/>
                <w14:textFill>
                  <w14:solidFill>
                    <w14:schemeClr w14:val="tx1"/>
                  </w14:solidFill>
                </w14:textFill>
              </w:rPr>
              <w:t>权重比例</w:t>
            </w:r>
            <w:r>
              <w:rPr>
                <w:rFonts w:hint="eastAsia" w:ascii="仿宋_GB2312" w:hAnsi="仿宋_GB2312" w:cs="仿宋_GB2312"/>
                <w:bCs/>
                <w:caps/>
                <w:color w:val="000000" w:themeColor="text1"/>
                <w:kern w:val="0"/>
                <w:sz w:val="24"/>
                <w:lang w:val="en-GB" w:eastAsia="en-US"/>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p>
        </w:tc>
        <w:tc>
          <w:tcPr>
            <w:tcW w:w="5679" w:type="dxa"/>
            <w:tcBorders>
              <w:top w:val="single" w:color="auto" w:sz="4" w:space="0"/>
              <w:left w:val="single" w:color="auto" w:sz="4" w:space="0"/>
              <w:bottom w:val="single" w:color="auto" w:sz="4" w:space="0"/>
              <w:right w:val="single" w:color="auto" w:sz="4" w:space="0"/>
            </w:tcBorders>
            <w:vAlign w:val="center"/>
          </w:tcPr>
          <w:p>
            <w:pPr>
              <w:pStyle w:val="24"/>
              <w:spacing w:line="280" w:lineRule="exact"/>
              <w:ind w:left="107"/>
              <w:rPr>
                <w:rFonts w:ascii="仿宋_GB2312" w:eastAsia="仿宋_GB2312"/>
                <w:color w:val="000000" w:themeColor="text1"/>
                <w:sz w:val="24"/>
                <w:szCs w:val="24"/>
                <w:lang w:val="en-US"/>
                <w14:textFill>
                  <w14:solidFill>
                    <w14:schemeClr w14:val="tx1"/>
                  </w14:solidFill>
                </w14:textFill>
              </w:rPr>
            </w:pPr>
            <w:r>
              <w:rPr>
                <w:rFonts w:hint="eastAsia" w:ascii="仿宋_GB2312" w:eastAsia="仿宋_GB2312"/>
                <w:color w:val="000000" w:themeColor="text1"/>
                <w:sz w:val="24"/>
                <w:szCs w:val="24"/>
                <w:lang w:val="en-US"/>
                <w14:textFill>
                  <w14:solidFill>
                    <w14:schemeClr w14:val="tx1"/>
                  </w14:solidFill>
                </w14:textFill>
              </w:rPr>
              <w:t>工业机器人机械与电气装调</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p>
        </w:tc>
        <w:tc>
          <w:tcPr>
            <w:tcW w:w="5679" w:type="dxa"/>
            <w:tcBorders>
              <w:top w:val="single" w:color="auto" w:sz="4" w:space="0"/>
              <w:left w:val="single" w:color="auto" w:sz="4" w:space="0"/>
              <w:bottom w:val="single" w:color="auto" w:sz="4" w:space="0"/>
              <w:right w:val="single" w:color="auto" w:sz="4" w:space="0"/>
            </w:tcBorders>
            <w:vAlign w:val="center"/>
          </w:tcPr>
          <w:p>
            <w:pPr>
              <w:pStyle w:val="24"/>
              <w:spacing w:line="280" w:lineRule="exact"/>
              <w:ind w:left="107"/>
              <w:rPr>
                <w:rFonts w:ascii="仿宋_GB2312" w:eastAsia="仿宋_GB2312"/>
                <w:color w:val="000000" w:themeColor="text1"/>
                <w:sz w:val="24"/>
                <w:szCs w:val="24"/>
                <w:lang w:val="en-US"/>
                <w14:textFill>
                  <w14:solidFill>
                    <w14:schemeClr w14:val="tx1"/>
                  </w14:solidFill>
                </w14:textFill>
              </w:rPr>
            </w:pPr>
            <w:r>
              <w:rPr>
                <w:rFonts w:hint="eastAsia" w:ascii="仿宋_GB2312" w:eastAsia="仿宋_GB2312"/>
                <w:color w:val="000000" w:themeColor="text1"/>
                <w:sz w:val="24"/>
                <w:szCs w:val="24"/>
                <w:lang w:val="en-US"/>
                <w14:textFill>
                  <w14:solidFill>
                    <w14:schemeClr w14:val="tx1"/>
                  </w14:solidFill>
                </w14:textFill>
              </w:rPr>
              <w:t>基于机器视觉的工件测量</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w:t>
            </w:r>
          </w:p>
        </w:tc>
        <w:tc>
          <w:tcPr>
            <w:tcW w:w="5679" w:type="dxa"/>
            <w:tcBorders>
              <w:top w:val="single" w:color="auto" w:sz="4" w:space="0"/>
              <w:left w:val="single" w:color="auto" w:sz="4" w:space="0"/>
              <w:bottom w:val="single" w:color="auto" w:sz="4" w:space="0"/>
              <w:right w:val="single" w:color="auto" w:sz="4" w:space="0"/>
            </w:tcBorders>
            <w:vAlign w:val="center"/>
          </w:tcPr>
          <w:p>
            <w:pPr>
              <w:pStyle w:val="24"/>
              <w:spacing w:line="280" w:lineRule="exact"/>
              <w:ind w:left="107"/>
              <w:rPr>
                <w:rFonts w:ascii="仿宋_GB2312" w:eastAsia="仿宋_GB2312"/>
                <w:color w:val="000000" w:themeColor="text1"/>
                <w:sz w:val="24"/>
                <w:szCs w:val="24"/>
                <w:lang w:val="en-US"/>
                <w14:textFill>
                  <w14:solidFill>
                    <w14:schemeClr w14:val="tx1"/>
                  </w14:solidFill>
                </w14:textFill>
              </w:rPr>
            </w:pPr>
            <w:r>
              <w:rPr>
                <w:rFonts w:hint="eastAsia" w:ascii="仿宋_GB2312" w:eastAsia="仿宋_GB2312"/>
                <w:color w:val="000000" w:themeColor="text1"/>
                <w:sz w:val="24"/>
                <w:szCs w:val="24"/>
                <w:lang w:val="en-US"/>
                <w14:textFill>
                  <w14:solidFill>
                    <w14:schemeClr w14:val="tx1"/>
                  </w14:solidFill>
                </w14:textFill>
              </w:rPr>
              <w:t>基于机器视觉的颜色识别</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p>
        </w:tc>
        <w:tc>
          <w:tcPr>
            <w:tcW w:w="5679" w:type="dxa"/>
            <w:tcBorders>
              <w:top w:val="single" w:color="auto" w:sz="4" w:space="0"/>
              <w:left w:val="single" w:color="auto" w:sz="4" w:space="0"/>
              <w:bottom w:val="single" w:color="auto" w:sz="4" w:space="0"/>
              <w:right w:val="single" w:color="auto" w:sz="4" w:space="0"/>
            </w:tcBorders>
            <w:vAlign w:val="center"/>
          </w:tcPr>
          <w:p>
            <w:pPr>
              <w:pStyle w:val="24"/>
              <w:spacing w:line="280" w:lineRule="exact"/>
              <w:ind w:left="107"/>
              <w:rPr>
                <w:rFonts w:ascii="仿宋_GB2312" w:eastAsia="仿宋_GB2312"/>
                <w:color w:val="000000" w:themeColor="text1"/>
                <w:sz w:val="24"/>
                <w:szCs w:val="24"/>
                <w:lang w:val="en-US"/>
                <w14:textFill>
                  <w14:solidFill>
                    <w14:schemeClr w14:val="tx1"/>
                  </w14:solidFill>
                </w14:textFill>
              </w:rPr>
            </w:pPr>
            <w:r>
              <w:rPr>
                <w:rFonts w:hint="eastAsia" w:ascii="仿宋_GB2312" w:eastAsia="仿宋_GB2312"/>
                <w:color w:val="000000" w:themeColor="text1"/>
                <w:sz w:val="24"/>
                <w:szCs w:val="24"/>
                <w:lang w:val="en-US"/>
                <w14:textFill>
                  <w14:solidFill>
                    <w14:schemeClr w14:val="tx1"/>
                  </w14:solidFill>
                </w14:textFill>
              </w:rPr>
              <w:t>基于机械臂的搬运码垛</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w:t>
            </w:r>
          </w:p>
        </w:tc>
        <w:tc>
          <w:tcPr>
            <w:tcW w:w="5679" w:type="dxa"/>
            <w:tcBorders>
              <w:top w:val="single" w:color="auto" w:sz="4" w:space="0"/>
              <w:left w:val="single" w:color="auto" w:sz="4" w:space="0"/>
              <w:bottom w:val="single" w:color="auto" w:sz="4" w:space="0"/>
              <w:right w:val="single" w:color="auto" w:sz="4" w:space="0"/>
            </w:tcBorders>
            <w:vAlign w:val="center"/>
          </w:tcPr>
          <w:p>
            <w:pPr>
              <w:pStyle w:val="24"/>
              <w:spacing w:line="280" w:lineRule="exact"/>
              <w:ind w:left="107"/>
              <w:rPr>
                <w:rFonts w:ascii="仿宋_GB2312" w:eastAsia="仿宋_GB2312"/>
                <w:color w:val="000000" w:themeColor="text1"/>
                <w:sz w:val="24"/>
                <w:szCs w:val="24"/>
                <w:lang w:val="en-US"/>
                <w14:textFill>
                  <w14:solidFill>
                    <w14:schemeClr w14:val="tx1"/>
                  </w14:solidFill>
                </w14:textFill>
              </w:rPr>
            </w:pPr>
            <w:r>
              <w:rPr>
                <w:rFonts w:hint="eastAsia" w:ascii="仿宋_GB2312" w:eastAsia="仿宋_GB2312"/>
                <w:color w:val="000000" w:themeColor="text1"/>
                <w:sz w:val="24"/>
                <w:szCs w:val="24"/>
                <w:lang w:val="en-US"/>
                <w14:textFill>
                  <w14:solidFill>
                    <w14:schemeClr w14:val="tx1"/>
                  </w14:solidFill>
                </w14:textFill>
              </w:rPr>
              <w:t>基于机器视觉与机械臂的整体联调</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529"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ind w:left="284" w:hanging="284"/>
              <w:contextualSpacing/>
              <w:jc w:val="center"/>
              <w:rPr>
                <w:rFonts w:ascii="仿宋_GB2312" w:hAnsi="仿宋_GB2312" w:cs="仿宋_GB2312"/>
                <w:bCs/>
                <w:color w:val="000000" w:themeColor="text1"/>
                <w:kern w:val="0"/>
                <w:sz w:val="24"/>
                <w14:textFill>
                  <w14:solidFill>
                    <w14:schemeClr w14:val="tx1"/>
                  </w14:solidFill>
                </w14:textFill>
              </w:rPr>
            </w:pPr>
            <w:r>
              <w:rPr>
                <w:rFonts w:hint="eastAsia" w:ascii="仿宋_GB2312" w:hAnsi="仿宋_GB2312" w:cs="仿宋_GB2312"/>
                <w:bCs/>
                <w:color w:val="000000" w:themeColor="text1"/>
                <w:kern w:val="0"/>
                <w:sz w:val="24"/>
                <w:lang w:val="en-GB"/>
                <w14:textFill>
                  <w14:solidFill>
                    <w14:schemeClr w14:val="tx1"/>
                  </w14:solidFill>
                </w14:textFill>
              </w:rPr>
              <w:t>合计</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ascii="仿宋_GB2312" w:hAnsi="仿宋_GB2312" w:cs="仿宋_GB2312"/>
                <w:bCs/>
                <w:color w:val="000000" w:themeColor="text1"/>
                <w:kern w:val="0"/>
                <w:sz w:val="24"/>
                <w:lang w:val="en-GB"/>
                <w14:textFill>
                  <w14:solidFill>
                    <w14:schemeClr w14:val="tx1"/>
                  </w14:solidFill>
                </w14:textFill>
              </w:rPr>
            </w:pPr>
            <w:r>
              <w:rPr>
                <w:rFonts w:hint="eastAsia" w:ascii="仿宋_GB2312" w:hAnsi="仿宋_GB2312" w:cs="仿宋_GB2312"/>
                <w:bCs/>
                <w:color w:val="000000" w:themeColor="text1"/>
                <w:kern w:val="0"/>
                <w:sz w:val="24"/>
                <w:lang w:val="en-GB"/>
                <w14:textFill>
                  <w14:solidFill>
                    <w14:schemeClr w14:val="tx1"/>
                  </w14:solidFill>
                </w14:textFill>
              </w:rPr>
              <w:t>100</w:t>
            </w:r>
            <w:r>
              <w:rPr>
                <w:rFonts w:ascii="仿宋_GB2312" w:hAnsi="仿宋_GB2312" w:cs="仿宋_GB2312"/>
                <w:bCs/>
                <w:color w:val="000000" w:themeColor="text1"/>
                <w:kern w:val="0"/>
                <w:sz w:val="24"/>
                <w:lang w:val="en-GB"/>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黑体"/>
          <w:bCs/>
          <w:szCs w:val="32"/>
        </w:rPr>
      </w:pPr>
      <w:r>
        <w:rPr>
          <w:rFonts w:eastAsia="黑体"/>
          <w:bCs/>
          <w:szCs w:val="32"/>
        </w:rPr>
        <w:t>二、</w:t>
      </w:r>
      <w:r>
        <w:rPr>
          <w:rFonts w:hint="eastAsia" w:eastAsia="黑体"/>
          <w:bCs/>
          <w:szCs w:val="32"/>
        </w:rPr>
        <w:t>竞赛内容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Cs w:val="32"/>
        </w:rPr>
      </w:pPr>
      <w:r>
        <w:rPr>
          <w:rFonts w:hint="eastAsia" w:ascii="楷体_GB2312" w:hAnsi="楷体_GB2312" w:eastAsia="楷体_GB2312" w:cs="楷体_GB2312"/>
          <w:szCs w:val="32"/>
        </w:rPr>
        <w:t>（一）初赛</w:t>
      </w:r>
    </w:p>
    <w:p>
      <w:pPr>
        <w:pStyle w:val="5"/>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cs="仿宋_GB2312"/>
          <w:szCs w:val="32"/>
        </w:rPr>
      </w:pPr>
      <w:r>
        <w:rPr>
          <w:rFonts w:hint="eastAsia" w:ascii="仿宋_GB2312" w:hAnsi="仿宋_GB2312" w:cs="仿宋_GB2312"/>
          <w:szCs w:val="32"/>
        </w:rPr>
        <w:t>执委会组织专家参照竞赛标准编制</w:t>
      </w:r>
      <w:r>
        <w:rPr>
          <w:rFonts w:ascii="仿宋_GB2312" w:hAnsi="仿宋_GB2312" w:cs="仿宋_GB2312"/>
          <w:szCs w:val="32"/>
        </w:rPr>
        <w:t>2</w:t>
      </w:r>
      <w:r>
        <w:rPr>
          <w:rFonts w:hint="eastAsia" w:ascii="仿宋_GB2312" w:hAnsi="仿宋_GB2312" w:cs="仿宋_GB2312"/>
          <w:szCs w:val="32"/>
        </w:rPr>
        <w:t>00道理论题库，报名开始后对外公布，选手可自行下载学习。赛前执委会从题库中随机抽取</w:t>
      </w:r>
      <w:r>
        <w:rPr>
          <w:rFonts w:ascii="仿宋_GB2312" w:hAnsi="仿宋_GB2312" w:cs="仿宋_GB2312"/>
          <w:szCs w:val="32"/>
        </w:rPr>
        <w:t>64</w:t>
      </w:r>
      <w:r>
        <w:rPr>
          <w:rFonts w:hint="eastAsia" w:ascii="仿宋_GB2312" w:hAnsi="仿宋_GB2312" w:cs="仿宋_GB2312"/>
          <w:szCs w:val="32"/>
        </w:rPr>
        <w:t>道和赛前</w:t>
      </w:r>
      <w:r>
        <w:rPr>
          <w:rFonts w:ascii="仿宋_GB2312" w:hAnsi="仿宋_GB2312" w:cs="仿宋_GB2312"/>
          <w:szCs w:val="32"/>
        </w:rPr>
        <w:t>新增</w:t>
      </w:r>
      <w:r>
        <w:rPr>
          <w:rFonts w:hint="eastAsia" w:ascii="仿宋_GB2312" w:hAnsi="仿宋_GB2312" w:cs="仿宋_GB2312"/>
          <w:szCs w:val="32"/>
        </w:rPr>
        <w:t>16道共同组成80道正式赛题，题型分为单选题、多选题、判断题，满分为100分，60分合格，以计算机上机考核方式进行。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Cs w:val="32"/>
        </w:rPr>
      </w:pPr>
      <w:r>
        <w:rPr>
          <w:rFonts w:hint="eastAsia" w:ascii="楷体_GB2312" w:hAnsi="楷体_GB2312" w:eastAsia="楷体_GB2312" w:cs="楷体_GB2312"/>
          <w:szCs w:val="32"/>
        </w:rPr>
        <w:t>（二）决赛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决赛为实际操作竞赛，由执委会组织专家参照竞赛标准命题，选手按赛场提供的实操任务书以现场实际操作的方式进行。竞赛使用的软件或参考资料在赛前拷贝至参赛选手的计算机，参赛选手根据任务书的要求完成竞赛任务。时间共120分钟，满分为100分，60分为合格。具体内容如下：</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模块一：工业机器人机械与电气系统装调（30分）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模块要求：根据竞赛组委会提供的竞赛平台和有关资料及操作技能要求，参赛的选手完成下列工作任务：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1.工业机器人系统末端执行器及与周边配套设备布局、安装与调整；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2.工业机器人系统的控制电路、急停回路和安全回路的连接与测试；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3.工业机器人系统气路的连接和测试；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4.完成机器人工件坐标、工具坐标的标定</w:t>
      </w:r>
      <w:r>
        <w:rPr>
          <w:rFonts w:hint="eastAsia" w:ascii="仿宋_GB2312" w:hAnsi="仿宋_GB2312" w:cs="仿宋_GB231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操作过程要求按照操作规程、安全文明生产进行。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模块二：工件测量（15分）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模块要求：根据竞赛组委会提供的竞赛平台和相关资料及操作技能要求，参赛选手完成以下任务：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1.机器视觉系统的安装和布局；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2.配置机器视觉系统；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3.选用算子，测量工件尺寸；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4.选择正确的标定算法和模板检测工具，能够正确输出工件中心在机械臂坐标系下的坐标，以便后续联调操作。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模块三：颜色识别（15分）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模块要求：根据竞赛组委会提供的竞赛平台和相关资料，以及操作技能要求，参赛选手完成以下任务：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1.正确选型相机，确保能够采集到彩色的、清晰的照片；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2.正确搭配视觉识别算子，能够准确识别工件的色彩特征；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3.能够正确分辨两种颜色，并能够体现出颜色类型、匹配置信度等数据。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FF0000"/>
          <w:sz w:val="24"/>
        </w:rPr>
      </w:pPr>
      <w:r>
        <w:rPr>
          <w:rFonts w:hint="eastAsia" w:ascii="仿宋_GB2312" w:hAnsi="仿宋_GB2312" w:eastAsia="仿宋_GB2312" w:cs="仿宋_GB2312"/>
          <w:b/>
          <w:bCs/>
        </w:rPr>
        <w:t>模块四：搬运码垛（20分）</w:t>
      </w:r>
      <w:r>
        <w:rPr>
          <w:rFonts w:hint="eastAsia" w:ascii="仿宋_GB2312" w:hAnsi="仿宋_GB2312" w:eastAsia="仿宋_GB2312" w:cs="仿宋_GB2312"/>
          <w:b/>
          <w:bCs/>
          <w:color w:val="FF0000"/>
          <w:sz w:val="24"/>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模块要求：根据竞赛组委会提供的竞赛平台和相关资料，以及操作技能要求，参赛选手完成以下任务：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1.根据工件情况，使用快换模块选用适配的末端工具；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2.使用机器人系统完成物料的搬运与码垛。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注：需要考虑工件的尺寸和重量，正确填写负载参数，以避免损坏工件或引发不安全的情况。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FF0000"/>
          <w:sz w:val="24"/>
        </w:rPr>
      </w:pPr>
      <w:r>
        <w:rPr>
          <w:rFonts w:hint="eastAsia" w:ascii="仿宋_GB2312" w:hAnsi="仿宋_GB2312" w:eastAsia="仿宋_GB2312" w:cs="仿宋_GB2312"/>
          <w:b/>
          <w:bCs/>
        </w:rPr>
        <w:t>模块五：整体联调（20分）</w:t>
      </w:r>
      <w:r>
        <w:rPr>
          <w:rFonts w:hint="eastAsia" w:ascii="仿宋_GB2312" w:hAnsi="仿宋_GB2312" w:eastAsia="仿宋_GB2312" w:cs="仿宋_GB2312"/>
          <w:b/>
          <w:bCs/>
          <w:color w:val="FF0000"/>
          <w:sz w:val="24"/>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模块要求：根据竞赛组委会提供的竞赛平台和相关资料，以及操作技能要求，参赛选手完成以下任务：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1.选用适合的通讯方式，在机器视觉系统、机械臂系统间建立连接，并画出通讯拓扑图；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2.根据通讯需求，修改机器视觉系统程序。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3.在机器人端编写控制脚本，使机器人能够正确根据机器视觉系统的反馈数据执行联调任务；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4.整体联调任务指：机械臂能够将工件从原料储存位置搬运到视觉识别区域，随后机器视觉系统根据其控制程序，准确向机械臂发送识别结果。机械臂根据颜色、标定坐标点对工件进行抓取、分类、码垛等操作。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注：整个过程须准确、高效、安全。如在评分过程中出现机械臂碰撞等危险情况，评委将视情况扣分。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楷体_GB2312"/>
          <w:szCs w:val="32"/>
        </w:rPr>
      </w:pPr>
      <w:r>
        <w:rPr>
          <w:rFonts w:eastAsia="楷体_GB2312"/>
          <w:szCs w:val="32"/>
        </w:rPr>
        <w:t>（</w:t>
      </w:r>
      <w:r>
        <w:rPr>
          <w:rFonts w:hint="eastAsia" w:eastAsia="楷体_GB2312"/>
          <w:szCs w:val="32"/>
        </w:rPr>
        <w:t>三</w:t>
      </w:r>
      <w:r>
        <w:rPr>
          <w:rFonts w:eastAsia="楷体_GB2312"/>
          <w:szCs w:val="32"/>
        </w:rPr>
        <w:t>）</w:t>
      </w:r>
      <w:r>
        <w:rPr>
          <w:rFonts w:hint="eastAsia" w:eastAsia="楷体_GB2312"/>
          <w:szCs w:val="32"/>
        </w:rPr>
        <w:t>竞</w:t>
      </w:r>
      <w:r>
        <w:rPr>
          <w:rFonts w:eastAsia="楷体_GB2312"/>
          <w:szCs w:val="32"/>
        </w:rPr>
        <w:t>赛时间</w:t>
      </w:r>
    </w:p>
    <w:tbl>
      <w:tblPr>
        <w:tblStyle w:val="14"/>
        <w:tblW w:w="7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3425"/>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5" w:type="dxa"/>
            <w:vAlign w:val="center"/>
          </w:tcPr>
          <w:p>
            <w:pPr>
              <w:pStyle w:val="7"/>
              <w:spacing w:line="580" w:lineRule="exact"/>
              <w:jc w:val="center"/>
              <w:textAlignment w:val="center"/>
              <w:rPr>
                <w:b/>
                <w:bCs/>
                <w:sz w:val="24"/>
                <w:szCs w:val="24"/>
              </w:rPr>
            </w:pPr>
            <w:r>
              <w:rPr>
                <w:rFonts w:hint="eastAsia"/>
                <w:b/>
                <w:bCs/>
                <w:sz w:val="24"/>
                <w:szCs w:val="24"/>
              </w:rPr>
              <w:t>赛程</w:t>
            </w:r>
          </w:p>
        </w:tc>
        <w:tc>
          <w:tcPr>
            <w:tcW w:w="3425" w:type="dxa"/>
            <w:vAlign w:val="center"/>
          </w:tcPr>
          <w:p>
            <w:pPr>
              <w:pStyle w:val="7"/>
              <w:spacing w:line="580" w:lineRule="exact"/>
              <w:jc w:val="center"/>
              <w:textAlignment w:val="center"/>
              <w:rPr>
                <w:b/>
                <w:bCs/>
                <w:sz w:val="24"/>
                <w:szCs w:val="24"/>
              </w:rPr>
            </w:pPr>
            <w:r>
              <w:rPr>
                <w:rFonts w:hint="eastAsia"/>
                <w:b/>
                <w:bCs/>
                <w:sz w:val="24"/>
                <w:szCs w:val="24"/>
              </w:rPr>
              <w:t>方式</w:t>
            </w:r>
          </w:p>
        </w:tc>
        <w:tc>
          <w:tcPr>
            <w:tcW w:w="2670" w:type="dxa"/>
            <w:vAlign w:val="center"/>
          </w:tcPr>
          <w:p>
            <w:pPr>
              <w:pStyle w:val="7"/>
              <w:spacing w:line="580" w:lineRule="exact"/>
              <w:jc w:val="center"/>
              <w:textAlignment w:val="center"/>
              <w:rPr>
                <w:b/>
                <w:bCs/>
                <w:sz w:val="24"/>
                <w:szCs w:val="24"/>
              </w:rPr>
            </w:pPr>
            <w:r>
              <w:rPr>
                <w:rFonts w:hint="eastAsia"/>
                <w:b/>
                <w:bCs/>
                <w:sz w:val="24"/>
                <w:szCs w:val="24"/>
              </w:rPr>
              <w:t>时间（分钟）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5" w:type="dxa"/>
            <w:vAlign w:val="center"/>
          </w:tcPr>
          <w:p>
            <w:pPr>
              <w:pStyle w:val="7"/>
              <w:spacing w:line="580" w:lineRule="exact"/>
              <w:jc w:val="center"/>
              <w:textAlignment w:val="center"/>
              <w:rPr>
                <w:rFonts w:ascii="仿宋_GB2312" w:hAnsi="仿宋_GB2312" w:cs="仿宋_GB2312"/>
                <w:sz w:val="24"/>
                <w:szCs w:val="24"/>
              </w:rPr>
            </w:pPr>
            <w:r>
              <w:rPr>
                <w:rFonts w:hint="eastAsia" w:ascii="仿宋_GB2312" w:hAnsi="仿宋_GB2312" w:cs="仿宋_GB2312"/>
                <w:sz w:val="24"/>
                <w:szCs w:val="24"/>
              </w:rPr>
              <w:t>初赛</w:t>
            </w:r>
          </w:p>
        </w:tc>
        <w:tc>
          <w:tcPr>
            <w:tcW w:w="3425" w:type="dxa"/>
            <w:vAlign w:val="center"/>
          </w:tcPr>
          <w:p>
            <w:pPr>
              <w:pStyle w:val="7"/>
              <w:spacing w:line="580" w:lineRule="exact"/>
              <w:jc w:val="center"/>
              <w:textAlignment w:val="center"/>
              <w:rPr>
                <w:rFonts w:ascii="仿宋_GB2312" w:hAnsi="仿宋_GB2312" w:cs="仿宋_GB2312"/>
                <w:sz w:val="24"/>
                <w:szCs w:val="24"/>
              </w:rPr>
            </w:pPr>
            <w:r>
              <w:rPr>
                <w:rFonts w:hint="eastAsia" w:ascii="仿宋_GB2312" w:hAnsi="仿宋_GB2312" w:cs="仿宋_GB2312"/>
                <w:sz w:val="24"/>
                <w:szCs w:val="24"/>
              </w:rPr>
              <w:t>理论知识</w:t>
            </w:r>
            <w:r>
              <w:rPr>
                <w:rFonts w:hint="eastAsia" w:ascii="仿宋_GB2312" w:hAnsi="仿宋_GB2312" w:cs="仿宋_GB2312"/>
                <w:sz w:val="24"/>
                <w:szCs w:val="24"/>
                <w:lang w:eastAsia="zh-CN"/>
              </w:rPr>
              <w:t>上机</w:t>
            </w:r>
            <w:r>
              <w:rPr>
                <w:rFonts w:hint="eastAsia" w:ascii="仿宋_GB2312" w:hAnsi="仿宋_GB2312" w:cs="仿宋_GB2312"/>
                <w:sz w:val="24"/>
                <w:szCs w:val="24"/>
              </w:rPr>
              <w:t>考核</w:t>
            </w:r>
          </w:p>
        </w:tc>
        <w:tc>
          <w:tcPr>
            <w:tcW w:w="2670" w:type="dxa"/>
            <w:vAlign w:val="center"/>
          </w:tcPr>
          <w:p>
            <w:pPr>
              <w:pStyle w:val="7"/>
              <w:spacing w:line="580" w:lineRule="exact"/>
              <w:jc w:val="center"/>
              <w:textAlignment w:val="center"/>
              <w:rPr>
                <w:rFonts w:ascii="仿宋_GB2312" w:hAnsi="仿宋_GB2312" w:cs="仿宋_GB2312"/>
                <w:sz w:val="24"/>
                <w:szCs w:val="24"/>
              </w:rPr>
            </w:pPr>
            <w:r>
              <w:rPr>
                <w:rFonts w:hint="eastAsia" w:ascii="仿宋_GB2312" w:hAnsi="仿宋_GB2312" w:cs="仿宋_GB2312"/>
                <w:sz w:val="24"/>
                <w:szCs w:val="24"/>
              </w:rPr>
              <w:t>6</w:t>
            </w:r>
            <w:r>
              <w:rPr>
                <w:rFonts w:ascii="仿宋_GB2312" w:hAnsi="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555" w:type="dxa"/>
            <w:vAlign w:val="center"/>
          </w:tcPr>
          <w:p>
            <w:pPr>
              <w:pStyle w:val="7"/>
              <w:spacing w:line="580" w:lineRule="exact"/>
              <w:jc w:val="center"/>
              <w:textAlignment w:val="center"/>
              <w:rPr>
                <w:rFonts w:ascii="仿宋_GB2312" w:hAnsi="仿宋_GB2312" w:cs="仿宋_GB2312"/>
                <w:sz w:val="24"/>
                <w:szCs w:val="24"/>
              </w:rPr>
            </w:pPr>
            <w:r>
              <w:rPr>
                <w:rFonts w:hint="eastAsia" w:ascii="仿宋_GB2312" w:hAnsi="仿宋_GB2312" w:cs="仿宋_GB2312"/>
                <w:sz w:val="24"/>
                <w:szCs w:val="24"/>
              </w:rPr>
              <w:t>决赛</w:t>
            </w:r>
          </w:p>
        </w:tc>
        <w:tc>
          <w:tcPr>
            <w:tcW w:w="3425" w:type="dxa"/>
            <w:vAlign w:val="center"/>
          </w:tcPr>
          <w:p>
            <w:pPr>
              <w:pStyle w:val="7"/>
              <w:spacing w:line="580" w:lineRule="exact"/>
              <w:jc w:val="center"/>
              <w:textAlignment w:val="center"/>
              <w:rPr>
                <w:rFonts w:ascii="仿宋_GB2312" w:hAnsi="仿宋_GB2312" w:cs="仿宋_GB2312"/>
                <w:sz w:val="24"/>
                <w:szCs w:val="24"/>
              </w:rPr>
            </w:pPr>
            <w:r>
              <w:rPr>
                <w:rFonts w:hint="eastAsia" w:ascii="仿宋_GB2312" w:hAnsi="仿宋_GB2312" w:cs="仿宋_GB2312"/>
                <w:sz w:val="24"/>
                <w:szCs w:val="24"/>
              </w:rPr>
              <w:t>实际操作现场实操</w:t>
            </w:r>
          </w:p>
        </w:tc>
        <w:tc>
          <w:tcPr>
            <w:tcW w:w="2670" w:type="dxa"/>
            <w:vAlign w:val="center"/>
          </w:tcPr>
          <w:p>
            <w:pPr>
              <w:pStyle w:val="7"/>
              <w:spacing w:line="580" w:lineRule="exact"/>
              <w:jc w:val="center"/>
              <w:textAlignment w:val="center"/>
              <w:rPr>
                <w:rFonts w:ascii="仿宋_GB2312" w:hAnsi="仿宋_GB2312" w:cs="仿宋_GB2312"/>
                <w:sz w:val="24"/>
                <w:szCs w:val="24"/>
              </w:rPr>
            </w:pPr>
            <w:r>
              <w:rPr>
                <w:rFonts w:hint="eastAsia" w:ascii="仿宋_GB2312" w:hAnsi="仿宋_GB2312" w:cs="仿宋_GB2312"/>
                <w:sz w:val="24"/>
                <w:szCs w:val="24"/>
              </w:rPr>
              <w:t>1</w:t>
            </w:r>
            <w:r>
              <w:rPr>
                <w:rFonts w:ascii="仿宋_GB2312" w:hAnsi="仿宋_GB2312" w:cs="仿宋_GB2312"/>
                <w:sz w:val="24"/>
                <w:szCs w:val="24"/>
              </w:rPr>
              <w:t>20</w:t>
            </w:r>
          </w:p>
        </w:tc>
      </w:tr>
    </w:tbl>
    <w:p>
      <w:pPr>
        <w:spacing w:line="560" w:lineRule="exact"/>
        <w:ind w:firstLine="640" w:firstLineChars="200"/>
        <w:rPr>
          <w:rFonts w:ascii="黑体" w:hAnsi="黑体" w:eastAsia="黑体" w:cs="黑体"/>
          <w:szCs w:val="32"/>
        </w:rPr>
      </w:pPr>
      <w:r>
        <w:rPr>
          <w:rFonts w:hint="eastAsia" w:ascii="黑体" w:hAnsi="黑体" w:eastAsia="黑体" w:cs="黑体"/>
          <w:szCs w:val="32"/>
        </w:rPr>
        <w:t>三、评判标准</w:t>
      </w:r>
    </w:p>
    <w:p>
      <w:pPr>
        <w:spacing w:line="560" w:lineRule="exact"/>
        <w:ind w:firstLine="640" w:firstLineChars="200"/>
        <w:rPr>
          <w:rFonts w:ascii="楷体_GB2312" w:hAnsi="楷体_GB2312" w:eastAsia="楷体_GB2312" w:cs="楷体_GB2312"/>
          <w:szCs w:val="32"/>
        </w:rPr>
      </w:pPr>
      <w:r>
        <w:rPr>
          <w:rFonts w:hint="eastAsia" w:ascii="楷体_GB2312" w:hAnsi="楷体_GB2312" w:eastAsia="楷体_GB2312" w:cs="楷体_GB2312"/>
          <w:szCs w:val="32"/>
        </w:rPr>
        <w:t>（一）分数权重</w:t>
      </w:r>
    </w:p>
    <w:tbl>
      <w:tblPr>
        <w:tblStyle w:val="14"/>
        <w:tblW w:w="7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893"/>
        <w:gridCol w:w="1151"/>
        <w:gridCol w:w="1281"/>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35" w:type="dxa"/>
            <w:vAlign w:val="center"/>
          </w:tcPr>
          <w:p>
            <w:pPr>
              <w:pStyle w:val="7"/>
              <w:spacing w:line="400" w:lineRule="exact"/>
              <w:jc w:val="center"/>
              <w:textAlignment w:val="center"/>
              <w:rPr>
                <w:b/>
                <w:bCs/>
                <w:sz w:val="24"/>
                <w:szCs w:val="24"/>
              </w:rPr>
            </w:pPr>
            <w:r>
              <w:rPr>
                <w:rFonts w:hint="eastAsia"/>
                <w:b/>
                <w:bCs/>
                <w:sz w:val="24"/>
                <w:szCs w:val="24"/>
              </w:rPr>
              <w:t>赛程</w:t>
            </w:r>
          </w:p>
        </w:tc>
        <w:tc>
          <w:tcPr>
            <w:tcW w:w="2893" w:type="dxa"/>
            <w:vAlign w:val="center"/>
          </w:tcPr>
          <w:p>
            <w:pPr>
              <w:pStyle w:val="7"/>
              <w:spacing w:line="400" w:lineRule="exact"/>
              <w:jc w:val="center"/>
              <w:textAlignment w:val="center"/>
              <w:rPr>
                <w:b/>
                <w:bCs/>
                <w:sz w:val="24"/>
                <w:szCs w:val="24"/>
              </w:rPr>
            </w:pPr>
            <w:r>
              <w:rPr>
                <w:rFonts w:hint="eastAsia"/>
                <w:b/>
                <w:bCs/>
                <w:sz w:val="24"/>
                <w:szCs w:val="24"/>
              </w:rPr>
              <w:t>竞赛内容</w:t>
            </w:r>
          </w:p>
        </w:tc>
        <w:tc>
          <w:tcPr>
            <w:tcW w:w="1151" w:type="dxa"/>
            <w:vAlign w:val="center"/>
          </w:tcPr>
          <w:p>
            <w:pPr>
              <w:pStyle w:val="7"/>
              <w:spacing w:line="400" w:lineRule="exact"/>
              <w:jc w:val="center"/>
              <w:textAlignment w:val="center"/>
              <w:rPr>
                <w:b/>
                <w:bCs/>
                <w:sz w:val="24"/>
                <w:szCs w:val="24"/>
              </w:rPr>
            </w:pPr>
            <w:r>
              <w:rPr>
                <w:rFonts w:hint="eastAsia"/>
                <w:b/>
                <w:bCs/>
                <w:sz w:val="24"/>
                <w:szCs w:val="24"/>
              </w:rPr>
              <w:t>配分</w:t>
            </w:r>
          </w:p>
        </w:tc>
        <w:tc>
          <w:tcPr>
            <w:tcW w:w="1281" w:type="dxa"/>
            <w:vAlign w:val="center"/>
          </w:tcPr>
          <w:p>
            <w:pPr>
              <w:pStyle w:val="7"/>
              <w:spacing w:line="400" w:lineRule="exact"/>
              <w:jc w:val="center"/>
              <w:textAlignment w:val="center"/>
              <w:rPr>
                <w:b/>
                <w:bCs/>
                <w:sz w:val="24"/>
                <w:szCs w:val="24"/>
              </w:rPr>
            </w:pPr>
            <w:r>
              <w:rPr>
                <w:rFonts w:hint="eastAsia"/>
                <w:b/>
                <w:bCs/>
                <w:sz w:val="24"/>
                <w:szCs w:val="24"/>
              </w:rPr>
              <w:t>分数权重</w:t>
            </w:r>
          </w:p>
        </w:tc>
        <w:tc>
          <w:tcPr>
            <w:tcW w:w="1295" w:type="dxa"/>
            <w:vAlign w:val="center"/>
          </w:tcPr>
          <w:p>
            <w:pPr>
              <w:pStyle w:val="7"/>
              <w:spacing w:line="400" w:lineRule="exact"/>
              <w:jc w:val="center"/>
              <w:textAlignment w:val="center"/>
              <w:rPr>
                <w:b/>
                <w:bCs/>
                <w:sz w:val="24"/>
                <w:szCs w:val="24"/>
              </w:rPr>
            </w:pPr>
            <w:r>
              <w:rPr>
                <w:rFonts w:hint="eastAsia"/>
                <w:b/>
                <w:bCs/>
                <w:sz w:val="24"/>
                <w:szCs w:val="24"/>
              </w:rPr>
              <w:t>综合成绩占比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35" w:type="dxa"/>
            <w:vAlign w:val="center"/>
          </w:tcPr>
          <w:p>
            <w:pPr>
              <w:pStyle w:val="7"/>
              <w:spacing w:line="400" w:lineRule="exact"/>
              <w:jc w:val="center"/>
              <w:textAlignment w:val="center"/>
              <w:rPr>
                <w:rFonts w:ascii="仿宋_GB2312" w:hAnsi="仿宋_GB2312" w:cs="仿宋_GB2312"/>
                <w:sz w:val="24"/>
                <w:szCs w:val="24"/>
              </w:rPr>
            </w:pPr>
            <w:r>
              <w:rPr>
                <w:rFonts w:hint="eastAsia" w:ascii="仿宋_GB2312" w:hAnsi="仿宋_GB2312" w:cs="仿宋_GB2312"/>
                <w:sz w:val="24"/>
                <w:szCs w:val="24"/>
              </w:rPr>
              <w:t>初赛</w:t>
            </w:r>
          </w:p>
        </w:tc>
        <w:tc>
          <w:tcPr>
            <w:tcW w:w="2893" w:type="dxa"/>
            <w:vAlign w:val="center"/>
          </w:tcPr>
          <w:p>
            <w:pPr>
              <w:pStyle w:val="7"/>
              <w:spacing w:line="400" w:lineRule="exact"/>
              <w:jc w:val="center"/>
              <w:textAlignment w:val="center"/>
              <w:rPr>
                <w:rFonts w:ascii="仿宋_GB2312" w:hAnsi="仿宋_GB2312" w:cs="仿宋_GB2312"/>
                <w:sz w:val="24"/>
                <w:szCs w:val="24"/>
              </w:rPr>
            </w:pPr>
            <w:r>
              <w:rPr>
                <w:rFonts w:hint="eastAsia" w:ascii="仿宋_GB2312" w:hAnsi="仿宋_GB2312" w:cs="仿宋_GB2312"/>
                <w:sz w:val="24"/>
                <w:szCs w:val="24"/>
              </w:rPr>
              <w:t>理论知识</w:t>
            </w:r>
          </w:p>
        </w:tc>
        <w:tc>
          <w:tcPr>
            <w:tcW w:w="1151" w:type="dxa"/>
            <w:vAlign w:val="center"/>
          </w:tcPr>
          <w:p>
            <w:pPr>
              <w:pStyle w:val="7"/>
              <w:spacing w:line="400" w:lineRule="exact"/>
              <w:jc w:val="center"/>
              <w:textAlignment w:val="center"/>
              <w:rPr>
                <w:rFonts w:ascii="仿宋_GB2312" w:hAnsi="仿宋_GB2312" w:cs="仿宋_GB2312"/>
                <w:sz w:val="24"/>
                <w:szCs w:val="24"/>
              </w:rPr>
            </w:pPr>
            <w:r>
              <w:rPr>
                <w:rFonts w:hint="eastAsia" w:ascii="仿宋_GB2312" w:hAnsi="仿宋_GB2312" w:cs="仿宋_GB2312"/>
                <w:sz w:val="24"/>
                <w:szCs w:val="24"/>
              </w:rPr>
              <w:t>100分</w:t>
            </w:r>
          </w:p>
        </w:tc>
        <w:tc>
          <w:tcPr>
            <w:tcW w:w="1281" w:type="dxa"/>
            <w:vAlign w:val="center"/>
          </w:tcPr>
          <w:p>
            <w:pPr>
              <w:snapToGrid w:val="0"/>
              <w:jc w:val="center"/>
              <w:rPr>
                <w:rFonts w:ascii="仿宋_GB2312" w:hAnsi="仿宋_GB2312" w:cs="仿宋_GB2312"/>
                <w:bCs/>
                <w:kern w:val="0"/>
                <w:sz w:val="24"/>
              </w:rPr>
            </w:pPr>
            <w:r>
              <w:rPr>
                <w:rFonts w:hint="eastAsia" w:ascii="仿宋_GB2312" w:hAnsi="仿宋_GB2312" w:cs="仿宋_GB2312"/>
                <w:bCs/>
                <w:kern w:val="0"/>
                <w:sz w:val="24"/>
              </w:rPr>
              <w:t>100%</w:t>
            </w:r>
          </w:p>
        </w:tc>
        <w:tc>
          <w:tcPr>
            <w:tcW w:w="1295" w:type="dxa"/>
            <w:vAlign w:val="center"/>
          </w:tcPr>
          <w:p>
            <w:pPr>
              <w:snapToGrid w:val="0"/>
              <w:jc w:val="center"/>
              <w:rPr>
                <w:rFonts w:ascii="仿宋_GB2312" w:hAnsi="仿宋_GB2312" w:cs="仿宋_GB2312"/>
                <w:bCs/>
                <w:kern w:val="0"/>
                <w:sz w:val="24"/>
              </w:rPr>
            </w:pPr>
            <w:r>
              <w:rPr>
                <w:rFonts w:ascii="仿宋_GB2312" w:hAnsi="仿宋_GB2312" w:cs="仿宋_GB2312"/>
                <w:bCs/>
                <w:kern w:val="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035" w:type="dxa"/>
            <w:vMerge w:val="restart"/>
            <w:vAlign w:val="center"/>
          </w:tcPr>
          <w:p>
            <w:pPr>
              <w:pStyle w:val="7"/>
              <w:spacing w:line="400" w:lineRule="exact"/>
              <w:jc w:val="center"/>
              <w:textAlignment w:val="center"/>
              <w:rPr>
                <w:rFonts w:ascii="仿宋_GB2312" w:hAnsi="仿宋_GB2312" w:cs="仿宋_GB2312"/>
                <w:sz w:val="24"/>
                <w:szCs w:val="24"/>
              </w:rPr>
            </w:pPr>
            <w:r>
              <w:rPr>
                <w:rFonts w:hint="eastAsia" w:ascii="仿宋_GB2312" w:hAnsi="仿宋_GB2312" w:cs="仿宋_GB2312"/>
                <w:sz w:val="24"/>
                <w:szCs w:val="24"/>
              </w:rPr>
              <w:t>决赛</w:t>
            </w:r>
          </w:p>
        </w:tc>
        <w:tc>
          <w:tcPr>
            <w:tcW w:w="2893" w:type="dxa"/>
            <w:vAlign w:val="center"/>
          </w:tcPr>
          <w:p>
            <w:pPr>
              <w:pStyle w:val="24"/>
              <w:keepNext w:val="0"/>
              <w:keepLines w:val="0"/>
              <w:pageBreakBefore w:val="0"/>
              <w:widowControl w:val="0"/>
              <w:kinsoku/>
              <w:wordWrap/>
              <w:overflowPunct/>
              <w:topLinePunct w:val="0"/>
              <w:autoSpaceDE w:val="0"/>
              <w:autoSpaceDN w:val="0"/>
              <w:bidi w:val="0"/>
              <w:adjustRightInd/>
              <w:snapToGrid/>
              <w:spacing w:line="400" w:lineRule="exact"/>
              <w:ind w:left="108"/>
              <w:jc w:val="center"/>
              <w:textAlignment w:val="auto"/>
              <w:rPr>
                <w:rFonts w:ascii="仿宋_GB2312" w:eastAsia="仿宋_GB2312"/>
                <w:sz w:val="24"/>
                <w:szCs w:val="24"/>
                <w:lang w:val="en-US"/>
              </w:rPr>
            </w:pPr>
            <w:r>
              <w:rPr>
                <w:rFonts w:hint="eastAsia" w:ascii="仿宋_GB2312" w:eastAsia="仿宋_GB2312"/>
                <w:sz w:val="24"/>
                <w:szCs w:val="24"/>
                <w:lang w:val="en-US"/>
              </w:rPr>
              <w:t>工业机器人机械与电气系统装调</w:t>
            </w:r>
          </w:p>
        </w:tc>
        <w:tc>
          <w:tcPr>
            <w:tcW w:w="1151" w:type="dxa"/>
            <w:vAlign w:val="center"/>
          </w:tcPr>
          <w:p>
            <w:pPr>
              <w:jc w:val="center"/>
              <w:rPr>
                <w:rFonts w:ascii="仿宋_GB2312"/>
                <w:sz w:val="24"/>
              </w:rPr>
            </w:pPr>
            <w:r>
              <w:rPr>
                <w:rFonts w:hint="eastAsia" w:ascii="仿宋_GB2312"/>
                <w:sz w:val="24"/>
              </w:rPr>
              <w:t>3</w:t>
            </w:r>
            <w:r>
              <w:rPr>
                <w:rFonts w:ascii="仿宋_GB2312"/>
                <w:sz w:val="24"/>
              </w:rPr>
              <w:t>0</w:t>
            </w:r>
          </w:p>
        </w:tc>
        <w:tc>
          <w:tcPr>
            <w:tcW w:w="1281" w:type="dxa"/>
            <w:vAlign w:val="center"/>
          </w:tcPr>
          <w:p>
            <w:pPr>
              <w:jc w:val="center"/>
              <w:rPr>
                <w:rFonts w:ascii="仿宋_GB2312"/>
                <w:sz w:val="24"/>
              </w:rPr>
            </w:pPr>
            <w:r>
              <w:rPr>
                <w:rFonts w:hint="eastAsia" w:ascii="仿宋_GB2312"/>
                <w:sz w:val="24"/>
              </w:rPr>
              <w:t>30%</w:t>
            </w:r>
          </w:p>
        </w:tc>
        <w:tc>
          <w:tcPr>
            <w:tcW w:w="1295" w:type="dxa"/>
            <w:vMerge w:val="restart"/>
            <w:vAlign w:val="center"/>
          </w:tcPr>
          <w:p>
            <w:pPr>
              <w:pStyle w:val="7"/>
              <w:spacing w:line="400" w:lineRule="exact"/>
              <w:jc w:val="center"/>
              <w:textAlignment w:val="center"/>
              <w:rPr>
                <w:rFonts w:ascii="仿宋_GB2312" w:hAnsi="仿宋_GB2312" w:cs="仿宋_GB2312"/>
                <w:sz w:val="24"/>
                <w:szCs w:val="24"/>
              </w:rPr>
            </w:pPr>
            <w:r>
              <w:rPr>
                <w:rFonts w:ascii="仿宋_GB2312" w:hAnsi="仿宋_GB2312" w:cs="仿宋_GB2312"/>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35" w:type="dxa"/>
            <w:vMerge w:val="continue"/>
            <w:vAlign w:val="center"/>
          </w:tcPr>
          <w:p>
            <w:pPr>
              <w:pStyle w:val="7"/>
              <w:spacing w:line="400" w:lineRule="exact"/>
              <w:jc w:val="center"/>
              <w:textAlignment w:val="center"/>
              <w:rPr>
                <w:rFonts w:ascii="仿宋_GB2312" w:hAnsi="仿宋_GB2312" w:cs="仿宋_GB2312"/>
                <w:sz w:val="24"/>
                <w:szCs w:val="24"/>
              </w:rPr>
            </w:pPr>
          </w:p>
        </w:tc>
        <w:tc>
          <w:tcPr>
            <w:tcW w:w="2893" w:type="dxa"/>
            <w:vAlign w:val="center"/>
          </w:tcPr>
          <w:p>
            <w:pPr>
              <w:pStyle w:val="24"/>
              <w:keepNext w:val="0"/>
              <w:keepLines w:val="0"/>
              <w:pageBreakBefore w:val="0"/>
              <w:widowControl w:val="0"/>
              <w:kinsoku/>
              <w:wordWrap/>
              <w:overflowPunct/>
              <w:topLinePunct w:val="0"/>
              <w:autoSpaceDE w:val="0"/>
              <w:autoSpaceDN w:val="0"/>
              <w:bidi w:val="0"/>
              <w:adjustRightInd/>
              <w:snapToGrid/>
              <w:spacing w:line="280" w:lineRule="exact"/>
              <w:ind w:left="107"/>
              <w:jc w:val="center"/>
              <w:textAlignment w:val="auto"/>
              <w:rPr>
                <w:rFonts w:ascii="仿宋_GB2312" w:eastAsia="仿宋_GB2312"/>
                <w:sz w:val="24"/>
                <w:szCs w:val="24"/>
                <w:lang w:val="en-US"/>
              </w:rPr>
            </w:pPr>
            <w:r>
              <w:rPr>
                <w:rFonts w:hint="eastAsia" w:ascii="仿宋_GB2312" w:eastAsia="仿宋_GB2312"/>
                <w:sz w:val="24"/>
                <w:szCs w:val="24"/>
                <w:lang w:val="en-US"/>
              </w:rPr>
              <w:t>工件测量</w:t>
            </w:r>
          </w:p>
        </w:tc>
        <w:tc>
          <w:tcPr>
            <w:tcW w:w="1151" w:type="dxa"/>
            <w:vAlign w:val="center"/>
          </w:tcPr>
          <w:p>
            <w:pPr>
              <w:jc w:val="center"/>
              <w:rPr>
                <w:rFonts w:ascii="仿宋_GB2312"/>
                <w:sz w:val="24"/>
              </w:rPr>
            </w:pPr>
            <w:r>
              <w:rPr>
                <w:rFonts w:ascii="仿宋_GB2312"/>
                <w:sz w:val="24"/>
              </w:rPr>
              <w:t>15</w:t>
            </w:r>
          </w:p>
        </w:tc>
        <w:tc>
          <w:tcPr>
            <w:tcW w:w="1281" w:type="dxa"/>
            <w:vAlign w:val="center"/>
          </w:tcPr>
          <w:p>
            <w:pPr>
              <w:jc w:val="center"/>
              <w:rPr>
                <w:rFonts w:ascii="仿宋_GB2312"/>
                <w:sz w:val="24"/>
              </w:rPr>
            </w:pPr>
            <w:r>
              <w:rPr>
                <w:rFonts w:hint="eastAsia" w:ascii="仿宋_GB2312"/>
                <w:sz w:val="24"/>
              </w:rPr>
              <w:t>15%</w:t>
            </w:r>
          </w:p>
        </w:tc>
        <w:tc>
          <w:tcPr>
            <w:tcW w:w="1295" w:type="dxa"/>
            <w:vMerge w:val="continue"/>
            <w:vAlign w:val="center"/>
          </w:tcPr>
          <w:p>
            <w:pPr>
              <w:pStyle w:val="7"/>
              <w:spacing w:line="400" w:lineRule="exact"/>
              <w:jc w:val="center"/>
              <w:textAlignment w:val="center"/>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35" w:type="dxa"/>
            <w:vMerge w:val="continue"/>
            <w:vAlign w:val="center"/>
          </w:tcPr>
          <w:p>
            <w:pPr>
              <w:pStyle w:val="7"/>
              <w:spacing w:line="400" w:lineRule="exact"/>
              <w:jc w:val="center"/>
              <w:textAlignment w:val="center"/>
              <w:rPr>
                <w:rFonts w:ascii="仿宋_GB2312" w:hAnsi="仿宋_GB2312" w:cs="仿宋_GB2312"/>
                <w:sz w:val="24"/>
                <w:szCs w:val="24"/>
              </w:rPr>
            </w:pPr>
          </w:p>
        </w:tc>
        <w:tc>
          <w:tcPr>
            <w:tcW w:w="2893" w:type="dxa"/>
            <w:vAlign w:val="center"/>
          </w:tcPr>
          <w:p>
            <w:pPr>
              <w:pStyle w:val="24"/>
              <w:keepNext w:val="0"/>
              <w:keepLines w:val="0"/>
              <w:pageBreakBefore w:val="0"/>
              <w:widowControl w:val="0"/>
              <w:kinsoku/>
              <w:wordWrap/>
              <w:overflowPunct/>
              <w:topLinePunct w:val="0"/>
              <w:autoSpaceDE w:val="0"/>
              <w:autoSpaceDN w:val="0"/>
              <w:bidi w:val="0"/>
              <w:adjustRightInd/>
              <w:snapToGrid/>
              <w:spacing w:line="280" w:lineRule="exact"/>
              <w:ind w:left="107"/>
              <w:jc w:val="center"/>
              <w:textAlignment w:val="auto"/>
              <w:rPr>
                <w:rFonts w:hint="eastAsia" w:ascii="仿宋_GB2312" w:eastAsia="仿宋_GB2312"/>
                <w:sz w:val="24"/>
                <w:szCs w:val="24"/>
                <w:lang w:val="en-US"/>
              </w:rPr>
            </w:pPr>
            <w:r>
              <w:rPr>
                <w:rFonts w:hint="eastAsia" w:ascii="仿宋_GB2312" w:eastAsia="仿宋_GB2312"/>
                <w:sz w:val="24"/>
                <w:szCs w:val="24"/>
                <w:lang w:val="en-US"/>
              </w:rPr>
              <w:t>颜色识别</w:t>
            </w:r>
          </w:p>
        </w:tc>
        <w:tc>
          <w:tcPr>
            <w:tcW w:w="1151" w:type="dxa"/>
            <w:vAlign w:val="center"/>
          </w:tcPr>
          <w:p>
            <w:pPr>
              <w:jc w:val="center"/>
              <w:rPr>
                <w:rFonts w:ascii="仿宋_GB2312"/>
                <w:sz w:val="24"/>
              </w:rPr>
            </w:pPr>
            <w:r>
              <w:rPr>
                <w:rFonts w:ascii="仿宋_GB2312"/>
                <w:sz w:val="24"/>
              </w:rPr>
              <w:t>15</w:t>
            </w:r>
          </w:p>
        </w:tc>
        <w:tc>
          <w:tcPr>
            <w:tcW w:w="1281" w:type="dxa"/>
            <w:vAlign w:val="center"/>
          </w:tcPr>
          <w:p>
            <w:pPr>
              <w:jc w:val="center"/>
              <w:rPr>
                <w:rFonts w:ascii="仿宋_GB2312"/>
                <w:sz w:val="24"/>
              </w:rPr>
            </w:pPr>
            <w:r>
              <w:rPr>
                <w:rFonts w:hint="eastAsia" w:ascii="仿宋_GB2312"/>
                <w:sz w:val="24"/>
              </w:rPr>
              <w:t>15%</w:t>
            </w:r>
          </w:p>
        </w:tc>
        <w:tc>
          <w:tcPr>
            <w:tcW w:w="1295" w:type="dxa"/>
            <w:vMerge w:val="continue"/>
            <w:vAlign w:val="center"/>
          </w:tcPr>
          <w:p>
            <w:pPr>
              <w:pStyle w:val="7"/>
              <w:spacing w:line="400" w:lineRule="exact"/>
              <w:jc w:val="center"/>
              <w:textAlignment w:val="center"/>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35" w:type="dxa"/>
            <w:vMerge w:val="continue"/>
            <w:vAlign w:val="center"/>
          </w:tcPr>
          <w:p>
            <w:pPr>
              <w:pStyle w:val="7"/>
              <w:spacing w:line="400" w:lineRule="exact"/>
              <w:jc w:val="center"/>
              <w:textAlignment w:val="center"/>
              <w:rPr>
                <w:rFonts w:ascii="仿宋_GB2312" w:hAnsi="仿宋_GB2312" w:cs="仿宋_GB2312"/>
                <w:sz w:val="24"/>
                <w:szCs w:val="24"/>
              </w:rPr>
            </w:pPr>
          </w:p>
        </w:tc>
        <w:tc>
          <w:tcPr>
            <w:tcW w:w="2893" w:type="dxa"/>
            <w:vAlign w:val="center"/>
          </w:tcPr>
          <w:p>
            <w:pPr>
              <w:pStyle w:val="24"/>
              <w:keepNext w:val="0"/>
              <w:keepLines w:val="0"/>
              <w:pageBreakBefore w:val="0"/>
              <w:widowControl w:val="0"/>
              <w:kinsoku/>
              <w:wordWrap/>
              <w:overflowPunct/>
              <w:topLinePunct w:val="0"/>
              <w:autoSpaceDE w:val="0"/>
              <w:autoSpaceDN w:val="0"/>
              <w:bidi w:val="0"/>
              <w:adjustRightInd/>
              <w:snapToGrid/>
              <w:spacing w:line="280" w:lineRule="exact"/>
              <w:ind w:left="107"/>
              <w:jc w:val="center"/>
              <w:textAlignment w:val="auto"/>
              <w:rPr>
                <w:rFonts w:hint="eastAsia" w:ascii="仿宋_GB2312" w:eastAsia="仿宋_GB2312"/>
                <w:sz w:val="24"/>
                <w:szCs w:val="24"/>
                <w:lang w:val="en-US"/>
              </w:rPr>
            </w:pPr>
            <w:r>
              <w:rPr>
                <w:rFonts w:hint="eastAsia" w:ascii="仿宋_GB2312" w:eastAsia="仿宋_GB2312"/>
                <w:sz w:val="24"/>
                <w:szCs w:val="24"/>
                <w:lang w:val="en-US"/>
              </w:rPr>
              <w:t>搬运码垛</w:t>
            </w:r>
          </w:p>
        </w:tc>
        <w:tc>
          <w:tcPr>
            <w:tcW w:w="1151" w:type="dxa"/>
            <w:vAlign w:val="center"/>
          </w:tcPr>
          <w:p>
            <w:pPr>
              <w:jc w:val="center"/>
              <w:rPr>
                <w:rFonts w:ascii="仿宋_GB2312"/>
                <w:sz w:val="24"/>
              </w:rPr>
            </w:pPr>
            <w:r>
              <w:rPr>
                <w:rFonts w:hint="eastAsia" w:ascii="仿宋_GB2312"/>
                <w:sz w:val="24"/>
              </w:rPr>
              <w:t>2</w:t>
            </w:r>
            <w:r>
              <w:rPr>
                <w:rFonts w:ascii="仿宋_GB2312"/>
                <w:sz w:val="24"/>
              </w:rPr>
              <w:t>0</w:t>
            </w:r>
          </w:p>
        </w:tc>
        <w:tc>
          <w:tcPr>
            <w:tcW w:w="1281" w:type="dxa"/>
            <w:vAlign w:val="center"/>
          </w:tcPr>
          <w:p>
            <w:pPr>
              <w:tabs>
                <w:tab w:val="center" w:pos="586"/>
              </w:tabs>
              <w:jc w:val="center"/>
              <w:rPr>
                <w:rFonts w:ascii="仿宋_GB2312"/>
                <w:sz w:val="24"/>
              </w:rPr>
            </w:pPr>
            <w:r>
              <w:rPr>
                <w:rFonts w:hint="eastAsia" w:ascii="仿宋_GB2312"/>
                <w:sz w:val="24"/>
                <w:lang w:val="en-US" w:eastAsia="zh-CN"/>
              </w:rPr>
              <w:t>20</w:t>
            </w:r>
            <w:r>
              <w:rPr>
                <w:rFonts w:hint="eastAsia" w:ascii="仿宋_GB2312"/>
                <w:sz w:val="24"/>
              </w:rPr>
              <w:t>%</w:t>
            </w:r>
          </w:p>
        </w:tc>
        <w:tc>
          <w:tcPr>
            <w:tcW w:w="1295" w:type="dxa"/>
            <w:vMerge w:val="continue"/>
            <w:vAlign w:val="center"/>
          </w:tcPr>
          <w:p>
            <w:pPr>
              <w:pStyle w:val="7"/>
              <w:spacing w:line="400" w:lineRule="exact"/>
              <w:jc w:val="center"/>
              <w:textAlignment w:val="center"/>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35" w:type="dxa"/>
            <w:vMerge w:val="continue"/>
            <w:vAlign w:val="center"/>
          </w:tcPr>
          <w:p>
            <w:pPr>
              <w:pStyle w:val="7"/>
              <w:spacing w:line="400" w:lineRule="exact"/>
              <w:jc w:val="center"/>
              <w:textAlignment w:val="center"/>
              <w:rPr>
                <w:rFonts w:ascii="仿宋_GB2312" w:hAnsi="仿宋_GB2312" w:cs="仿宋_GB2312"/>
                <w:sz w:val="24"/>
                <w:szCs w:val="24"/>
              </w:rPr>
            </w:pPr>
          </w:p>
        </w:tc>
        <w:tc>
          <w:tcPr>
            <w:tcW w:w="2893" w:type="dxa"/>
            <w:vAlign w:val="center"/>
          </w:tcPr>
          <w:p>
            <w:pPr>
              <w:pStyle w:val="24"/>
              <w:keepNext w:val="0"/>
              <w:keepLines w:val="0"/>
              <w:pageBreakBefore w:val="0"/>
              <w:widowControl w:val="0"/>
              <w:kinsoku/>
              <w:wordWrap/>
              <w:overflowPunct/>
              <w:topLinePunct w:val="0"/>
              <w:autoSpaceDE w:val="0"/>
              <w:autoSpaceDN w:val="0"/>
              <w:bidi w:val="0"/>
              <w:adjustRightInd/>
              <w:snapToGrid/>
              <w:spacing w:line="280" w:lineRule="exact"/>
              <w:ind w:left="107"/>
              <w:jc w:val="center"/>
              <w:textAlignment w:val="auto"/>
              <w:rPr>
                <w:rFonts w:hint="eastAsia" w:ascii="仿宋_GB2312" w:eastAsia="仿宋_GB2312"/>
                <w:sz w:val="24"/>
                <w:szCs w:val="24"/>
                <w:lang w:val="en-US"/>
              </w:rPr>
            </w:pPr>
            <w:r>
              <w:rPr>
                <w:rFonts w:hint="eastAsia" w:ascii="仿宋_GB2312" w:eastAsia="仿宋_GB2312"/>
                <w:sz w:val="24"/>
                <w:szCs w:val="24"/>
                <w:lang w:val="en-US"/>
              </w:rPr>
              <w:t>整体联调</w:t>
            </w:r>
          </w:p>
        </w:tc>
        <w:tc>
          <w:tcPr>
            <w:tcW w:w="1151" w:type="dxa"/>
            <w:vAlign w:val="center"/>
          </w:tcPr>
          <w:p>
            <w:pPr>
              <w:jc w:val="center"/>
              <w:rPr>
                <w:rFonts w:ascii="仿宋_GB2312"/>
                <w:sz w:val="24"/>
              </w:rPr>
            </w:pPr>
            <w:r>
              <w:rPr>
                <w:rFonts w:hint="eastAsia" w:ascii="仿宋_GB2312"/>
                <w:sz w:val="24"/>
              </w:rPr>
              <w:t>2</w:t>
            </w:r>
            <w:r>
              <w:rPr>
                <w:rFonts w:ascii="仿宋_GB2312"/>
                <w:sz w:val="24"/>
              </w:rPr>
              <w:t>0</w:t>
            </w:r>
          </w:p>
        </w:tc>
        <w:tc>
          <w:tcPr>
            <w:tcW w:w="1281" w:type="dxa"/>
            <w:vAlign w:val="center"/>
          </w:tcPr>
          <w:p>
            <w:pPr>
              <w:jc w:val="center"/>
              <w:rPr>
                <w:rFonts w:ascii="仿宋_GB2312"/>
                <w:sz w:val="24"/>
              </w:rPr>
            </w:pPr>
            <w:r>
              <w:rPr>
                <w:rFonts w:hint="eastAsia" w:ascii="仿宋_GB2312"/>
                <w:sz w:val="24"/>
              </w:rPr>
              <w:t>20%</w:t>
            </w:r>
          </w:p>
        </w:tc>
        <w:tc>
          <w:tcPr>
            <w:tcW w:w="1295" w:type="dxa"/>
            <w:vMerge w:val="continue"/>
            <w:vAlign w:val="center"/>
          </w:tcPr>
          <w:p>
            <w:pPr>
              <w:pStyle w:val="7"/>
              <w:spacing w:line="400" w:lineRule="exact"/>
              <w:jc w:val="center"/>
              <w:textAlignment w:val="center"/>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35" w:type="dxa"/>
            <w:vMerge w:val="continue"/>
            <w:vAlign w:val="center"/>
          </w:tcPr>
          <w:p>
            <w:pPr>
              <w:pStyle w:val="7"/>
              <w:spacing w:line="400" w:lineRule="exact"/>
              <w:jc w:val="center"/>
              <w:textAlignment w:val="center"/>
              <w:rPr>
                <w:rFonts w:ascii="仿宋_GB2312" w:hAnsi="仿宋_GB2312" w:cs="仿宋_GB2312"/>
                <w:sz w:val="24"/>
                <w:szCs w:val="24"/>
              </w:rPr>
            </w:pPr>
          </w:p>
        </w:tc>
        <w:tc>
          <w:tcPr>
            <w:tcW w:w="2893" w:type="dxa"/>
            <w:vAlign w:val="center"/>
          </w:tcPr>
          <w:p>
            <w:pPr>
              <w:pStyle w:val="24"/>
              <w:keepNext w:val="0"/>
              <w:keepLines w:val="0"/>
              <w:pageBreakBefore w:val="0"/>
              <w:widowControl w:val="0"/>
              <w:kinsoku/>
              <w:wordWrap/>
              <w:overflowPunct/>
              <w:topLinePunct w:val="0"/>
              <w:autoSpaceDE w:val="0"/>
              <w:autoSpaceDN w:val="0"/>
              <w:bidi w:val="0"/>
              <w:adjustRightInd/>
              <w:snapToGrid/>
              <w:spacing w:line="280" w:lineRule="exact"/>
              <w:ind w:left="107"/>
              <w:jc w:val="center"/>
              <w:textAlignment w:val="auto"/>
              <w:rPr>
                <w:rFonts w:hint="eastAsia" w:ascii="仿宋_GB2312" w:eastAsia="仿宋_GB2312"/>
                <w:sz w:val="24"/>
                <w:szCs w:val="24"/>
                <w:lang w:val="en-US"/>
              </w:rPr>
            </w:pPr>
            <w:r>
              <w:rPr>
                <w:rFonts w:hint="eastAsia" w:ascii="仿宋_GB2312" w:eastAsia="仿宋_GB2312"/>
                <w:sz w:val="24"/>
                <w:szCs w:val="24"/>
                <w:lang w:val="en-US"/>
              </w:rPr>
              <w:t>职业素养</w:t>
            </w:r>
          </w:p>
        </w:tc>
        <w:tc>
          <w:tcPr>
            <w:tcW w:w="1151" w:type="dxa"/>
            <w:vAlign w:val="center"/>
          </w:tcPr>
          <w:p>
            <w:pPr>
              <w:jc w:val="center"/>
              <w:rPr>
                <w:rFonts w:ascii="仿宋_GB2312"/>
                <w:sz w:val="24"/>
              </w:rPr>
            </w:pPr>
            <w:r>
              <w:rPr>
                <w:rFonts w:hint="eastAsia" w:ascii="仿宋_GB2312"/>
                <w:sz w:val="24"/>
              </w:rPr>
              <w:t>-</w:t>
            </w:r>
            <w:r>
              <w:rPr>
                <w:rFonts w:ascii="仿宋_GB2312"/>
                <w:sz w:val="24"/>
              </w:rPr>
              <w:t>10</w:t>
            </w:r>
          </w:p>
        </w:tc>
        <w:tc>
          <w:tcPr>
            <w:tcW w:w="1281" w:type="dxa"/>
            <w:vAlign w:val="center"/>
          </w:tcPr>
          <w:p>
            <w:pPr>
              <w:pStyle w:val="7"/>
              <w:spacing w:line="400" w:lineRule="exact"/>
              <w:jc w:val="center"/>
              <w:textAlignment w:val="center"/>
              <w:rPr>
                <w:rFonts w:ascii="仿宋_GB2312" w:hAnsi="仿宋_GB2312" w:cs="仿宋_GB2312"/>
                <w:sz w:val="24"/>
                <w:szCs w:val="24"/>
              </w:rPr>
            </w:pPr>
            <w:r>
              <w:rPr>
                <w:rFonts w:hint="eastAsia" w:ascii="仿宋_GB2312" w:hAnsi="仿宋_GB2312" w:cs="仿宋_GB2312"/>
                <w:sz w:val="24"/>
                <w:szCs w:val="24"/>
              </w:rPr>
              <w:t>/</w:t>
            </w:r>
          </w:p>
        </w:tc>
        <w:tc>
          <w:tcPr>
            <w:tcW w:w="1295" w:type="dxa"/>
            <w:vMerge w:val="continue"/>
            <w:vAlign w:val="center"/>
          </w:tcPr>
          <w:p>
            <w:pPr>
              <w:pStyle w:val="7"/>
              <w:spacing w:line="400" w:lineRule="exact"/>
              <w:jc w:val="center"/>
              <w:textAlignment w:val="center"/>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360" w:type="dxa"/>
            <w:gridSpan w:val="4"/>
            <w:vAlign w:val="center"/>
          </w:tcPr>
          <w:p>
            <w:pPr>
              <w:pStyle w:val="7"/>
              <w:spacing w:line="400" w:lineRule="exact"/>
              <w:jc w:val="center"/>
              <w:textAlignment w:val="center"/>
              <w:rPr>
                <w:rFonts w:ascii="仿宋_GB2312" w:hAnsi="仿宋_GB2312" w:cs="仿宋_GB2312"/>
                <w:sz w:val="24"/>
                <w:szCs w:val="24"/>
              </w:rPr>
            </w:pPr>
            <w:r>
              <w:rPr>
                <w:rFonts w:ascii="仿宋_GB2312" w:hAnsi="仿宋_GB2312" w:cs="仿宋_GB2312"/>
                <w:sz w:val="24"/>
                <w:szCs w:val="24"/>
              </w:rPr>
              <w:t>合</w:t>
            </w:r>
            <w:r>
              <w:rPr>
                <w:rFonts w:hint="eastAsia" w:ascii="仿宋_GB2312" w:hAnsi="仿宋_GB2312" w:cs="仿宋_GB2312"/>
                <w:sz w:val="24"/>
                <w:szCs w:val="24"/>
              </w:rPr>
              <w:t xml:space="preserve"> </w:t>
            </w:r>
            <w:r>
              <w:rPr>
                <w:rFonts w:ascii="仿宋_GB2312" w:hAnsi="仿宋_GB2312" w:cs="仿宋_GB2312"/>
                <w:sz w:val="24"/>
                <w:szCs w:val="24"/>
              </w:rPr>
              <w:t>计</w:t>
            </w:r>
          </w:p>
        </w:tc>
        <w:tc>
          <w:tcPr>
            <w:tcW w:w="1295" w:type="dxa"/>
            <w:vAlign w:val="center"/>
          </w:tcPr>
          <w:p>
            <w:pPr>
              <w:pStyle w:val="7"/>
              <w:spacing w:line="400" w:lineRule="exact"/>
              <w:jc w:val="center"/>
              <w:textAlignment w:val="center"/>
              <w:rPr>
                <w:rFonts w:ascii="仿宋_GB2312" w:hAnsi="仿宋_GB2312" w:cs="仿宋_GB2312"/>
                <w:sz w:val="24"/>
                <w:szCs w:val="24"/>
              </w:rPr>
            </w:pPr>
            <w:r>
              <w:rPr>
                <w:rFonts w:hint="eastAsia" w:ascii="仿宋_GB2312" w:hAnsi="仿宋_GB2312" w:cs="仿宋_GB2312"/>
                <w:sz w:val="24"/>
                <w:szCs w:val="24"/>
              </w:rPr>
              <w:t>1</w:t>
            </w:r>
            <w:r>
              <w:rPr>
                <w:rFonts w:ascii="仿宋_GB2312" w:hAnsi="仿宋_GB2312" w:cs="仿宋_GB2312"/>
                <w:sz w:val="24"/>
                <w:szCs w:val="24"/>
              </w:rPr>
              <w:t>00%</w:t>
            </w:r>
          </w:p>
        </w:tc>
      </w:tr>
    </w:tbl>
    <w:p>
      <w:pPr>
        <w:spacing w:line="560" w:lineRule="exact"/>
        <w:ind w:firstLine="640" w:firstLineChars="200"/>
        <w:rPr>
          <w:rFonts w:ascii="楷体_GB2312" w:hAnsi="楷体_GB2312" w:eastAsia="楷体_GB2312" w:cs="楷体_GB2312"/>
          <w:szCs w:val="32"/>
        </w:rPr>
      </w:pPr>
      <w:r>
        <w:rPr>
          <w:rFonts w:hint="eastAsia" w:ascii="楷体_GB2312" w:hAnsi="楷体_GB2312" w:eastAsia="楷体_GB2312" w:cs="楷体_GB2312"/>
          <w:szCs w:val="32"/>
        </w:rPr>
        <w:t>（二）评分标准</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1.初赛由计算机系统自动评分。其中，单选题50题</w:t>
      </w:r>
      <w:r>
        <w:rPr>
          <w:rFonts w:hint="eastAsia" w:ascii="仿宋_GB2312" w:hAnsi="仿宋_GB2312" w:cs="仿宋_GB2312"/>
          <w:szCs w:val="32"/>
          <w:lang w:eastAsia="zh-CN"/>
        </w:rPr>
        <w:t>，</w:t>
      </w:r>
      <w:r>
        <w:rPr>
          <w:rFonts w:hint="eastAsia" w:ascii="仿宋_GB2312" w:hAnsi="仿宋_GB2312" w:cs="仿宋_GB2312"/>
          <w:szCs w:val="32"/>
        </w:rPr>
        <w:t>每题1分</w:t>
      </w:r>
      <w:r>
        <w:rPr>
          <w:rFonts w:hint="eastAsia" w:ascii="仿宋_GB2312" w:hAnsi="仿宋_GB2312" w:cs="仿宋_GB2312"/>
          <w:szCs w:val="32"/>
          <w:lang w:eastAsia="zh-CN"/>
        </w:rPr>
        <w:t>；</w:t>
      </w:r>
      <w:r>
        <w:rPr>
          <w:rFonts w:hint="eastAsia" w:ascii="仿宋_GB2312" w:hAnsi="仿宋_GB2312" w:cs="仿宋_GB2312"/>
          <w:szCs w:val="32"/>
        </w:rPr>
        <w:t>多选题10题</w:t>
      </w:r>
      <w:r>
        <w:rPr>
          <w:rFonts w:hint="eastAsia" w:ascii="仿宋_GB2312" w:hAnsi="仿宋_GB2312" w:cs="仿宋_GB2312"/>
          <w:szCs w:val="32"/>
          <w:lang w:eastAsia="zh-CN"/>
        </w:rPr>
        <w:t>，</w:t>
      </w:r>
      <w:r>
        <w:rPr>
          <w:rFonts w:hint="eastAsia" w:ascii="仿宋_GB2312" w:hAnsi="仿宋_GB2312" w:cs="仿宋_GB2312"/>
          <w:szCs w:val="32"/>
        </w:rPr>
        <w:t>每题3分</w:t>
      </w:r>
      <w:r>
        <w:rPr>
          <w:rFonts w:hint="eastAsia" w:ascii="仿宋_GB2312" w:hAnsi="仿宋_GB2312" w:cs="仿宋_GB2312"/>
          <w:szCs w:val="32"/>
          <w:lang w:eastAsia="zh-CN"/>
        </w:rPr>
        <w:t>；</w:t>
      </w:r>
      <w:r>
        <w:rPr>
          <w:rFonts w:hint="eastAsia" w:ascii="仿宋_GB2312" w:hAnsi="仿宋_GB2312" w:cs="仿宋_GB2312"/>
          <w:szCs w:val="32"/>
        </w:rPr>
        <w:t>判断题20题</w:t>
      </w:r>
      <w:r>
        <w:rPr>
          <w:rFonts w:hint="eastAsia" w:ascii="仿宋_GB2312" w:hAnsi="仿宋_GB2312" w:cs="仿宋_GB2312"/>
          <w:szCs w:val="32"/>
          <w:lang w:eastAsia="zh-CN"/>
        </w:rPr>
        <w:t>，</w:t>
      </w:r>
      <w:r>
        <w:rPr>
          <w:rFonts w:hint="eastAsia" w:ascii="仿宋_GB2312" w:hAnsi="仿宋_GB2312" w:cs="仿宋_GB2312"/>
          <w:szCs w:val="32"/>
        </w:rPr>
        <w:t>每题1分</w:t>
      </w:r>
      <w:r>
        <w:rPr>
          <w:rFonts w:hint="eastAsia" w:ascii="仿宋_GB2312" w:hAnsi="仿宋_GB2312" w:cs="仿宋_GB2312"/>
          <w:szCs w:val="32"/>
          <w:lang w:eastAsia="zh-CN"/>
        </w:rPr>
        <w:t>；</w:t>
      </w:r>
      <w:r>
        <w:rPr>
          <w:rFonts w:hint="eastAsia" w:ascii="仿宋_GB2312" w:hAnsi="仿宋_GB2312" w:cs="仿宋_GB2312"/>
          <w:szCs w:val="32"/>
        </w:rPr>
        <w:t>满分为100分，各题型错选、多选或少选均不得分。取成绩前30名选手进入决赛。</w:t>
      </w:r>
    </w:p>
    <w:p>
      <w:pPr>
        <w:pStyle w:val="7"/>
        <w:spacing w:line="560" w:lineRule="exact"/>
        <w:ind w:firstLine="640" w:firstLineChars="200"/>
        <w:rPr>
          <w:rFonts w:ascii="仿宋_GB2312" w:hAnsi="仿宋_GB2312" w:cs="仿宋_GB2312"/>
          <w:szCs w:val="32"/>
        </w:rPr>
      </w:pPr>
      <w:r>
        <w:rPr>
          <w:rFonts w:hint="eastAsia" w:ascii="仿宋_GB2312" w:hAnsi="仿宋_GB2312" w:cs="仿宋_GB2312"/>
          <w:szCs w:val="32"/>
        </w:rPr>
        <w:t>2.决赛由裁判根据现场评分表评分。评分标准配分细则以现场评分表为准。评分标准如下：</w:t>
      </w:r>
    </w:p>
    <w:tbl>
      <w:tblPr>
        <w:tblStyle w:val="13"/>
        <w:tblW w:w="9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25"/>
        <w:gridCol w:w="1896"/>
        <w:gridCol w:w="4974"/>
        <w:gridCol w:w="9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6" w:hRule="atLeast"/>
          <w:jc w:val="center"/>
        </w:trPr>
        <w:tc>
          <w:tcPr>
            <w:tcW w:w="1225" w:type="dxa"/>
            <w:vAlign w:val="center"/>
          </w:tcPr>
          <w:p>
            <w:pPr>
              <w:spacing w:line="400" w:lineRule="exact"/>
              <w:jc w:val="center"/>
              <w:rPr>
                <w:rFonts w:ascii="宋体" w:hAnsi="Courier New"/>
                <w:b/>
                <w:bCs/>
                <w:sz w:val="24"/>
              </w:rPr>
            </w:pPr>
            <w:bookmarkStart w:id="0" w:name="OLE_LINK4"/>
            <w:r>
              <w:rPr>
                <w:rFonts w:hint="eastAsia" w:ascii="宋体" w:hAnsi="Courier New"/>
                <w:b/>
                <w:bCs/>
                <w:sz w:val="24"/>
              </w:rPr>
              <w:t>评分模块</w:t>
            </w:r>
          </w:p>
        </w:tc>
        <w:tc>
          <w:tcPr>
            <w:tcW w:w="1896" w:type="dxa"/>
            <w:vAlign w:val="center"/>
          </w:tcPr>
          <w:p>
            <w:pPr>
              <w:spacing w:line="400" w:lineRule="exact"/>
              <w:jc w:val="center"/>
              <w:rPr>
                <w:rFonts w:ascii="宋体" w:hAnsi="Courier New"/>
                <w:b/>
                <w:bCs/>
                <w:sz w:val="24"/>
              </w:rPr>
            </w:pPr>
            <w:r>
              <w:rPr>
                <w:rFonts w:hint="eastAsia" w:ascii="宋体" w:hAnsi="Courier New"/>
                <w:b/>
                <w:bCs/>
                <w:sz w:val="24"/>
              </w:rPr>
              <w:t>评分项目</w:t>
            </w:r>
          </w:p>
        </w:tc>
        <w:tc>
          <w:tcPr>
            <w:tcW w:w="4974" w:type="dxa"/>
            <w:vAlign w:val="center"/>
          </w:tcPr>
          <w:p>
            <w:pPr>
              <w:spacing w:line="400" w:lineRule="exact"/>
              <w:jc w:val="center"/>
              <w:rPr>
                <w:rFonts w:ascii="宋体" w:hAnsi="Courier New"/>
                <w:b/>
                <w:bCs/>
                <w:sz w:val="24"/>
              </w:rPr>
            </w:pPr>
            <w:r>
              <w:rPr>
                <w:rFonts w:hint="eastAsia" w:ascii="宋体" w:hAnsi="Courier New"/>
                <w:b/>
                <w:bCs/>
                <w:sz w:val="24"/>
              </w:rPr>
              <w:t>评分标准</w:t>
            </w:r>
          </w:p>
        </w:tc>
        <w:tc>
          <w:tcPr>
            <w:tcW w:w="959" w:type="dxa"/>
            <w:vAlign w:val="center"/>
          </w:tcPr>
          <w:p>
            <w:pPr>
              <w:spacing w:line="400" w:lineRule="exact"/>
              <w:jc w:val="center"/>
              <w:rPr>
                <w:rFonts w:ascii="宋体" w:hAnsi="Courier New"/>
                <w:b/>
                <w:bCs/>
                <w:sz w:val="24"/>
              </w:rPr>
            </w:pPr>
            <w:r>
              <w:rPr>
                <w:rFonts w:hint="eastAsia" w:ascii="宋体" w:hAnsi="Courier New"/>
                <w:b/>
                <w:bCs/>
                <w:sz w:val="24"/>
              </w:rPr>
              <w:t>配分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15" w:hRule="atLeast"/>
          <w:jc w:val="center"/>
        </w:trPr>
        <w:tc>
          <w:tcPr>
            <w:tcW w:w="1225" w:type="dxa"/>
            <w:vAlign w:val="center"/>
          </w:tcPr>
          <w:p>
            <w:pPr>
              <w:jc w:val="center"/>
              <w:rPr>
                <w:rFonts w:ascii="仿宋_GB2312" w:hAnsi="仿宋_GB2312" w:cs="仿宋_GB2312"/>
                <w:sz w:val="24"/>
              </w:rPr>
            </w:pPr>
            <w:r>
              <w:rPr>
                <w:rFonts w:hint="eastAsia" w:ascii="仿宋_GB2312" w:hAnsi="仿宋_GB2312" w:cs="仿宋_GB2312"/>
                <w:sz w:val="24"/>
              </w:rPr>
              <w:t>模块一</w:t>
            </w:r>
          </w:p>
        </w:tc>
        <w:tc>
          <w:tcPr>
            <w:tcW w:w="1896" w:type="dxa"/>
            <w:vAlign w:val="center"/>
          </w:tcPr>
          <w:p>
            <w:pPr>
              <w:jc w:val="center"/>
              <w:rPr>
                <w:rFonts w:ascii="仿宋_GB2312" w:hAnsi="仿宋_GB2312" w:cs="仿宋_GB2312"/>
                <w:sz w:val="24"/>
              </w:rPr>
            </w:pPr>
            <w:r>
              <w:rPr>
                <w:rFonts w:hint="eastAsia" w:ascii="仿宋_GB2312" w:hAnsi="仿宋_GB2312" w:cs="仿宋_GB2312"/>
                <w:sz w:val="24"/>
              </w:rPr>
              <w:t>工业机器人机械与电气系统装调</w:t>
            </w:r>
          </w:p>
        </w:tc>
        <w:tc>
          <w:tcPr>
            <w:tcW w:w="4974" w:type="dxa"/>
            <w:vAlign w:val="center"/>
          </w:tcPr>
          <w:p>
            <w:pPr>
              <w:spacing w:line="400" w:lineRule="exact"/>
              <w:jc w:val="both"/>
              <w:rPr>
                <w:rFonts w:ascii="仿宋_GB2312" w:hAnsi="仿宋_GB2312" w:cs="仿宋_GB2312"/>
                <w:sz w:val="24"/>
              </w:rPr>
            </w:pPr>
            <w:r>
              <w:rPr>
                <w:rFonts w:hint="eastAsia" w:ascii="仿宋_GB2312" w:hAnsi="仿宋_GB2312" w:cs="仿宋_GB2312"/>
                <w:sz w:val="24"/>
              </w:rPr>
              <w:t>1.按照任务要求对机械组件进行布局和安装。</w:t>
            </w:r>
          </w:p>
          <w:p>
            <w:pPr>
              <w:spacing w:line="400" w:lineRule="exact"/>
              <w:jc w:val="both"/>
              <w:rPr>
                <w:rFonts w:ascii="仿宋_GB2312" w:hAnsi="仿宋_GB2312" w:cs="仿宋_GB2312"/>
                <w:sz w:val="24"/>
              </w:rPr>
            </w:pPr>
            <w:r>
              <w:rPr>
                <w:rFonts w:hint="eastAsia" w:ascii="仿宋_GB2312" w:hAnsi="仿宋_GB2312" w:cs="仿宋_GB2312"/>
                <w:sz w:val="24"/>
              </w:rPr>
              <w:t>2.工业机器人末端执行器安装正确。</w:t>
            </w:r>
          </w:p>
          <w:p>
            <w:pPr>
              <w:spacing w:line="400" w:lineRule="exact"/>
              <w:jc w:val="both"/>
              <w:rPr>
                <w:rFonts w:ascii="仿宋_GB2312" w:hAnsi="仿宋_GB2312" w:cs="仿宋_GB2312"/>
                <w:sz w:val="24"/>
              </w:rPr>
            </w:pPr>
            <w:r>
              <w:rPr>
                <w:rFonts w:hint="eastAsia" w:ascii="仿宋_GB2312" w:hAnsi="仿宋_GB2312" w:cs="仿宋_GB2312"/>
                <w:sz w:val="24"/>
              </w:rPr>
              <w:t>3.装配工艺完整，稳固无干涉，无错装或漏装。</w:t>
            </w:r>
          </w:p>
          <w:p>
            <w:pPr>
              <w:spacing w:line="400" w:lineRule="exact"/>
              <w:jc w:val="both"/>
              <w:rPr>
                <w:rFonts w:ascii="仿宋_GB2312" w:hAnsi="仿宋_GB2312" w:cs="仿宋_GB2312"/>
                <w:sz w:val="24"/>
              </w:rPr>
            </w:pPr>
            <w:r>
              <w:rPr>
                <w:rFonts w:hint="eastAsia" w:ascii="仿宋_GB2312" w:hAnsi="仿宋_GB2312" w:cs="仿宋_GB2312"/>
                <w:sz w:val="24"/>
              </w:rPr>
              <w:t>4.根据电气接线图，完成电路和气路的连接。</w:t>
            </w:r>
          </w:p>
          <w:p>
            <w:pPr>
              <w:spacing w:line="400" w:lineRule="exact"/>
              <w:jc w:val="both"/>
              <w:rPr>
                <w:rFonts w:ascii="仿宋_GB2312" w:hAnsi="仿宋_GB2312" w:cs="仿宋_GB2312"/>
                <w:sz w:val="24"/>
              </w:rPr>
            </w:pPr>
            <w:r>
              <w:rPr>
                <w:rFonts w:hint="eastAsia" w:ascii="仿宋_GB2312" w:hAnsi="仿宋_GB2312" w:cs="仿宋_GB2312"/>
                <w:sz w:val="24"/>
              </w:rPr>
              <w:t>5.电路和气路连接应布局合理，且绑扎工艺工整美观，符合电气相关规范。</w:t>
            </w:r>
          </w:p>
          <w:p>
            <w:pPr>
              <w:spacing w:line="400" w:lineRule="exact"/>
              <w:jc w:val="both"/>
              <w:rPr>
                <w:rFonts w:ascii="仿宋_GB2312" w:hAnsi="仿宋_GB2312" w:cs="仿宋_GB2312"/>
                <w:sz w:val="24"/>
              </w:rPr>
            </w:pPr>
            <w:r>
              <w:rPr>
                <w:rFonts w:hint="eastAsia" w:ascii="仿宋_GB2312" w:hAnsi="仿宋_GB2312" w:cs="仿宋_GB2312"/>
                <w:sz w:val="24"/>
              </w:rPr>
              <w:t>6.机器人工件坐标、工具坐标的标定正确。</w:t>
            </w:r>
          </w:p>
        </w:tc>
        <w:tc>
          <w:tcPr>
            <w:tcW w:w="959" w:type="dxa"/>
            <w:vAlign w:val="center"/>
          </w:tcPr>
          <w:p>
            <w:pPr>
              <w:jc w:val="center"/>
              <w:rPr>
                <w:rFonts w:ascii="仿宋_GB2312" w:hAnsi="仿宋_GB2312" w:cs="仿宋_GB2312"/>
                <w:sz w:val="24"/>
              </w:rPr>
            </w:pPr>
            <w:r>
              <w:rPr>
                <w:rFonts w:hint="eastAsia" w:ascii="仿宋_GB2312" w:hAnsi="仿宋_GB2312" w:cs="仿宋_GB2312"/>
                <w:sz w:val="24"/>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54" w:hRule="atLeast"/>
          <w:jc w:val="center"/>
        </w:trPr>
        <w:tc>
          <w:tcPr>
            <w:tcW w:w="1225" w:type="dxa"/>
            <w:vAlign w:val="center"/>
          </w:tcPr>
          <w:p>
            <w:pPr>
              <w:jc w:val="center"/>
              <w:rPr>
                <w:rFonts w:ascii="仿宋_GB2312" w:hAnsi="仿宋_GB2312" w:cs="仿宋_GB2312"/>
                <w:sz w:val="24"/>
              </w:rPr>
            </w:pPr>
            <w:r>
              <w:rPr>
                <w:rFonts w:hint="eastAsia" w:ascii="仿宋_GB2312" w:hAnsi="仿宋_GB2312" w:cs="仿宋_GB2312"/>
                <w:sz w:val="24"/>
              </w:rPr>
              <w:t>模块二</w:t>
            </w:r>
          </w:p>
        </w:tc>
        <w:tc>
          <w:tcPr>
            <w:tcW w:w="1896" w:type="dxa"/>
            <w:vAlign w:val="center"/>
          </w:tcPr>
          <w:p>
            <w:pPr>
              <w:jc w:val="center"/>
              <w:rPr>
                <w:rFonts w:ascii="仿宋_GB2312" w:hAnsi="仿宋_GB2312" w:cs="仿宋_GB2312"/>
                <w:sz w:val="24"/>
              </w:rPr>
            </w:pPr>
            <w:r>
              <w:rPr>
                <w:rFonts w:hint="eastAsia" w:ascii="仿宋_GB2312" w:hAnsi="仿宋_GB2312" w:cs="仿宋_GB2312"/>
                <w:sz w:val="24"/>
              </w:rPr>
              <w:t>工件测量</w:t>
            </w:r>
          </w:p>
        </w:tc>
        <w:tc>
          <w:tcPr>
            <w:tcW w:w="4974" w:type="dxa"/>
            <w:vAlign w:val="center"/>
          </w:tcPr>
          <w:p>
            <w:pPr>
              <w:spacing w:line="400" w:lineRule="exact"/>
              <w:jc w:val="both"/>
              <w:rPr>
                <w:rFonts w:ascii="仿宋_GB2312" w:hAnsi="仿宋_GB2312" w:cs="仿宋_GB2312"/>
                <w:sz w:val="24"/>
                <w:lang w:val="zh-CN"/>
              </w:rPr>
            </w:pPr>
            <w:r>
              <w:rPr>
                <w:rFonts w:hint="eastAsia" w:ascii="仿宋_GB2312" w:hAnsi="仿宋_GB2312" w:cs="仿宋_GB2312"/>
                <w:sz w:val="24"/>
              </w:rPr>
              <w:t>1.能够完成机器视觉系统的安装和布局，</w:t>
            </w:r>
            <w:r>
              <w:rPr>
                <w:rFonts w:hint="eastAsia" w:ascii="仿宋_GB2312" w:hAnsi="仿宋_GB2312" w:cs="仿宋_GB2312"/>
                <w:sz w:val="24"/>
                <w:lang w:val="zh-CN"/>
              </w:rPr>
              <w:t>相机和照明设备</w:t>
            </w:r>
            <w:r>
              <w:rPr>
                <w:rFonts w:hint="eastAsia" w:ascii="仿宋_GB2312" w:hAnsi="仿宋_GB2312" w:cs="仿宋_GB2312"/>
                <w:sz w:val="24"/>
              </w:rPr>
              <w:t>安装</w:t>
            </w:r>
            <w:r>
              <w:rPr>
                <w:rFonts w:hint="eastAsia" w:ascii="仿宋_GB2312" w:hAnsi="仿宋_GB2312" w:cs="仿宋_GB2312"/>
                <w:sz w:val="24"/>
                <w:lang w:val="zh-CN"/>
              </w:rPr>
              <w:t>摆放。</w:t>
            </w:r>
          </w:p>
          <w:p>
            <w:pPr>
              <w:spacing w:line="400" w:lineRule="exact"/>
              <w:jc w:val="both"/>
              <w:rPr>
                <w:rFonts w:ascii="仿宋_GB2312" w:hAnsi="仿宋_GB2312" w:cs="仿宋_GB2312"/>
                <w:sz w:val="24"/>
              </w:rPr>
            </w:pPr>
            <w:r>
              <w:rPr>
                <w:rFonts w:hint="eastAsia" w:ascii="仿宋_GB2312" w:hAnsi="仿宋_GB2312" w:cs="仿宋_GB2312"/>
                <w:sz w:val="24"/>
              </w:rPr>
              <w:t>2.能够正确选用相机，调整相机参数设置，以获得准确的图像。</w:t>
            </w:r>
          </w:p>
          <w:p>
            <w:pPr>
              <w:spacing w:line="400" w:lineRule="exact"/>
              <w:jc w:val="both"/>
              <w:rPr>
                <w:rFonts w:ascii="仿宋_GB2312" w:hAnsi="仿宋_GB2312" w:cs="仿宋_GB2312"/>
                <w:sz w:val="24"/>
              </w:rPr>
            </w:pPr>
            <w:r>
              <w:rPr>
                <w:rFonts w:hint="eastAsia" w:ascii="仿宋_GB2312" w:hAnsi="仿宋_GB2312" w:cs="仿宋_GB2312"/>
                <w:sz w:val="24"/>
              </w:rPr>
              <w:t>3.能够正确选用算子，测量工件尺寸。</w:t>
            </w:r>
          </w:p>
          <w:p>
            <w:pPr>
              <w:spacing w:line="400" w:lineRule="exact"/>
              <w:jc w:val="both"/>
              <w:rPr>
                <w:rFonts w:ascii="仿宋_GB2312" w:hAnsi="仿宋_GB2312" w:cs="仿宋_GB2312"/>
                <w:sz w:val="24"/>
              </w:rPr>
            </w:pPr>
            <w:r>
              <w:rPr>
                <w:rFonts w:hint="eastAsia" w:ascii="仿宋_GB2312" w:hAnsi="仿宋_GB2312" w:cs="仿宋_GB2312"/>
                <w:sz w:val="24"/>
              </w:rPr>
              <w:t>4.能够正确输出工件中心在机械臂坐标系下的坐标，以便后续联调操作。</w:t>
            </w:r>
          </w:p>
        </w:tc>
        <w:tc>
          <w:tcPr>
            <w:tcW w:w="959" w:type="dxa"/>
            <w:vAlign w:val="center"/>
          </w:tcPr>
          <w:p>
            <w:pPr>
              <w:jc w:val="center"/>
              <w:rPr>
                <w:rFonts w:ascii="仿宋_GB2312" w:hAnsi="仿宋_GB2312" w:cs="仿宋_GB2312"/>
                <w:sz w:val="24"/>
              </w:rPr>
            </w:pPr>
            <w:r>
              <w:rPr>
                <w:rFonts w:hint="eastAsia" w:ascii="仿宋_GB2312" w:hAnsi="仿宋_GB2312" w:cs="仿宋_GB2312"/>
                <w:sz w:val="24"/>
              </w:rPr>
              <w:t>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79" w:hRule="atLeast"/>
          <w:jc w:val="center"/>
        </w:trPr>
        <w:tc>
          <w:tcPr>
            <w:tcW w:w="1225" w:type="dxa"/>
            <w:vAlign w:val="center"/>
          </w:tcPr>
          <w:p>
            <w:pPr>
              <w:jc w:val="center"/>
              <w:rPr>
                <w:rFonts w:ascii="仿宋_GB2312" w:hAnsi="仿宋_GB2312" w:cs="仿宋_GB2312"/>
                <w:sz w:val="24"/>
              </w:rPr>
            </w:pPr>
            <w:r>
              <w:rPr>
                <w:rFonts w:hint="eastAsia" w:ascii="仿宋_GB2312" w:hAnsi="仿宋_GB2312" w:cs="仿宋_GB2312"/>
                <w:sz w:val="24"/>
              </w:rPr>
              <w:t>模块三</w:t>
            </w:r>
          </w:p>
        </w:tc>
        <w:tc>
          <w:tcPr>
            <w:tcW w:w="1896" w:type="dxa"/>
            <w:vAlign w:val="center"/>
          </w:tcPr>
          <w:p>
            <w:pPr>
              <w:jc w:val="center"/>
              <w:rPr>
                <w:rFonts w:ascii="仿宋_GB2312" w:hAnsi="仿宋_GB2312" w:cs="仿宋_GB2312"/>
                <w:sz w:val="24"/>
              </w:rPr>
            </w:pPr>
            <w:r>
              <w:rPr>
                <w:rFonts w:hint="eastAsia" w:ascii="仿宋_GB2312" w:hAnsi="仿宋_GB2312" w:cs="仿宋_GB2312"/>
                <w:sz w:val="24"/>
              </w:rPr>
              <w:t>颜色识别</w:t>
            </w:r>
          </w:p>
        </w:tc>
        <w:tc>
          <w:tcPr>
            <w:tcW w:w="4974" w:type="dxa"/>
            <w:vAlign w:val="center"/>
          </w:tcPr>
          <w:p>
            <w:pPr>
              <w:spacing w:line="400" w:lineRule="exact"/>
              <w:jc w:val="both"/>
              <w:rPr>
                <w:rFonts w:ascii="仿宋_GB2312" w:hAnsi="仿宋_GB2312" w:cs="仿宋_GB2312"/>
                <w:sz w:val="24"/>
              </w:rPr>
            </w:pPr>
            <w:r>
              <w:rPr>
                <w:rFonts w:hint="eastAsia" w:ascii="仿宋_GB2312" w:hAnsi="仿宋_GB2312" w:cs="仿宋_GB2312"/>
                <w:sz w:val="24"/>
              </w:rPr>
              <w:t>1.正确选型相机，确保能够采集到彩色的、清晰的照片。</w:t>
            </w:r>
          </w:p>
          <w:p>
            <w:pPr>
              <w:spacing w:line="400" w:lineRule="exact"/>
              <w:jc w:val="both"/>
              <w:rPr>
                <w:rFonts w:ascii="仿宋_GB2312" w:hAnsi="仿宋_GB2312" w:cs="仿宋_GB2312"/>
                <w:sz w:val="24"/>
              </w:rPr>
            </w:pPr>
            <w:r>
              <w:rPr>
                <w:rFonts w:hint="eastAsia" w:ascii="仿宋_GB2312" w:hAnsi="仿宋_GB2312" w:cs="仿宋_GB2312"/>
                <w:sz w:val="24"/>
              </w:rPr>
              <w:t>2.正确搭配视觉识别算子，能够准确识别工件的色彩特征。</w:t>
            </w:r>
          </w:p>
          <w:p>
            <w:pPr>
              <w:spacing w:line="400" w:lineRule="exact"/>
              <w:jc w:val="both"/>
              <w:rPr>
                <w:rFonts w:ascii="仿宋_GB2312" w:hAnsi="仿宋_GB2312" w:cs="仿宋_GB2312"/>
                <w:sz w:val="24"/>
              </w:rPr>
            </w:pPr>
            <w:r>
              <w:rPr>
                <w:rFonts w:hint="eastAsia" w:ascii="仿宋_GB2312" w:hAnsi="仿宋_GB2312" w:cs="仿宋_GB2312"/>
                <w:sz w:val="24"/>
              </w:rPr>
              <w:t>3.能够正确分辨两种颜色，并能够体现出颜色类型、匹配置信度等数据。</w:t>
            </w:r>
          </w:p>
        </w:tc>
        <w:tc>
          <w:tcPr>
            <w:tcW w:w="959" w:type="dxa"/>
            <w:vAlign w:val="center"/>
          </w:tcPr>
          <w:p>
            <w:pPr>
              <w:jc w:val="center"/>
              <w:rPr>
                <w:rFonts w:ascii="仿宋_GB2312" w:hAnsi="仿宋_GB2312" w:cs="仿宋_GB2312"/>
                <w:sz w:val="24"/>
              </w:rPr>
            </w:pPr>
            <w:r>
              <w:rPr>
                <w:rFonts w:hint="eastAsia" w:ascii="仿宋_GB2312" w:hAnsi="仿宋_GB2312" w:cs="仿宋_GB2312"/>
                <w:sz w:val="24"/>
              </w:rPr>
              <w:t>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2" w:hRule="atLeast"/>
          <w:jc w:val="center"/>
        </w:trPr>
        <w:tc>
          <w:tcPr>
            <w:tcW w:w="1225" w:type="dxa"/>
            <w:vAlign w:val="center"/>
          </w:tcPr>
          <w:p>
            <w:pPr>
              <w:jc w:val="center"/>
              <w:rPr>
                <w:rFonts w:ascii="仿宋_GB2312" w:hAnsi="仿宋_GB2312" w:cs="仿宋_GB2312"/>
                <w:sz w:val="24"/>
              </w:rPr>
            </w:pPr>
            <w:bookmarkStart w:id="1" w:name="OLE_LINK1" w:colFirst="0" w:colLast="0"/>
            <w:r>
              <w:rPr>
                <w:rFonts w:hint="eastAsia" w:ascii="仿宋_GB2312" w:hAnsi="仿宋_GB2312" w:cs="仿宋_GB2312"/>
                <w:sz w:val="24"/>
              </w:rPr>
              <w:t>模块四</w:t>
            </w:r>
          </w:p>
        </w:tc>
        <w:tc>
          <w:tcPr>
            <w:tcW w:w="1896" w:type="dxa"/>
            <w:vAlign w:val="center"/>
          </w:tcPr>
          <w:p>
            <w:pPr>
              <w:jc w:val="center"/>
              <w:rPr>
                <w:rFonts w:ascii="仿宋_GB2312" w:hAnsi="仿宋_GB2312" w:cs="仿宋_GB2312"/>
                <w:sz w:val="24"/>
              </w:rPr>
            </w:pPr>
            <w:r>
              <w:rPr>
                <w:rFonts w:hint="eastAsia" w:ascii="仿宋_GB2312" w:hAnsi="仿宋_GB2312" w:cs="仿宋_GB2312"/>
                <w:sz w:val="24"/>
              </w:rPr>
              <w:t>搬运码垛</w:t>
            </w:r>
          </w:p>
        </w:tc>
        <w:tc>
          <w:tcPr>
            <w:tcW w:w="4974" w:type="dxa"/>
            <w:vAlign w:val="center"/>
          </w:tcPr>
          <w:p>
            <w:pPr>
              <w:spacing w:line="400" w:lineRule="exact"/>
              <w:jc w:val="both"/>
              <w:rPr>
                <w:rFonts w:ascii="仿宋_GB2312" w:hAnsi="仿宋_GB2312" w:cs="仿宋_GB2312"/>
                <w:sz w:val="24"/>
              </w:rPr>
            </w:pPr>
            <w:r>
              <w:rPr>
                <w:rFonts w:hint="eastAsia" w:ascii="仿宋_GB2312" w:hAnsi="仿宋_GB2312" w:cs="仿宋_GB2312"/>
                <w:sz w:val="24"/>
              </w:rPr>
              <w:t>1.能够正确选用适配的末端工具。</w:t>
            </w:r>
          </w:p>
          <w:p>
            <w:pPr>
              <w:spacing w:line="400" w:lineRule="exact"/>
              <w:jc w:val="both"/>
              <w:rPr>
                <w:rFonts w:ascii="仿宋_GB2312" w:hAnsi="仿宋_GB2312" w:cs="仿宋_GB2312"/>
                <w:sz w:val="24"/>
              </w:rPr>
            </w:pPr>
            <w:r>
              <w:rPr>
                <w:rFonts w:hint="eastAsia" w:ascii="仿宋_GB2312" w:hAnsi="仿宋_GB2312" w:cs="仿宋_GB2312"/>
                <w:sz w:val="24"/>
              </w:rPr>
              <w:t>2.能够按照指定的路径和方式将物料从一个位置搬移到另一个位置并在</w:t>
            </w:r>
            <w:bookmarkStart w:id="3" w:name="_GoBack"/>
            <w:bookmarkEnd w:id="3"/>
            <w:r>
              <w:rPr>
                <w:rFonts w:hint="eastAsia" w:ascii="仿宋_GB2312" w:hAnsi="仿宋_GB2312" w:cs="仿宋_GB2312"/>
                <w:sz w:val="24"/>
              </w:rPr>
              <w:t>目标位置上码垛工件，确保它们稳定堆叠。</w:t>
            </w:r>
          </w:p>
        </w:tc>
        <w:tc>
          <w:tcPr>
            <w:tcW w:w="959" w:type="dxa"/>
            <w:vAlign w:val="center"/>
          </w:tcPr>
          <w:p>
            <w:pPr>
              <w:jc w:val="center"/>
              <w:rPr>
                <w:rFonts w:ascii="仿宋_GB2312" w:hAnsi="仿宋_GB2312" w:cs="仿宋_GB2312"/>
                <w:sz w:val="24"/>
              </w:rPr>
            </w:pPr>
            <w:r>
              <w:rPr>
                <w:rFonts w:hint="eastAsia" w:ascii="仿宋_GB2312" w:hAnsi="仿宋_GB2312" w:cs="仿宋_GB2312"/>
                <w:sz w:val="24"/>
                <w:lang w:val="en-US" w:eastAsia="zh-CN"/>
              </w:rPr>
              <w:t>20</w:t>
            </w:r>
            <w:r>
              <w:rPr>
                <w:rFonts w:hint="eastAsia" w:ascii="仿宋_GB2312" w:hAnsi="仿宋_GB2312" w:cs="仿宋_GB2312"/>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24" w:hRule="atLeast"/>
          <w:jc w:val="center"/>
        </w:trPr>
        <w:tc>
          <w:tcPr>
            <w:tcW w:w="1225" w:type="dxa"/>
            <w:vAlign w:val="center"/>
          </w:tcPr>
          <w:p>
            <w:pPr>
              <w:jc w:val="center"/>
              <w:rPr>
                <w:rFonts w:ascii="仿宋_GB2312" w:hAnsi="仿宋_GB2312" w:cs="仿宋_GB2312"/>
                <w:sz w:val="24"/>
              </w:rPr>
            </w:pPr>
            <w:r>
              <w:rPr>
                <w:rFonts w:hint="eastAsia" w:ascii="仿宋_GB2312" w:hAnsi="仿宋_GB2312" w:cs="仿宋_GB2312"/>
                <w:sz w:val="24"/>
              </w:rPr>
              <w:t>模块五</w:t>
            </w:r>
          </w:p>
        </w:tc>
        <w:tc>
          <w:tcPr>
            <w:tcW w:w="1896" w:type="dxa"/>
            <w:vAlign w:val="center"/>
          </w:tcPr>
          <w:p>
            <w:pPr>
              <w:jc w:val="center"/>
              <w:rPr>
                <w:rFonts w:ascii="仿宋_GB2312" w:hAnsi="仿宋_GB2312" w:cs="仿宋_GB2312"/>
                <w:sz w:val="24"/>
              </w:rPr>
            </w:pPr>
            <w:r>
              <w:rPr>
                <w:rFonts w:hint="eastAsia" w:ascii="仿宋_GB2312" w:hAnsi="仿宋_GB2312" w:cs="仿宋_GB2312"/>
                <w:sz w:val="24"/>
              </w:rPr>
              <w:t>整体联调</w:t>
            </w:r>
          </w:p>
        </w:tc>
        <w:tc>
          <w:tcPr>
            <w:tcW w:w="4974" w:type="dxa"/>
            <w:vAlign w:val="center"/>
          </w:tcPr>
          <w:p>
            <w:pPr>
              <w:spacing w:line="400" w:lineRule="exact"/>
              <w:jc w:val="both"/>
              <w:rPr>
                <w:rFonts w:hint="eastAsia" w:ascii="仿宋_GB2312" w:hAnsi="仿宋_GB2312" w:eastAsia="仿宋_GB2312" w:cs="仿宋_GB2312"/>
                <w:sz w:val="24"/>
                <w:lang w:eastAsia="zh-CN"/>
              </w:rPr>
            </w:pPr>
            <w:r>
              <w:rPr>
                <w:rFonts w:hint="eastAsia" w:ascii="仿宋_GB2312" w:hAnsi="仿宋_GB2312" w:cs="仿宋_GB2312"/>
                <w:sz w:val="24"/>
              </w:rPr>
              <w:t>1.能够选用适合的通讯方式建立机器视觉、机械臂等系统间的连接，并画出通讯拓扑图</w:t>
            </w:r>
            <w:r>
              <w:rPr>
                <w:rFonts w:hint="eastAsia" w:ascii="仿宋_GB2312" w:hAnsi="仿宋_GB2312" w:cs="仿宋_GB2312"/>
                <w:sz w:val="24"/>
                <w:lang w:eastAsia="zh-CN"/>
              </w:rPr>
              <w:t>。</w:t>
            </w:r>
          </w:p>
          <w:p>
            <w:pPr>
              <w:spacing w:line="400" w:lineRule="exact"/>
              <w:jc w:val="both"/>
              <w:rPr>
                <w:rFonts w:ascii="仿宋_GB2312" w:hAnsi="仿宋_GB2312" w:cs="仿宋_GB2312"/>
                <w:sz w:val="24"/>
              </w:rPr>
            </w:pPr>
            <w:r>
              <w:rPr>
                <w:rFonts w:hint="eastAsia" w:ascii="仿宋_GB2312" w:hAnsi="仿宋_GB2312" w:cs="仿宋_GB2312"/>
                <w:sz w:val="24"/>
              </w:rPr>
              <w:t>2.能够根据通讯需求，修改机器视觉系统程序。</w:t>
            </w:r>
          </w:p>
          <w:p>
            <w:pPr>
              <w:spacing w:line="400" w:lineRule="exact"/>
              <w:jc w:val="both"/>
              <w:rPr>
                <w:rFonts w:hint="eastAsia" w:ascii="仿宋_GB2312" w:hAnsi="仿宋_GB2312" w:eastAsia="仿宋_GB2312" w:cs="仿宋_GB2312"/>
                <w:sz w:val="24"/>
                <w:lang w:eastAsia="zh-CN"/>
              </w:rPr>
            </w:pPr>
            <w:r>
              <w:rPr>
                <w:rFonts w:hint="eastAsia" w:ascii="仿宋_GB2312" w:hAnsi="仿宋_GB2312" w:cs="仿宋_GB2312"/>
                <w:sz w:val="24"/>
              </w:rPr>
              <w:t>3.能够在机器人端编写控制脚本，使机器人能够正确根据机器视觉系统的反馈数据执行联调任务</w:t>
            </w:r>
            <w:r>
              <w:rPr>
                <w:rFonts w:hint="eastAsia" w:ascii="仿宋_GB2312" w:hAnsi="仿宋_GB2312" w:cs="仿宋_GB2312"/>
                <w:sz w:val="24"/>
                <w:lang w:eastAsia="zh-CN"/>
              </w:rPr>
              <w:t>。</w:t>
            </w:r>
          </w:p>
          <w:p>
            <w:pPr>
              <w:spacing w:line="400" w:lineRule="exact"/>
              <w:jc w:val="both"/>
              <w:rPr>
                <w:rFonts w:ascii="仿宋_GB2312" w:hAnsi="仿宋_GB2312" w:cs="仿宋_GB2312"/>
                <w:sz w:val="24"/>
              </w:rPr>
            </w:pPr>
            <w:r>
              <w:rPr>
                <w:rFonts w:hint="eastAsia" w:ascii="仿宋_GB2312" w:hAnsi="仿宋_GB2312" w:cs="仿宋_GB2312"/>
                <w:sz w:val="24"/>
              </w:rPr>
              <w:t>4.能够完成联调任务：机械臂能够将工件从原料储存位置搬运到视觉识别区域，随后机器视觉系统根据其控制程序，准确向机械臂发送识别结果。机械臂根据颜色、标定坐标点对工件进行抓取、分类、码垛等操作。</w:t>
            </w:r>
          </w:p>
        </w:tc>
        <w:tc>
          <w:tcPr>
            <w:tcW w:w="959" w:type="dxa"/>
            <w:vAlign w:val="center"/>
          </w:tcPr>
          <w:p>
            <w:pPr>
              <w:jc w:val="center"/>
              <w:rPr>
                <w:rFonts w:ascii="仿宋_GB2312" w:hAnsi="仿宋_GB2312" w:cs="仿宋_GB2312"/>
                <w:sz w:val="24"/>
              </w:rPr>
            </w:pPr>
            <w:r>
              <w:rPr>
                <w:rFonts w:hint="eastAsia" w:ascii="仿宋_GB2312" w:hAnsi="仿宋_GB2312" w:cs="仿宋_GB2312"/>
                <w:sz w:val="24"/>
              </w:rPr>
              <w:t>20%</w:t>
            </w:r>
          </w:p>
        </w:tc>
      </w:tr>
      <w:bookmarkEnd w:id="1"/>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2" w:hRule="atLeast"/>
          <w:jc w:val="center"/>
        </w:trPr>
        <w:tc>
          <w:tcPr>
            <w:tcW w:w="8095" w:type="dxa"/>
            <w:gridSpan w:val="3"/>
            <w:tcBorders>
              <w:bottom w:val="single" w:color="auto" w:sz="6" w:space="0"/>
            </w:tcBorders>
            <w:vAlign w:val="center"/>
          </w:tcPr>
          <w:p>
            <w:pPr>
              <w:jc w:val="center"/>
              <w:rPr>
                <w:rFonts w:ascii="仿宋_GB2312" w:hAnsi="仿宋_GB2312" w:cs="仿宋_GB2312"/>
                <w:sz w:val="24"/>
              </w:rPr>
            </w:pPr>
            <w:r>
              <w:rPr>
                <w:rFonts w:hint="eastAsia" w:ascii="仿宋_GB2312" w:hAnsi="仿宋_GB2312" w:cs="仿宋_GB2312"/>
                <w:sz w:val="24"/>
              </w:rPr>
              <w:t>合 计</w:t>
            </w:r>
          </w:p>
        </w:tc>
        <w:tc>
          <w:tcPr>
            <w:tcW w:w="959" w:type="dxa"/>
            <w:tcBorders>
              <w:bottom w:val="single" w:color="auto" w:sz="6" w:space="0"/>
            </w:tcBorders>
            <w:vAlign w:val="center"/>
          </w:tcPr>
          <w:p>
            <w:pPr>
              <w:jc w:val="center"/>
              <w:rPr>
                <w:rFonts w:ascii="仿宋_GB2312" w:hAnsi="仿宋_GB2312" w:cs="仿宋_GB2312"/>
                <w:sz w:val="24"/>
              </w:rPr>
            </w:pPr>
            <w:r>
              <w:rPr>
                <w:rFonts w:hint="eastAsia" w:ascii="仿宋_GB2312" w:hAnsi="仿宋_GB2312" w:cs="仿宋_GB2312"/>
                <w:sz w:val="24"/>
              </w:rPr>
              <w:t>100%</w:t>
            </w:r>
          </w:p>
        </w:tc>
      </w:tr>
      <w:bookmarkEnd w:id="0"/>
    </w:tbl>
    <w:p>
      <w:pPr>
        <w:spacing w:line="560" w:lineRule="exact"/>
        <w:ind w:firstLine="640" w:firstLineChars="200"/>
        <w:rPr>
          <w:rFonts w:ascii="楷体_GB2312" w:hAnsi="楷体_GB2312" w:eastAsia="楷体_GB2312" w:cs="楷体_GB2312"/>
          <w:szCs w:val="32"/>
        </w:rPr>
      </w:pPr>
      <w:r>
        <w:rPr>
          <w:rFonts w:hint="eastAsia" w:ascii="楷体_GB2312" w:hAnsi="楷体_GB2312" w:eastAsia="楷体_GB2312" w:cs="楷体_GB2312"/>
          <w:szCs w:val="32"/>
        </w:rPr>
        <w:t>（三）评判方法</w:t>
      </w:r>
    </w:p>
    <w:p>
      <w:pPr>
        <w:spacing w:line="560" w:lineRule="exact"/>
        <w:ind w:firstLine="640" w:firstLineChars="200"/>
      </w:pPr>
      <w:bookmarkStart w:id="2" w:name="_Hlk517772471"/>
      <w:r>
        <w:rPr>
          <w:rFonts w:hint="eastAsia" w:ascii="仿宋_GB2312" w:hAnsi="仿宋_GB2312" w:cs="仿宋_GB2312"/>
          <w:szCs w:val="32"/>
        </w:rPr>
        <w:t>1.初赛成绩由计算机系统自动判分，选手初赛成绩以得分高低排名。</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2.决赛由现场裁判组依据参赛选手的实际操作情况按竞赛评分表集体评判、计分</w:t>
      </w:r>
      <w:bookmarkEnd w:id="2"/>
      <w:r>
        <w:rPr>
          <w:rFonts w:hint="eastAsia" w:ascii="仿宋_GB2312" w:hAnsi="仿宋_GB2312" w:cs="仿宋_GB2312"/>
          <w:szCs w:val="32"/>
        </w:rPr>
        <w:t>；裁判组对最终成绩签字确认。</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3.决赛设裁判长1名、裁判员6名，裁判员2人1组，分3组，对选手</w:t>
      </w:r>
      <w:r>
        <w:rPr>
          <w:rFonts w:ascii="仿宋_GB2312" w:hAnsi="仿宋_GB2312" w:cs="仿宋_GB2312"/>
          <w:szCs w:val="32"/>
        </w:rPr>
        <w:t>的</w:t>
      </w:r>
      <w:r>
        <w:rPr>
          <w:rFonts w:hint="eastAsia" w:ascii="仿宋_GB2312" w:hAnsi="仿宋_GB2312" w:cs="仿宋_GB2312"/>
          <w:szCs w:val="32"/>
        </w:rPr>
        <w:t>操作进行现场打分。</w:t>
      </w:r>
    </w:p>
    <w:p>
      <w:pPr>
        <w:pStyle w:val="7"/>
        <w:spacing w:line="560" w:lineRule="exact"/>
        <w:ind w:firstLine="640" w:firstLineChars="200"/>
        <w:rPr>
          <w:rFonts w:ascii="仿宋_GB2312" w:hAnsi="仿宋_GB2312" w:cs="仿宋_GB2312"/>
          <w:szCs w:val="32"/>
        </w:rPr>
      </w:pPr>
      <w:r>
        <w:rPr>
          <w:rFonts w:hint="eastAsia" w:ascii="仿宋_GB2312" w:hAnsi="仿宋_GB2312" w:cs="仿宋_GB2312"/>
          <w:szCs w:val="32"/>
        </w:rPr>
        <w:t>4.裁判长对所有裁判员的打分过程的公平、公正性进行监督。裁判员执裁期间若有争议，由裁判长裁决。</w:t>
      </w:r>
    </w:p>
    <w:p>
      <w:pPr>
        <w:spacing w:line="560" w:lineRule="exact"/>
        <w:ind w:firstLine="640" w:firstLineChars="200"/>
        <w:rPr>
          <w:rFonts w:ascii="楷体_GB2312" w:hAnsi="楷体_GB2312" w:eastAsia="楷体_GB2312" w:cs="楷体_GB2312"/>
          <w:szCs w:val="32"/>
        </w:rPr>
      </w:pPr>
      <w:r>
        <w:rPr>
          <w:rFonts w:hint="eastAsia" w:ascii="楷体_GB2312" w:hAnsi="楷体_GB2312" w:eastAsia="楷体_GB2312" w:cs="楷体_GB2312"/>
          <w:szCs w:val="32"/>
        </w:rPr>
        <w:t>（四）综合排名</w:t>
      </w:r>
    </w:p>
    <w:p>
      <w:pPr>
        <w:pStyle w:val="22"/>
        <w:spacing w:line="560" w:lineRule="exact"/>
        <w:ind w:firstLine="640" w:firstLineChars="200"/>
        <w:rPr>
          <w:rFonts w:ascii="Times New Roman" w:hAnsi="Times New Roman"/>
          <w:bCs/>
          <w:szCs w:val="32"/>
        </w:rPr>
      </w:pPr>
      <w:r>
        <w:rPr>
          <w:rFonts w:hint="eastAsia" w:ascii="仿宋_GB2312" w:hAnsi="仿宋_GB2312" w:cs="仿宋_GB2312"/>
          <w:szCs w:val="32"/>
        </w:rPr>
        <w:t>参赛选手的最终名次依据初赛和决赛两部分成绩按比例累加的综合成绩进行排名，成绩均四舍五入保留两位小数点。其中初赛成绩占20%，决赛成绩占80%，参赛选手赛后综合成绩=初赛成绩×20%+决赛成绩×80%。当综合成绩相同时，以决赛成绩高者名次在前，若仍相同时，以决赛用时短者名次在前。</w:t>
      </w:r>
    </w:p>
    <w:p>
      <w:pPr>
        <w:spacing w:line="560" w:lineRule="exact"/>
        <w:ind w:firstLine="640" w:firstLineChars="200"/>
        <w:rPr>
          <w:rFonts w:eastAsia="黑体"/>
          <w:bCs/>
          <w:szCs w:val="32"/>
        </w:rPr>
      </w:pPr>
      <w:r>
        <w:rPr>
          <w:rFonts w:hint="eastAsia" w:eastAsia="黑体"/>
          <w:bCs/>
          <w:szCs w:val="32"/>
        </w:rPr>
        <w:t>四</w:t>
      </w:r>
      <w:r>
        <w:rPr>
          <w:rFonts w:eastAsia="黑体"/>
          <w:bCs/>
          <w:szCs w:val="32"/>
        </w:rPr>
        <w:t>、竞赛场地设备</w:t>
      </w:r>
    </w:p>
    <w:p>
      <w:pPr>
        <w:spacing w:line="560" w:lineRule="exact"/>
        <w:ind w:firstLine="640" w:firstLineChars="200"/>
        <w:rPr>
          <w:rFonts w:eastAsia="楷体_GB2312"/>
          <w:szCs w:val="32"/>
        </w:rPr>
      </w:pPr>
      <w:r>
        <w:rPr>
          <w:rFonts w:eastAsia="楷体_GB2312"/>
          <w:szCs w:val="32"/>
        </w:rPr>
        <w:t>（一）赛场规格</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1.初赛。参照计算机类工种职业技能鉴定要求布置赛场，配备与参赛人数相适应的考位，保证单人单桌并留有一定数量的备用考位。</w:t>
      </w:r>
    </w:p>
    <w:p>
      <w:pPr>
        <w:spacing w:line="560" w:lineRule="exact"/>
        <w:ind w:firstLine="640" w:firstLineChars="200"/>
        <w:rPr>
          <w:rFonts w:ascii="仿宋_GB2312" w:hAnsi="仿宋_GB2312" w:cs="仿宋_GB2312"/>
        </w:rPr>
      </w:pPr>
      <w:r>
        <w:rPr>
          <w:rFonts w:hint="eastAsia" w:ascii="仿宋_GB2312" w:hAnsi="仿宋_GB2312" w:cs="仿宋_GB2312"/>
          <w:szCs w:val="32"/>
        </w:rPr>
        <w:t>2.决赛。竞赛场地为地面平整、明亮、通风的室内场地，场地面积应满足比赛基本要求。由休息区、候赛区、裁判评分区、竞赛区、统分区、申诉受理区组成。竞赛区独立工位数量</w:t>
      </w:r>
      <w:r>
        <w:rPr>
          <w:rFonts w:ascii="仿宋_GB2312" w:hAnsi="仿宋_GB2312" w:cs="仿宋_GB2312"/>
          <w:szCs w:val="32"/>
        </w:rPr>
        <w:t>16</w:t>
      </w:r>
      <w:r>
        <w:rPr>
          <w:rFonts w:hint="eastAsia" w:ascii="仿宋_GB2312" w:hAnsi="仿宋_GB2312" w:cs="仿宋_GB2312"/>
          <w:szCs w:val="32"/>
        </w:rPr>
        <w:t>个，工位间隔2米。每个参赛选手的场地相互独立并标明工位号，保证公平。每个竞赛工位应能够提供独立的电源，且含安全的接地保护。竞赛设备布局以大赛现场实际摆放为准。</w:t>
      </w:r>
    </w:p>
    <w:p>
      <w:pPr>
        <w:spacing w:line="560" w:lineRule="exact"/>
        <w:ind w:firstLine="640" w:firstLineChars="200"/>
        <w:rPr>
          <w:rFonts w:eastAsia="楷体_GB2312"/>
          <w:szCs w:val="32"/>
        </w:rPr>
      </w:pPr>
      <w:r>
        <w:drawing>
          <wp:anchor distT="0" distB="0" distL="114300" distR="114300" simplePos="0" relativeHeight="251660288" behindDoc="0" locked="0" layoutInCell="1" allowOverlap="1">
            <wp:simplePos x="0" y="0"/>
            <wp:positionH relativeFrom="column">
              <wp:posOffset>586740</wp:posOffset>
            </wp:positionH>
            <wp:positionV relativeFrom="paragraph">
              <wp:posOffset>597535</wp:posOffset>
            </wp:positionV>
            <wp:extent cx="4445635" cy="2361565"/>
            <wp:effectExtent l="0" t="0" r="12065" b="63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445635" cy="2361565"/>
                    </a:xfrm>
                    <a:prstGeom prst="rect">
                      <a:avLst/>
                    </a:prstGeom>
                    <a:noFill/>
                    <a:ln>
                      <a:noFill/>
                    </a:ln>
                  </pic:spPr>
                </pic:pic>
              </a:graphicData>
            </a:graphic>
          </wp:anchor>
        </w:drawing>
      </w:r>
      <w:r>
        <w:rPr>
          <w:rFonts w:eastAsia="楷体_GB2312"/>
          <w:szCs w:val="32"/>
        </w:rPr>
        <w:t>（二）场地布局图</w:t>
      </w:r>
    </w:p>
    <w:p>
      <w:pPr>
        <w:pStyle w:val="21"/>
        <w:rPr>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eastAsia="楷体_GB2312"/>
          <w:szCs w:val="32"/>
        </w:rPr>
      </w:pPr>
      <w:r>
        <w:rPr>
          <w:rFonts w:eastAsia="楷体_GB2312"/>
          <w:szCs w:val="32"/>
        </w:rPr>
        <w:t>基础设施清单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决赛所需设备、工具、材料由执委会统一提供。选手不得携带设备进入赛场。赛场配发的各类工具、材料，选手一律不得带出赛场。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1</w:t>
      </w:r>
      <w:r>
        <w:rPr>
          <w:rFonts w:hint="eastAsia" w:ascii="仿宋_GB2312" w:hAnsi="仿宋_GB2312" w:cs="仿宋_GB2312"/>
          <w:szCs w:val="32"/>
          <w:lang w:val="en-US" w:eastAsia="zh-CN"/>
        </w:rPr>
        <w:t>.</w:t>
      </w:r>
      <w:r>
        <w:rPr>
          <w:rFonts w:hint="eastAsia" w:ascii="仿宋_GB2312" w:hAnsi="仿宋_GB2312" w:cs="仿宋_GB2312"/>
          <w:szCs w:val="32"/>
        </w:rPr>
        <w:t>技术平台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赛项执委会为每位参赛选手提供标准竞赛设备一套、1台计算机及竞赛用耗材和工具箱，每个赛位配置单相220V交流电源（总功率不小于2.0KW）。</w:t>
      </w:r>
    </w:p>
    <w:p>
      <w:pPr>
        <w:spacing w:line="560" w:lineRule="exact"/>
        <w:ind w:firstLine="640"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drawing>
          <wp:anchor distT="0" distB="0" distL="114300" distR="114300" simplePos="0" relativeHeight="251659264" behindDoc="0" locked="0" layoutInCell="1" allowOverlap="1">
            <wp:simplePos x="0" y="0"/>
            <wp:positionH relativeFrom="column">
              <wp:posOffset>784225</wp:posOffset>
            </wp:positionH>
            <wp:positionV relativeFrom="paragraph">
              <wp:posOffset>247650</wp:posOffset>
            </wp:positionV>
            <wp:extent cx="4934585" cy="4427855"/>
            <wp:effectExtent l="0" t="0" r="18415" b="10795"/>
            <wp:wrapTopAndBottom/>
            <wp:docPr id="2" name="图片 2" descr="E:\liyawong\E\项目管理1\13 技能大赛\2023年南山区技能大赛\4fe466173b4e07fd8d847ce6431f3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liyawong\E\项目管理1\13 技能大赛\2023年南山区技能大赛\4fe466173b4e07fd8d847ce6431f322.png"/>
                    <pic:cNvPicPr>
                      <a:picLocks noChangeAspect="1" noChangeArrowheads="1"/>
                    </pic:cNvPicPr>
                  </pic:nvPicPr>
                  <pic:blipFill>
                    <a:blip r:embed="rId6">
                      <a:extLst>
                        <a:ext uri="{28A0092B-C50C-407E-A947-70E740481C1C}">
                          <a14:useLocalDpi xmlns:a14="http://schemas.microsoft.com/office/drawing/2010/main" val="0"/>
                        </a:ext>
                      </a:extLst>
                    </a:blip>
                    <a:srcRect l="15723" r="14771"/>
                    <a:stretch>
                      <a:fillRect/>
                    </a:stretch>
                  </pic:blipFill>
                  <pic:spPr>
                    <a:xfrm>
                      <a:off x="0" y="0"/>
                      <a:ext cx="4934585" cy="4427855"/>
                    </a:xfrm>
                    <a:prstGeom prst="rect">
                      <a:avLst/>
                    </a:prstGeom>
                    <a:noFill/>
                    <a:ln>
                      <a:noFill/>
                    </a:ln>
                    <a:effectLst/>
                  </pic:spPr>
                </pic:pic>
              </a:graphicData>
            </a:graphic>
          </wp:anchor>
        </w:drawing>
      </w:r>
      <w:r>
        <w:rPr>
          <w:rFonts w:hint="eastAsia" w:ascii="仿宋_GB2312" w:hAnsi="仿宋_GB2312" w:eastAsia="仿宋_GB2312" w:cs="仿宋_GB2312"/>
          <w:szCs w:val="32"/>
        </w:rPr>
        <w:t>2</w:t>
      </w:r>
      <w:r>
        <w:rPr>
          <w:rFonts w:hint="eastAsia" w:ascii="仿宋_GB2312" w:hAnsi="仿宋_GB2312" w:cs="仿宋_GB2312"/>
          <w:szCs w:val="32"/>
          <w:lang w:val="en-US" w:eastAsia="zh-CN"/>
        </w:rPr>
        <w:t>.</w:t>
      </w:r>
      <w:r>
        <w:rPr>
          <w:rFonts w:hint="eastAsia" w:ascii="仿宋_GB2312" w:hAnsi="仿宋_GB2312" w:eastAsia="仿宋_GB2312" w:cs="仿宋_GB2312"/>
          <w:szCs w:val="32"/>
        </w:rPr>
        <w:t>竞赛硬件平台</w:t>
      </w:r>
    </w:p>
    <w:p>
      <w:pPr>
        <w:spacing w:line="560" w:lineRule="exact"/>
        <w:jc w:val="center"/>
        <w:rPr>
          <w:rFonts w:ascii="仿宋_GB2312" w:hAnsi="仿宋_GB2312" w:cs="仿宋_GB2312"/>
          <w:szCs w:val="32"/>
        </w:rPr>
      </w:pPr>
      <w:r>
        <w:rPr>
          <w:rFonts w:hint="eastAsia" w:ascii="仿宋_GB2312" w:hAnsi="仿宋_GB2312" w:cs="仿宋_GB2312"/>
          <w:szCs w:val="32"/>
        </w:rPr>
        <w:t>决赛赛场提供设施设备、材料清单</w:t>
      </w:r>
    </w:p>
    <w:tbl>
      <w:tblPr>
        <w:tblStyle w:val="13"/>
        <w:tblW w:w="8922" w:type="dxa"/>
        <w:jc w:val="center"/>
        <w:tblLayout w:type="fixed"/>
        <w:tblCellMar>
          <w:top w:w="0" w:type="dxa"/>
          <w:left w:w="108" w:type="dxa"/>
          <w:bottom w:w="0" w:type="dxa"/>
          <w:right w:w="108" w:type="dxa"/>
        </w:tblCellMar>
      </w:tblPr>
      <w:tblGrid>
        <w:gridCol w:w="846"/>
        <w:gridCol w:w="3118"/>
        <w:gridCol w:w="851"/>
        <w:gridCol w:w="4107"/>
      </w:tblGrid>
      <w:tr>
        <w:tblPrEx>
          <w:tblCellMar>
            <w:top w:w="0" w:type="dxa"/>
            <w:left w:w="108" w:type="dxa"/>
            <w:bottom w:w="0" w:type="dxa"/>
            <w:right w:w="108" w:type="dxa"/>
          </w:tblCellMar>
        </w:tblPrEx>
        <w:trPr>
          <w:trHeight w:val="582"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仿宋_GB2312" w:hAnsi="微软雅黑"/>
                <w:b/>
                <w:color w:val="000000" w:themeColor="text1"/>
                <w:sz w:val="24"/>
                <w14:textFill>
                  <w14:solidFill>
                    <w14:schemeClr w14:val="tx1"/>
                  </w14:solidFill>
                </w14:textFill>
              </w:rPr>
            </w:pPr>
            <w:r>
              <w:rPr>
                <w:rFonts w:hint="eastAsia" w:ascii="仿宋_GB2312" w:hAnsi="微软雅黑"/>
                <w:b/>
                <w:color w:val="000000" w:themeColor="text1"/>
                <w:sz w:val="24"/>
                <w14:textFill>
                  <w14:solidFill>
                    <w14:schemeClr w14:val="tx1"/>
                  </w14:solidFill>
                </w14:textFill>
              </w:rPr>
              <w:t>序号</w:t>
            </w:r>
          </w:p>
        </w:tc>
        <w:tc>
          <w:tcPr>
            <w:tcW w:w="3118" w:type="dxa"/>
            <w:tcBorders>
              <w:top w:val="single" w:color="auto" w:sz="4" w:space="0"/>
              <w:left w:val="nil"/>
              <w:bottom w:val="single" w:color="auto" w:sz="4" w:space="0"/>
              <w:right w:val="single" w:color="auto" w:sz="4" w:space="0"/>
            </w:tcBorders>
            <w:noWrap/>
            <w:vAlign w:val="center"/>
          </w:tcPr>
          <w:p>
            <w:pPr>
              <w:widowControl/>
              <w:spacing w:line="400" w:lineRule="exact"/>
              <w:jc w:val="center"/>
              <w:rPr>
                <w:rFonts w:ascii="仿宋_GB2312" w:hAnsi="微软雅黑"/>
                <w:b/>
                <w:color w:val="000000" w:themeColor="text1"/>
                <w:sz w:val="24"/>
                <w14:textFill>
                  <w14:solidFill>
                    <w14:schemeClr w14:val="tx1"/>
                  </w14:solidFill>
                </w14:textFill>
              </w:rPr>
            </w:pPr>
            <w:r>
              <w:rPr>
                <w:rFonts w:hint="eastAsia" w:ascii="仿宋_GB2312" w:hAnsi="微软雅黑"/>
                <w:b/>
                <w:color w:val="000000" w:themeColor="text1"/>
                <w:sz w:val="24"/>
                <w14:textFill>
                  <w14:solidFill>
                    <w14:schemeClr w14:val="tx1"/>
                  </w14:solidFill>
                </w14:textFill>
              </w:rPr>
              <w:t>名称</w:t>
            </w:r>
          </w:p>
        </w:tc>
        <w:tc>
          <w:tcPr>
            <w:tcW w:w="851" w:type="dxa"/>
            <w:tcBorders>
              <w:top w:val="single" w:color="auto" w:sz="4" w:space="0"/>
              <w:left w:val="nil"/>
              <w:bottom w:val="single" w:color="auto" w:sz="4" w:space="0"/>
              <w:right w:val="single" w:color="auto" w:sz="4" w:space="0"/>
            </w:tcBorders>
            <w:noWrap/>
            <w:vAlign w:val="center"/>
          </w:tcPr>
          <w:p>
            <w:pPr>
              <w:widowControl/>
              <w:spacing w:line="400" w:lineRule="exact"/>
              <w:jc w:val="center"/>
              <w:rPr>
                <w:rFonts w:ascii="仿宋_GB2312" w:hAnsi="微软雅黑"/>
                <w:b/>
                <w:color w:val="000000" w:themeColor="text1"/>
                <w:sz w:val="24"/>
                <w14:textFill>
                  <w14:solidFill>
                    <w14:schemeClr w14:val="tx1"/>
                  </w14:solidFill>
                </w14:textFill>
              </w:rPr>
            </w:pPr>
            <w:r>
              <w:rPr>
                <w:rFonts w:hint="eastAsia" w:ascii="仿宋_GB2312" w:hAnsi="微软雅黑"/>
                <w:b/>
                <w:color w:val="000000" w:themeColor="text1"/>
                <w:sz w:val="24"/>
                <w14:textFill>
                  <w14:solidFill>
                    <w14:schemeClr w14:val="tx1"/>
                  </w14:solidFill>
                </w14:textFill>
              </w:rPr>
              <w:t>数量</w:t>
            </w:r>
          </w:p>
        </w:tc>
        <w:tc>
          <w:tcPr>
            <w:tcW w:w="4107" w:type="dxa"/>
            <w:tcBorders>
              <w:top w:val="single" w:color="auto" w:sz="4" w:space="0"/>
              <w:left w:val="nil"/>
              <w:bottom w:val="single" w:color="auto" w:sz="4" w:space="0"/>
              <w:right w:val="single" w:color="auto" w:sz="4" w:space="0"/>
            </w:tcBorders>
            <w:noWrap/>
            <w:vAlign w:val="center"/>
          </w:tcPr>
          <w:p>
            <w:pPr>
              <w:widowControl/>
              <w:spacing w:line="400" w:lineRule="exact"/>
              <w:jc w:val="center"/>
              <w:rPr>
                <w:rFonts w:ascii="仿宋_GB2312" w:hAnsi="微软雅黑"/>
                <w:b/>
                <w:color w:val="000000" w:themeColor="text1"/>
                <w:sz w:val="24"/>
                <w14:textFill>
                  <w14:solidFill>
                    <w14:schemeClr w14:val="tx1"/>
                  </w14:solidFill>
                </w14:textFill>
              </w:rPr>
            </w:pPr>
            <w:r>
              <w:rPr>
                <w:rFonts w:hint="eastAsia" w:ascii="仿宋_GB2312" w:hAnsi="微软雅黑"/>
                <w:b/>
                <w:color w:val="000000" w:themeColor="text1"/>
                <w:sz w:val="24"/>
                <w14:textFill>
                  <w14:solidFill>
                    <w14:schemeClr w14:val="tx1"/>
                  </w14:solidFill>
                </w14:textFill>
              </w:rPr>
              <w:t>技术规格</w:t>
            </w:r>
          </w:p>
        </w:tc>
      </w:tr>
      <w:tr>
        <w:tblPrEx>
          <w:tblCellMar>
            <w:top w:w="0" w:type="dxa"/>
            <w:left w:w="108" w:type="dxa"/>
            <w:bottom w:w="0" w:type="dxa"/>
            <w:right w:w="108" w:type="dxa"/>
          </w:tblCellMar>
        </w:tblPrEx>
        <w:trPr>
          <w:trHeight w:val="597"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越疆4轴机器人MG400</w:t>
            </w:r>
          </w:p>
        </w:tc>
        <w:tc>
          <w:tcPr>
            <w:tcW w:w="85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p>
        </w:tc>
        <w:tc>
          <w:tcPr>
            <w:tcW w:w="410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1.机器人轴数：4轴</w:t>
            </w:r>
          </w:p>
          <w:p>
            <w:pPr>
              <w:spacing w:line="400" w:lineRule="exact"/>
              <w:jc w:val="lef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2.最大负载：500g</w:t>
            </w:r>
          </w:p>
          <w:p>
            <w:pPr>
              <w:spacing w:line="400" w:lineRule="exact"/>
              <w:jc w:val="lef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3.工作半径：440 mm</w:t>
            </w:r>
          </w:p>
          <w:p>
            <w:pPr>
              <w:spacing w:line="400" w:lineRule="exact"/>
              <w:jc w:val="lef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4.重复定位精度：±0.05 mm</w:t>
            </w:r>
          </w:p>
        </w:tc>
      </w:tr>
      <w:tr>
        <w:tblPrEx>
          <w:tblCellMar>
            <w:top w:w="0" w:type="dxa"/>
            <w:left w:w="108" w:type="dxa"/>
            <w:bottom w:w="0" w:type="dxa"/>
            <w:right w:w="108" w:type="dxa"/>
          </w:tblCellMar>
        </w:tblPrEx>
        <w:trPr>
          <w:trHeight w:val="564"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海康相机MV-CE050-30UC</w:t>
            </w:r>
          </w:p>
        </w:tc>
        <w:tc>
          <w:tcPr>
            <w:tcW w:w="85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p>
        </w:tc>
        <w:tc>
          <w:tcPr>
            <w:tcW w:w="410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1.有效像素：500万</w:t>
            </w:r>
          </w:p>
          <w:p>
            <w:pPr>
              <w:spacing w:line="400" w:lineRule="exact"/>
              <w:jc w:val="lef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2.色彩：彩色</w:t>
            </w:r>
          </w:p>
          <w:p>
            <w:pPr>
              <w:spacing w:line="400" w:lineRule="exact"/>
              <w:jc w:val="lef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3.像元尺寸：2.2 * 2.2um</w:t>
            </w:r>
          </w:p>
          <w:p>
            <w:pPr>
              <w:spacing w:line="400" w:lineRule="exact"/>
              <w:jc w:val="lef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4.帧率/分辨率：31 @2592 * 1944</w:t>
            </w:r>
          </w:p>
          <w:p>
            <w:pPr>
              <w:spacing w:line="400" w:lineRule="exact"/>
              <w:jc w:val="lef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5.信噪比：40dB</w:t>
            </w:r>
          </w:p>
          <w:p>
            <w:pPr>
              <w:spacing w:line="400" w:lineRule="exact"/>
              <w:jc w:val="lef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6.动态范围：60dB</w:t>
            </w:r>
          </w:p>
          <w:p>
            <w:pPr>
              <w:spacing w:line="400" w:lineRule="exact"/>
              <w:jc w:val="lef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7.快门类型：卷帘快门</w:t>
            </w:r>
          </w:p>
        </w:tc>
      </w:tr>
      <w:tr>
        <w:tblPrEx>
          <w:tblCellMar>
            <w:top w:w="0" w:type="dxa"/>
            <w:left w:w="108" w:type="dxa"/>
            <w:bottom w:w="0" w:type="dxa"/>
            <w:right w:w="108" w:type="dxa"/>
          </w:tblCellMar>
        </w:tblPrEx>
        <w:trPr>
          <w:trHeight w:val="558"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西门子plc模块</w:t>
            </w:r>
          </w:p>
        </w:tc>
        <w:tc>
          <w:tcPr>
            <w:tcW w:w="85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p>
        </w:tc>
        <w:tc>
          <w:tcPr>
            <w:tcW w:w="410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both"/>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1.工作存储器75KB，装载存储器2MB，保持存储器10KB；</w:t>
            </w:r>
          </w:p>
          <w:p>
            <w:pPr>
              <w:spacing w:line="400" w:lineRule="exact"/>
              <w:jc w:val="both"/>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2.集成I/O，数字量8点输入/6点输出，模拟量2路输入；</w:t>
            </w:r>
          </w:p>
          <w:p>
            <w:pPr>
              <w:spacing w:line="400" w:lineRule="exact"/>
              <w:jc w:val="both"/>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3.过程映像大小为1024字节输入（I）和1024字节输出（Q）；   </w:t>
            </w:r>
          </w:p>
          <w:p>
            <w:pPr>
              <w:spacing w:line="400" w:lineRule="exact"/>
              <w:jc w:val="both"/>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4.内部标志位存储器为4096字节（M）</w:t>
            </w:r>
            <w:r>
              <w:rPr>
                <w:rFonts w:hint="eastAsia" w:ascii="仿宋_GB2312" w:hAnsi="仿宋_GB2312" w:cs="仿宋_GB2312"/>
                <w:color w:val="000000" w:themeColor="text1"/>
                <w:sz w:val="24"/>
                <w:lang w:eastAsia="zh-CN"/>
                <w14:textFill>
                  <w14:solidFill>
                    <w14:schemeClr w14:val="tx1"/>
                  </w14:solidFill>
                </w14:textFill>
              </w:rPr>
              <w:t>。</w:t>
            </w:r>
          </w:p>
        </w:tc>
      </w:tr>
      <w:tr>
        <w:tblPrEx>
          <w:tblCellMar>
            <w:top w:w="0" w:type="dxa"/>
            <w:left w:w="108" w:type="dxa"/>
            <w:bottom w:w="0" w:type="dxa"/>
            <w:right w:w="108" w:type="dxa"/>
          </w:tblCellMar>
        </w:tblPrEx>
        <w:trPr>
          <w:trHeight w:val="601"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台体</w:t>
            </w:r>
          </w:p>
        </w:tc>
        <w:tc>
          <w:tcPr>
            <w:tcW w:w="85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bCs/>
                <w:color w:val="000000" w:themeColor="text1"/>
                <w:kern w:val="0"/>
                <w:sz w:val="24"/>
                <w14:textFill>
                  <w14:solidFill>
                    <w14:schemeClr w14:val="tx1"/>
                  </w14:solidFill>
                </w14:textFill>
              </w:rPr>
            </w:pPr>
            <w:r>
              <w:rPr>
                <w:rFonts w:hint="eastAsia" w:ascii="仿宋_GB2312" w:hAnsi="仿宋_GB2312" w:eastAsia="仿宋_GB2312" w:cs="仿宋_GB2312"/>
                <w:bCs/>
                <w:color w:val="000000" w:themeColor="text1"/>
                <w:kern w:val="0"/>
                <w:sz w:val="24"/>
                <w14:textFill>
                  <w14:solidFill>
                    <w14:schemeClr w14:val="tx1"/>
                  </w14:solidFill>
                </w14:textFill>
              </w:rPr>
              <w:t>1</w:t>
            </w:r>
          </w:p>
        </w:tc>
        <w:tc>
          <w:tcPr>
            <w:tcW w:w="410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hint="eastAsia" w:ascii="仿宋_GB2312" w:hAnsi="仿宋_GB2312" w:eastAsia="仿宋_GB2312" w:cs="仿宋_GB2312"/>
                <w:bCs/>
                <w:color w:val="000000" w:themeColor="text1"/>
                <w:kern w:val="0"/>
                <w:sz w:val="24"/>
                <w14:textFill>
                  <w14:solidFill>
                    <w14:schemeClr w14:val="tx1"/>
                  </w14:solidFill>
                </w14:textFill>
              </w:rPr>
            </w:pPr>
            <w:r>
              <w:rPr>
                <w:rFonts w:hint="eastAsia" w:ascii="仿宋_GB2312" w:hAnsi="仿宋_GB2312" w:eastAsia="仿宋_GB2312" w:cs="仿宋_GB2312"/>
                <w:bCs/>
                <w:color w:val="000000" w:themeColor="text1"/>
                <w:kern w:val="0"/>
                <w:sz w:val="24"/>
                <w14:textFill>
                  <w14:solidFill>
                    <w14:schemeClr w14:val="tx1"/>
                  </w14:solidFill>
                </w14:textFill>
              </w:rPr>
              <w:t>尺寸1020mm×600mm×600mm</w:t>
            </w:r>
          </w:p>
        </w:tc>
      </w:tr>
      <w:tr>
        <w:tblPrEx>
          <w:tblCellMar>
            <w:top w:w="0" w:type="dxa"/>
            <w:left w:w="108" w:type="dxa"/>
            <w:bottom w:w="0" w:type="dxa"/>
            <w:right w:w="108" w:type="dxa"/>
          </w:tblCellMar>
        </w:tblPrEx>
        <w:trPr>
          <w:trHeight w:val="272"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w:t>
            </w:r>
          </w:p>
        </w:tc>
        <w:tc>
          <w:tcPr>
            <w:tcW w:w="311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西门子触摸屏</w:t>
            </w:r>
          </w:p>
        </w:tc>
        <w:tc>
          <w:tcPr>
            <w:tcW w:w="85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p>
        </w:tc>
        <w:tc>
          <w:tcPr>
            <w:tcW w:w="410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1.触摸屏尺寸：7.0 寸</w:t>
            </w:r>
          </w:p>
          <w:p>
            <w:pPr>
              <w:spacing w:line="400" w:lineRule="exact"/>
              <w:jc w:val="lef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2.分辨率：800×480</w:t>
            </w:r>
          </w:p>
          <w:p>
            <w:pPr>
              <w:spacing w:line="400" w:lineRule="exact"/>
              <w:jc w:val="lef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3.亮度：350cd/㎡</w:t>
            </w:r>
          </w:p>
          <w:p>
            <w:pPr>
              <w:spacing w:line="400" w:lineRule="exact"/>
              <w:jc w:val="lef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4.颜色：262144 色</w:t>
            </w:r>
          </w:p>
          <w:p>
            <w:pPr>
              <w:spacing w:line="400" w:lineRule="exact"/>
              <w:jc w:val="lef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5.背光灯：LED 背光灯</w:t>
            </w:r>
          </w:p>
          <w:p>
            <w:pPr>
              <w:spacing w:line="400" w:lineRule="exact"/>
              <w:jc w:val="lef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6.通信口：2路串口（COM1， COM2)分别可用作 RS232 或者RS485 </w:t>
            </w:r>
          </w:p>
        </w:tc>
      </w:tr>
    </w:tbl>
    <w:p>
      <w:pPr>
        <w:pStyle w:val="26"/>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仿宋_GB2312" w:hAnsi="仿宋_GB2312" w:cs="仿宋_GB2312"/>
          <w:color w:val="auto"/>
          <w:szCs w:val="32"/>
        </w:rPr>
      </w:pPr>
      <w:r>
        <w:rPr>
          <w:rFonts w:hint="eastAsia" w:ascii="仿宋_GB2312" w:hAnsi="仿宋_GB2312" w:cs="仿宋_GB2312"/>
          <w:color w:val="auto"/>
          <w:szCs w:val="32"/>
        </w:rPr>
        <w:t>决赛赛场提供耗材清单</w:t>
      </w:r>
    </w:p>
    <w:tbl>
      <w:tblPr>
        <w:tblStyle w:val="13"/>
        <w:tblW w:w="8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2395"/>
        <w:gridCol w:w="1709"/>
        <w:gridCol w:w="1163"/>
        <w:gridCol w:w="28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46" w:type="dxa"/>
            <w:vAlign w:val="center"/>
          </w:tcPr>
          <w:p>
            <w:pPr>
              <w:spacing w:line="580" w:lineRule="exact"/>
              <w:jc w:val="center"/>
              <w:textAlignment w:val="center"/>
              <w:rPr>
                <w:rFonts w:ascii="仿宋_GB2312" w:hAnsi="仿宋_GB2312" w:cs="仿宋_GB2312"/>
                <w:b/>
                <w:bCs/>
                <w:sz w:val="24"/>
                <w:szCs w:val="28"/>
              </w:rPr>
            </w:pPr>
            <w:r>
              <w:rPr>
                <w:rFonts w:hint="eastAsia" w:ascii="仿宋_GB2312" w:hAnsi="仿宋_GB2312" w:cs="仿宋_GB2312"/>
                <w:b/>
                <w:bCs/>
                <w:sz w:val="24"/>
                <w:szCs w:val="28"/>
              </w:rPr>
              <w:t>序号</w:t>
            </w:r>
          </w:p>
        </w:tc>
        <w:tc>
          <w:tcPr>
            <w:tcW w:w="2395" w:type="dxa"/>
            <w:vAlign w:val="center"/>
          </w:tcPr>
          <w:p>
            <w:pPr>
              <w:spacing w:line="580" w:lineRule="exact"/>
              <w:jc w:val="center"/>
              <w:textAlignment w:val="center"/>
              <w:rPr>
                <w:rFonts w:ascii="仿宋_GB2312" w:hAnsi="仿宋_GB2312" w:cs="仿宋_GB2312"/>
                <w:b/>
                <w:bCs/>
                <w:sz w:val="24"/>
                <w:szCs w:val="28"/>
              </w:rPr>
            </w:pPr>
            <w:r>
              <w:rPr>
                <w:rFonts w:hint="eastAsia" w:ascii="仿宋_GB2312" w:hAnsi="仿宋_GB2312" w:cs="仿宋_GB2312"/>
                <w:b/>
                <w:bCs/>
                <w:sz w:val="24"/>
                <w:szCs w:val="28"/>
              </w:rPr>
              <w:t>名称</w:t>
            </w:r>
          </w:p>
        </w:tc>
        <w:tc>
          <w:tcPr>
            <w:tcW w:w="1709" w:type="dxa"/>
            <w:vAlign w:val="center"/>
          </w:tcPr>
          <w:p>
            <w:pPr>
              <w:spacing w:line="580" w:lineRule="exact"/>
              <w:jc w:val="center"/>
              <w:textAlignment w:val="center"/>
              <w:rPr>
                <w:rFonts w:ascii="仿宋_GB2312" w:hAnsi="仿宋_GB2312" w:cs="仿宋_GB2312"/>
                <w:b/>
                <w:bCs/>
                <w:sz w:val="24"/>
                <w:szCs w:val="28"/>
              </w:rPr>
            </w:pPr>
            <w:r>
              <w:rPr>
                <w:rFonts w:hint="eastAsia" w:ascii="仿宋_GB2312" w:hAnsi="仿宋_GB2312" w:cs="仿宋_GB2312"/>
                <w:b/>
                <w:bCs/>
                <w:sz w:val="24"/>
                <w:szCs w:val="28"/>
              </w:rPr>
              <w:t>数量</w:t>
            </w:r>
          </w:p>
        </w:tc>
        <w:tc>
          <w:tcPr>
            <w:tcW w:w="1163" w:type="dxa"/>
            <w:vAlign w:val="center"/>
          </w:tcPr>
          <w:p>
            <w:pPr>
              <w:spacing w:line="580" w:lineRule="exact"/>
              <w:jc w:val="center"/>
              <w:textAlignment w:val="center"/>
              <w:rPr>
                <w:rFonts w:ascii="仿宋_GB2312" w:hAnsi="仿宋_GB2312" w:cs="仿宋_GB2312"/>
                <w:b/>
                <w:bCs/>
                <w:sz w:val="24"/>
                <w:szCs w:val="28"/>
              </w:rPr>
            </w:pPr>
            <w:r>
              <w:rPr>
                <w:rFonts w:hint="eastAsia" w:ascii="仿宋_GB2312" w:hAnsi="仿宋_GB2312" w:cs="仿宋_GB2312"/>
                <w:b/>
                <w:bCs/>
                <w:sz w:val="24"/>
                <w:szCs w:val="28"/>
              </w:rPr>
              <w:t>单位</w:t>
            </w:r>
          </w:p>
        </w:tc>
        <w:tc>
          <w:tcPr>
            <w:tcW w:w="2813" w:type="dxa"/>
            <w:vAlign w:val="center"/>
          </w:tcPr>
          <w:p>
            <w:pPr>
              <w:spacing w:line="580" w:lineRule="exact"/>
              <w:jc w:val="center"/>
              <w:textAlignment w:val="center"/>
              <w:rPr>
                <w:rFonts w:ascii="仿宋_GB2312" w:hAnsi="仿宋_GB2312" w:cs="仿宋_GB2312"/>
                <w:b/>
                <w:bCs/>
                <w:sz w:val="24"/>
                <w:szCs w:val="28"/>
              </w:rPr>
            </w:pPr>
            <w:r>
              <w:rPr>
                <w:rFonts w:hint="eastAsia" w:ascii="仿宋_GB2312" w:hAnsi="仿宋_GB2312" w:cs="仿宋_GB2312"/>
                <w:b/>
                <w:bCs/>
                <w:sz w:val="24"/>
                <w:szCs w:val="28"/>
              </w:rPr>
              <w:t>尺寸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46" w:type="dxa"/>
            <w:vAlign w:val="center"/>
          </w:tcPr>
          <w:p>
            <w:pPr>
              <w:spacing w:line="580" w:lineRule="exact"/>
              <w:jc w:val="center"/>
              <w:textAlignment w:val="center"/>
              <w:rPr>
                <w:rFonts w:ascii="仿宋_GB2312" w:hAnsi="仿宋_GB2312" w:cs="仿宋_GB2312"/>
                <w:sz w:val="24"/>
                <w:szCs w:val="28"/>
              </w:rPr>
            </w:pPr>
            <w:r>
              <w:rPr>
                <w:rFonts w:hint="eastAsia" w:ascii="仿宋_GB2312" w:hAnsi="仿宋_GB2312" w:cs="仿宋_GB2312"/>
                <w:sz w:val="24"/>
                <w:szCs w:val="28"/>
              </w:rPr>
              <w:t>1</w:t>
            </w:r>
          </w:p>
        </w:tc>
        <w:tc>
          <w:tcPr>
            <w:tcW w:w="2395" w:type="dxa"/>
            <w:vAlign w:val="center"/>
          </w:tcPr>
          <w:p>
            <w:pPr>
              <w:spacing w:line="580" w:lineRule="exact"/>
              <w:jc w:val="center"/>
              <w:textAlignment w:val="center"/>
              <w:rPr>
                <w:rFonts w:ascii="仿宋_GB2312" w:hAnsi="仿宋_GB2312" w:cs="仿宋_GB2312"/>
                <w:sz w:val="24"/>
                <w:szCs w:val="28"/>
              </w:rPr>
            </w:pPr>
            <w:r>
              <w:rPr>
                <w:rFonts w:hint="eastAsia" w:ascii="仿宋_GB2312" w:hAnsi="仿宋_GB2312" w:cs="仿宋_GB2312"/>
                <w:sz w:val="24"/>
                <w:szCs w:val="28"/>
              </w:rPr>
              <w:t>尼龙扎带</w:t>
            </w:r>
          </w:p>
        </w:tc>
        <w:tc>
          <w:tcPr>
            <w:tcW w:w="1709" w:type="dxa"/>
            <w:vAlign w:val="center"/>
          </w:tcPr>
          <w:p>
            <w:pPr>
              <w:spacing w:line="580" w:lineRule="exact"/>
              <w:jc w:val="center"/>
              <w:textAlignment w:val="center"/>
              <w:rPr>
                <w:rFonts w:ascii="仿宋_GB2312" w:hAnsi="仿宋_GB2312" w:cs="仿宋_GB2312"/>
                <w:sz w:val="24"/>
                <w:szCs w:val="28"/>
              </w:rPr>
            </w:pPr>
            <w:r>
              <w:rPr>
                <w:rFonts w:hint="eastAsia" w:ascii="仿宋_GB2312" w:hAnsi="仿宋_GB2312" w:cs="仿宋_GB2312"/>
                <w:sz w:val="24"/>
                <w:szCs w:val="28"/>
              </w:rPr>
              <w:t>若干</w:t>
            </w:r>
          </w:p>
        </w:tc>
        <w:tc>
          <w:tcPr>
            <w:tcW w:w="1163" w:type="dxa"/>
            <w:vAlign w:val="center"/>
          </w:tcPr>
          <w:p>
            <w:pPr>
              <w:spacing w:line="580" w:lineRule="exact"/>
              <w:jc w:val="center"/>
              <w:textAlignment w:val="center"/>
              <w:rPr>
                <w:rFonts w:ascii="仿宋_GB2312" w:hAnsi="仿宋_GB2312" w:cs="仿宋_GB2312"/>
                <w:sz w:val="24"/>
                <w:szCs w:val="28"/>
              </w:rPr>
            </w:pPr>
            <w:r>
              <w:rPr>
                <w:rFonts w:hint="eastAsia" w:ascii="仿宋_GB2312" w:hAnsi="仿宋_GB2312" w:cs="仿宋_GB2312"/>
                <w:sz w:val="24"/>
                <w:szCs w:val="28"/>
              </w:rPr>
              <w:t>根</w:t>
            </w:r>
          </w:p>
        </w:tc>
        <w:tc>
          <w:tcPr>
            <w:tcW w:w="2813" w:type="dxa"/>
            <w:vAlign w:val="center"/>
          </w:tcPr>
          <w:p>
            <w:pPr>
              <w:spacing w:line="580" w:lineRule="exact"/>
              <w:jc w:val="center"/>
              <w:textAlignment w:val="center"/>
              <w:rPr>
                <w:rFonts w:ascii="仿宋_GB2312" w:hAnsi="仿宋_GB2312" w:cs="仿宋_GB2312"/>
                <w:sz w:val="24"/>
                <w:szCs w:val="28"/>
              </w:rPr>
            </w:pPr>
            <w:r>
              <w:rPr>
                <w:rFonts w:hint="eastAsia" w:ascii="仿宋_GB2312" w:hAnsi="仿宋_GB2312" w:cs="仿宋_GB2312"/>
                <w:sz w:val="24"/>
                <w:szCs w:val="28"/>
              </w:rPr>
              <w:t>3x150mm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46" w:type="dxa"/>
            <w:vAlign w:val="center"/>
          </w:tcPr>
          <w:p>
            <w:pPr>
              <w:spacing w:line="580" w:lineRule="exact"/>
              <w:jc w:val="center"/>
              <w:textAlignment w:val="center"/>
              <w:rPr>
                <w:rFonts w:ascii="仿宋_GB2312" w:hAnsi="仿宋_GB2312" w:cs="仿宋_GB2312"/>
                <w:sz w:val="24"/>
                <w:szCs w:val="28"/>
              </w:rPr>
            </w:pPr>
            <w:r>
              <w:rPr>
                <w:rFonts w:hint="eastAsia" w:ascii="仿宋_GB2312" w:hAnsi="仿宋_GB2312" w:cs="仿宋_GB2312"/>
                <w:sz w:val="24"/>
                <w:szCs w:val="28"/>
              </w:rPr>
              <w:t>2</w:t>
            </w:r>
          </w:p>
        </w:tc>
        <w:tc>
          <w:tcPr>
            <w:tcW w:w="2395" w:type="dxa"/>
            <w:vAlign w:val="center"/>
          </w:tcPr>
          <w:p>
            <w:pPr>
              <w:spacing w:line="580" w:lineRule="exact"/>
              <w:jc w:val="center"/>
              <w:textAlignment w:val="center"/>
              <w:rPr>
                <w:rFonts w:ascii="仿宋_GB2312" w:hAnsi="仿宋_GB2312" w:cs="仿宋_GB2312"/>
                <w:sz w:val="24"/>
                <w:szCs w:val="28"/>
              </w:rPr>
            </w:pPr>
            <w:r>
              <w:rPr>
                <w:rFonts w:hint="eastAsia" w:ascii="仿宋_GB2312" w:hAnsi="仿宋_GB2312" w:cs="仿宋_GB2312"/>
                <w:sz w:val="24"/>
                <w:szCs w:val="28"/>
              </w:rPr>
              <w:t>气管</w:t>
            </w:r>
          </w:p>
        </w:tc>
        <w:tc>
          <w:tcPr>
            <w:tcW w:w="1709" w:type="dxa"/>
            <w:vAlign w:val="center"/>
          </w:tcPr>
          <w:p>
            <w:pPr>
              <w:spacing w:line="580" w:lineRule="exact"/>
              <w:jc w:val="center"/>
              <w:textAlignment w:val="center"/>
              <w:rPr>
                <w:rFonts w:ascii="仿宋_GB2312" w:hAnsi="仿宋_GB2312" w:cs="仿宋_GB2312"/>
                <w:sz w:val="24"/>
                <w:szCs w:val="28"/>
              </w:rPr>
            </w:pPr>
            <w:r>
              <w:rPr>
                <w:rFonts w:hint="eastAsia" w:ascii="仿宋_GB2312" w:hAnsi="仿宋_GB2312" w:cs="仿宋_GB2312"/>
                <w:sz w:val="24"/>
                <w:szCs w:val="28"/>
              </w:rPr>
              <w:t>若干</w:t>
            </w:r>
          </w:p>
        </w:tc>
        <w:tc>
          <w:tcPr>
            <w:tcW w:w="1163" w:type="dxa"/>
            <w:vAlign w:val="center"/>
          </w:tcPr>
          <w:p>
            <w:pPr>
              <w:spacing w:line="580" w:lineRule="exact"/>
              <w:jc w:val="center"/>
              <w:textAlignment w:val="center"/>
              <w:rPr>
                <w:rFonts w:ascii="仿宋_GB2312" w:hAnsi="仿宋_GB2312" w:cs="仿宋_GB2312"/>
                <w:sz w:val="24"/>
                <w:szCs w:val="28"/>
              </w:rPr>
            </w:pPr>
            <w:r>
              <w:rPr>
                <w:rFonts w:hint="eastAsia" w:ascii="仿宋_GB2312" w:hAnsi="仿宋_GB2312" w:cs="仿宋_GB2312"/>
                <w:sz w:val="24"/>
                <w:szCs w:val="28"/>
              </w:rPr>
              <w:t>米</w:t>
            </w:r>
          </w:p>
        </w:tc>
        <w:tc>
          <w:tcPr>
            <w:tcW w:w="2813" w:type="dxa"/>
            <w:vAlign w:val="center"/>
          </w:tcPr>
          <w:p>
            <w:pPr>
              <w:spacing w:line="580" w:lineRule="exact"/>
              <w:jc w:val="center"/>
              <w:textAlignment w:val="center"/>
              <w:rPr>
                <w:rFonts w:ascii="仿宋_GB2312" w:hAnsi="仿宋_GB2312" w:cs="仿宋_GB2312"/>
                <w:sz w:val="24"/>
                <w:szCs w:val="28"/>
              </w:rPr>
            </w:pPr>
            <w:r>
              <w:rPr>
                <w:rFonts w:hint="eastAsia" w:ascii="仿宋_GB2312" w:hAnsi="仿宋_GB2312" w:cs="仿宋_GB2312"/>
                <w:sz w:val="24"/>
                <w:szCs w:val="28"/>
              </w:rPr>
              <w:t>Φ4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46" w:type="dxa"/>
            <w:vAlign w:val="center"/>
          </w:tcPr>
          <w:p>
            <w:pPr>
              <w:spacing w:line="580" w:lineRule="exact"/>
              <w:jc w:val="center"/>
              <w:textAlignment w:val="center"/>
              <w:rPr>
                <w:rFonts w:ascii="仿宋_GB2312" w:hAnsi="仿宋_GB2312" w:cs="仿宋_GB2312"/>
                <w:sz w:val="24"/>
                <w:szCs w:val="28"/>
              </w:rPr>
            </w:pPr>
            <w:r>
              <w:rPr>
                <w:rFonts w:hint="eastAsia" w:ascii="仿宋_GB2312" w:hAnsi="仿宋_GB2312" w:cs="仿宋_GB2312"/>
                <w:sz w:val="24"/>
                <w:szCs w:val="28"/>
              </w:rPr>
              <w:t>3</w:t>
            </w:r>
          </w:p>
        </w:tc>
        <w:tc>
          <w:tcPr>
            <w:tcW w:w="2395" w:type="dxa"/>
            <w:vAlign w:val="center"/>
          </w:tcPr>
          <w:p>
            <w:pPr>
              <w:spacing w:line="580" w:lineRule="exact"/>
              <w:jc w:val="center"/>
              <w:textAlignment w:val="center"/>
              <w:rPr>
                <w:rFonts w:ascii="仿宋_GB2312" w:hAnsi="仿宋_GB2312" w:cs="仿宋_GB2312"/>
                <w:sz w:val="24"/>
                <w:szCs w:val="28"/>
              </w:rPr>
            </w:pPr>
            <w:r>
              <w:rPr>
                <w:rFonts w:hint="eastAsia" w:ascii="仿宋_GB2312" w:hAnsi="仿宋_GB2312" w:cs="仿宋_GB2312"/>
                <w:sz w:val="24"/>
                <w:szCs w:val="28"/>
              </w:rPr>
              <w:t>导线</w:t>
            </w:r>
          </w:p>
        </w:tc>
        <w:tc>
          <w:tcPr>
            <w:tcW w:w="1709" w:type="dxa"/>
            <w:vAlign w:val="center"/>
          </w:tcPr>
          <w:p>
            <w:pPr>
              <w:spacing w:line="580" w:lineRule="exact"/>
              <w:jc w:val="center"/>
              <w:textAlignment w:val="center"/>
              <w:rPr>
                <w:rFonts w:ascii="仿宋_GB2312" w:hAnsi="仿宋_GB2312" w:cs="仿宋_GB2312"/>
                <w:sz w:val="24"/>
                <w:szCs w:val="28"/>
              </w:rPr>
            </w:pPr>
            <w:r>
              <w:rPr>
                <w:rFonts w:hint="eastAsia" w:ascii="仿宋_GB2312" w:hAnsi="仿宋_GB2312" w:cs="仿宋_GB2312"/>
                <w:sz w:val="24"/>
                <w:szCs w:val="28"/>
              </w:rPr>
              <w:t>若干</w:t>
            </w:r>
          </w:p>
        </w:tc>
        <w:tc>
          <w:tcPr>
            <w:tcW w:w="1163" w:type="dxa"/>
            <w:vAlign w:val="center"/>
          </w:tcPr>
          <w:p>
            <w:pPr>
              <w:spacing w:line="580" w:lineRule="exact"/>
              <w:jc w:val="center"/>
              <w:textAlignment w:val="center"/>
              <w:rPr>
                <w:rFonts w:ascii="仿宋_GB2312" w:hAnsi="仿宋_GB2312" w:cs="仿宋_GB2312"/>
                <w:sz w:val="24"/>
                <w:szCs w:val="28"/>
              </w:rPr>
            </w:pPr>
            <w:r>
              <w:rPr>
                <w:rFonts w:hint="eastAsia" w:ascii="仿宋_GB2312" w:hAnsi="仿宋_GB2312" w:cs="仿宋_GB2312"/>
                <w:sz w:val="24"/>
                <w:szCs w:val="28"/>
              </w:rPr>
              <w:t>米</w:t>
            </w:r>
          </w:p>
        </w:tc>
        <w:tc>
          <w:tcPr>
            <w:tcW w:w="2813" w:type="dxa"/>
            <w:vAlign w:val="center"/>
          </w:tcPr>
          <w:p>
            <w:pPr>
              <w:spacing w:line="580" w:lineRule="exact"/>
              <w:jc w:val="center"/>
              <w:textAlignment w:val="center"/>
              <w:rPr>
                <w:rFonts w:ascii="仿宋_GB2312" w:hAnsi="仿宋_GB2312" w:cs="仿宋_GB2312"/>
                <w:sz w:val="24"/>
                <w:szCs w:val="28"/>
              </w:rPr>
            </w:pPr>
            <w:r>
              <w:rPr>
                <w:rFonts w:hint="eastAsia" w:ascii="仿宋_GB2312" w:hAnsi="仿宋_GB2312" w:cs="仿宋_GB2312"/>
                <w:sz w:val="24"/>
                <w:szCs w:val="28"/>
              </w:rPr>
              <w:t>RVV10*0.3</w:t>
            </w:r>
          </w:p>
        </w:tc>
      </w:tr>
    </w:tbl>
    <w:p>
      <w:pPr>
        <w:spacing w:line="560" w:lineRule="exact"/>
        <w:ind w:firstLine="640" w:firstLineChars="200"/>
        <w:rPr>
          <w:rFonts w:ascii="楷体_GB2312" w:hAnsi="楷体_GB2312" w:eastAsia="楷体_GB2312" w:cs="楷体_GB2312"/>
          <w:bCs/>
          <w:szCs w:val="32"/>
        </w:rPr>
      </w:pPr>
      <w:r>
        <w:rPr>
          <w:rFonts w:hint="eastAsia" w:eastAsia="黑体"/>
          <w:bCs/>
          <w:szCs w:val="32"/>
        </w:rPr>
        <w:t>五、</w:t>
      </w:r>
      <w:r>
        <w:rPr>
          <w:rFonts w:eastAsia="黑体"/>
          <w:bCs/>
          <w:szCs w:val="32"/>
        </w:rPr>
        <w:t>竞赛细则</w:t>
      </w:r>
    </w:p>
    <w:p>
      <w:pPr>
        <w:spacing w:line="560" w:lineRule="exact"/>
        <w:ind w:firstLine="640" w:firstLineChars="200"/>
        <w:rPr>
          <w:rFonts w:ascii="楷体_GB2312" w:hAnsi="楷体_GB2312" w:eastAsia="楷体_GB2312" w:cs="楷体_GB2312"/>
          <w:bCs/>
          <w:szCs w:val="32"/>
        </w:rPr>
      </w:pPr>
      <w:r>
        <w:rPr>
          <w:rFonts w:hint="eastAsia" w:ascii="楷体_GB2312" w:hAnsi="楷体_GB2312" w:eastAsia="楷体_GB2312" w:cs="楷体_GB2312"/>
          <w:bCs/>
          <w:szCs w:val="32"/>
        </w:rPr>
        <w:t>（一）竞赛守则</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1.参赛证于竞赛报到时凭有效身份证件领取。</w:t>
      </w:r>
    </w:p>
    <w:p>
      <w:pPr>
        <w:pStyle w:val="9"/>
        <w:spacing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2.各类</w:t>
      </w:r>
      <w:r>
        <w:rPr>
          <w:rFonts w:hint="eastAsia" w:ascii="仿宋_GB2312" w:hAnsi="仿宋_GB2312" w:cs="仿宋_GB2312"/>
          <w:kern w:val="0"/>
          <w:sz w:val="32"/>
          <w:szCs w:val="32"/>
        </w:rPr>
        <w:t>人员须统一佩戴由执委会印制的证件，着装整齐。</w:t>
      </w:r>
    </w:p>
    <w:p>
      <w:pPr>
        <w:pStyle w:val="9"/>
        <w:spacing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3.理论知识竞赛选手须提前20分钟凭有效身份证件和参赛证进入赛场，对号入座并将有效身份证件和参赛证放在座位左上角明显位置，以备核验，开赛20分钟后方可离场。开赛迟到20分钟不得入场，</w:t>
      </w:r>
      <w:r>
        <w:rPr>
          <w:rFonts w:hint="eastAsia" w:ascii="仿宋_GB2312" w:hAnsi="仿宋_GB2312" w:cs="仿宋_GB2312"/>
          <w:kern w:val="0"/>
          <w:sz w:val="32"/>
          <w:szCs w:val="32"/>
        </w:rPr>
        <w:t>按自动弃权处理。</w:t>
      </w:r>
    </w:p>
    <w:p>
      <w:pPr>
        <w:pStyle w:val="9"/>
        <w:spacing w:line="560" w:lineRule="exact"/>
        <w:ind w:firstLine="640" w:firstLineChars="200"/>
        <w:jc w:val="both"/>
        <w:rPr>
          <w:rFonts w:ascii="仿宋_GB2312" w:hAnsi="仿宋_GB2312" w:cs="仿宋_GB2312"/>
          <w:kern w:val="0"/>
          <w:sz w:val="32"/>
          <w:szCs w:val="32"/>
        </w:rPr>
      </w:pPr>
      <w:r>
        <w:rPr>
          <w:rFonts w:hint="eastAsia" w:ascii="仿宋_GB2312" w:hAnsi="仿宋_GB2312" w:cs="仿宋_GB2312"/>
          <w:sz w:val="32"/>
          <w:szCs w:val="32"/>
        </w:rPr>
        <w:t>4.实际操作竞赛选手须提前30分钟凭有效身份证件和参赛证进入赛场，对号入座并将有效身份证件和参赛证放在座位左上角明显位置，以备核验。开赛迟到30分钟不得入场，按自动弃权处理。</w:t>
      </w:r>
    </w:p>
    <w:p>
      <w:pPr>
        <w:pStyle w:val="5"/>
        <w:spacing w:line="560" w:lineRule="exact"/>
        <w:ind w:left="0" w:firstLine="640" w:firstLineChars="200"/>
        <w:rPr>
          <w:rFonts w:ascii="仿宋_GB2312" w:hAnsi="仿宋_GB2312" w:cs="仿宋_GB2312"/>
          <w:kern w:val="0"/>
          <w:szCs w:val="32"/>
        </w:rPr>
      </w:pPr>
      <w:r>
        <w:rPr>
          <w:rFonts w:hint="eastAsia" w:ascii="仿宋_GB2312" w:hAnsi="仿宋_GB2312" w:cs="仿宋_GB2312"/>
          <w:szCs w:val="32"/>
        </w:rPr>
        <w:t>5.实际操作竞赛</w:t>
      </w:r>
      <w:r>
        <w:rPr>
          <w:rFonts w:hint="eastAsia" w:ascii="仿宋_GB2312" w:hAnsi="仿宋_GB2312" w:cs="仿宋_GB2312"/>
          <w:kern w:val="0"/>
          <w:szCs w:val="32"/>
        </w:rPr>
        <w:t>的出场顺序和实操工位由抽签决定。</w:t>
      </w:r>
    </w:p>
    <w:p>
      <w:pPr>
        <w:pStyle w:val="9"/>
        <w:spacing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6.选手不能携带与竞赛相关的文件资料、通讯工具进入赛场。在赛场上自觉遵守赛场秩序，保持安静，竞赛进行过程中不允许任何形式的交谈，更不得大声喧哗吵闹，交头接耳，否则将给予警告或取消竞赛资格。</w:t>
      </w:r>
    </w:p>
    <w:p>
      <w:pPr>
        <w:spacing w:line="560" w:lineRule="exact"/>
        <w:ind w:firstLine="640" w:firstLineChars="200"/>
        <w:rPr>
          <w:rFonts w:ascii="仿宋_GB2312" w:hAnsi="仿宋_GB2312" w:cs="仿宋_GB2312"/>
          <w:kern w:val="0"/>
          <w:szCs w:val="32"/>
        </w:rPr>
      </w:pPr>
      <w:r>
        <w:rPr>
          <w:rFonts w:hint="eastAsia" w:ascii="仿宋_GB2312" w:hAnsi="仿宋_GB2312" w:cs="仿宋_GB2312"/>
          <w:kern w:val="0"/>
          <w:szCs w:val="32"/>
        </w:rPr>
        <w:t>7.</w:t>
      </w:r>
      <w:r>
        <w:rPr>
          <w:rFonts w:ascii="Calibri" w:hAnsi="Calibri" w:cs="仿宋_GB2312"/>
          <w:szCs w:val="32"/>
        </w:rPr>
        <w:t>各赛场</w:t>
      </w:r>
      <w:r>
        <w:rPr>
          <w:rFonts w:hint="eastAsia" w:ascii="仿宋_GB2312" w:hAnsi="仿宋_GB2312" w:cs="仿宋_GB2312"/>
          <w:kern w:val="0"/>
          <w:szCs w:val="32"/>
        </w:rPr>
        <w:t>除现场裁判、赛场配备的工作人员以外，其他人员未经允许不得进入竞赛区。</w:t>
      </w:r>
    </w:p>
    <w:p>
      <w:pPr>
        <w:spacing w:line="560" w:lineRule="exact"/>
        <w:ind w:firstLine="640" w:firstLineChars="200"/>
        <w:rPr>
          <w:rFonts w:ascii="Calibri" w:hAnsi="Calibri" w:cs="仿宋_GB2312"/>
          <w:szCs w:val="32"/>
        </w:rPr>
      </w:pPr>
      <w:r>
        <w:rPr>
          <w:rFonts w:hint="eastAsia" w:ascii="仿宋_GB2312" w:hAnsi="仿宋_GB2312" w:cs="仿宋_GB2312"/>
          <w:szCs w:val="32"/>
        </w:rPr>
        <w:t>8.</w:t>
      </w:r>
      <w:r>
        <w:rPr>
          <w:rFonts w:ascii="Calibri" w:hAnsi="Calibri" w:cs="仿宋_GB2312"/>
          <w:szCs w:val="32"/>
        </w:rPr>
        <w:t>竞赛期间，选手未经执委会批准，不得接受其他单位和个人对竞赛相关内容的采访</w:t>
      </w:r>
      <w:r>
        <w:rPr>
          <w:rFonts w:hint="eastAsia" w:ascii="Calibri" w:hAnsi="Calibri" w:cs="仿宋_GB2312"/>
          <w:szCs w:val="32"/>
        </w:rPr>
        <w:t>，</w:t>
      </w:r>
      <w:r>
        <w:rPr>
          <w:rFonts w:ascii="Calibri" w:hAnsi="Calibri" w:cs="仿宋_GB2312"/>
          <w:szCs w:val="32"/>
        </w:rPr>
        <w:t>不得私自公布竞赛相关资料和情况。</w:t>
      </w:r>
    </w:p>
    <w:p>
      <w:pPr>
        <w:spacing w:line="560" w:lineRule="exact"/>
        <w:ind w:firstLine="640" w:firstLineChars="200"/>
        <w:rPr>
          <w:rFonts w:ascii="Calibri" w:hAnsi="Calibri" w:cs="仿宋_GB2312"/>
          <w:szCs w:val="32"/>
        </w:rPr>
      </w:pPr>
      <w:r>
        <w:rPr>
          <w:rFonts w:hint="eastAsia" w:ascii="仿宋_GB2312" w:hAnsi="仿宋_GB2312" w:cs="仿宋_GB2312"/>
          <w:szCs w:val="32"/>
        </w:rPr>
        <w:t>9.</w:t>
      </w:r>
      <w:r>
        <w:rPr>
          <w:rFonts w:ascii="Calibri" w:hAnsi="Calibri" w:cs="仿宋_GB2312"/>
          <w:szCs w:val="32"/>
        </w:rPr>
        <w:t>竞赛过程中，参赛选手须主动配合裁判工作，服从裁判安排，如果对竞赛的裁决有异议，可按规定以书面形式向执委会</w:t>
      </w:r>
      <w:r>
        <w:rPr>
          <w:rFonts w:ascii="Calibri" w:hAnsi="Calibri" w:cs="仿宋_GB2312"/>
          <w:kern w:val="0"/>
          <w:szCs w:val="32"/>
        </w:rPr>
        <w:t>申诉受理</w:t>
      </w:r>
      <w:r>
        <w:rPr>
          <w:rFonts w:hint="eastAsia" w:ascii="Calibri" w:hAnsi="Calibri" w:cs="仿宋_GB2312"/>
          <w:kern w:val="0"/>
          <w:szCs w:val="32"/>
        </w:rPr>
        <w:t>部</w:t>
      </w:r>
      <w:r>
        <w:rPr>
          <w:rFonts w:ascii="Calibri" w:hAnsi="Calibri" w:cs="仿宋_GB2312"/>
          <w:szCs w:val="32"/>
        </w:rPr>
        <w:t>提出申诉。</w:t>
      </w:r>
    </w:p>
    <w:p>
      <w:pPr>
        <w:spacing w:line="560" w:lineRule="exact"/>
        <w:ind w:firstLine="640" w:firstLineChars="200"/>
        <w:rPr>
          <w:rFonts w:ascii="仿宋_GB2312" w:hAnsi="仿宋_GB2312" w:cs="仿宋_GB2312"/>
        </w:rPr>
      </w:pPr>
      <w:r>
        <w:rPr>
          <w:rFonts w:hint="eastAsia" w:ascii="仿宋_GB2312" w:hAnsi="仿宋_GB2312" w:cs="仿宋_GB2312"/>
        </w:rPr>
        <w:t>10.竞赛现场配备实时监控系统，对现场赛事进行完整的实时监控和录像，并且配有专人对比赛环节进行全程录像。</w:t>
      </w:r>
    </w:p>
    <w:p>
      <w:pPr>
        <w:pStyle w:val="9"/>
        <w:spacing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11.冒名顶替、弄虚作假、作弊者，取消竞赛资格及成绩。</w:t>
      </w:r>
    </w:p>
    <w:p>
      <w:pPr>
        <w:pStyle w:val="9"/>
        <w:spacing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12.竞赛规定时间结束时，选手立即停止操作，有秩序地离开赛场。</w:t>
      </w:r>
    </w:p>
    <w:p>
      <w:pPr>
        <w:pStyle w:val="7"/>
        <w:spacing w:line="560" w:lineRule="exact"/>
        <w:ind w:firstLine="640" w:firstLineChars="200"/>
        <w:rPr>
          <w:rFonts w:ascii="仿宋_GB2312" w:hAnsi="仿宋_GB2312" w:cs="仿宋_GB2312"/>
          <w:szCs w:val="32"/>
        </w:rPr>
      </w:pPr>
      <w:r>
        <w:rPr>
          <w:rFonts w:hint="eastAsia" w:ascii="仿宋_GB2312" w:hAnsi="仿宋_GB2312" w:cs="仿宋_GB2312"/>
          <w:szCs w:val="32"/>
        </w:rPr>
        <w:t>13.如竞赛出现不可预见的异常情况，由执委会与组委会商议后，做出处理决定。</w:t>
      </w:r>
    </w:p>
    <w:p>
      <w:pPr>
        <w:pStyle w:val="3"/>
        <w:spacing w:line="560" w:lineRule="exact"/>
        <w:ind w:left="0" w:leftChars="0" w:firstLine="640" w:firstLineChars="200"/>
        <w:jc w:val="left"/>
      </w:pPr>
      <w:r>
        <w:rPr>
          <w:rFonts w:hint="eastAsia" w:ascii="仿宋_GB2312" w:hAnsi="仿宋_GB2312" w:cs="仿宋_GB2312"/>
          <w:szCs w:val="32"/>
        </w:rPr>
        <w:t>14.参赛选手认为赛场提供的设备、工具不符合规定的应立即向现场裁判提出更换。</w:t>
      </w:r>
    </w:p>
    <w:p>
      <w:pPr>
        <w:spacing w:line="560" w:lineRule="exact"/>
        <w:ind w:firstLine="640" w:firstLineChars="200"/>
        <w:rPr>
          <w:rFonts w:ascii="楷体_GB2312" w:hAnsi="楷体_GB2312" w:eastAsia="楷体_GB2312" w:cs="楷体_GB2312"/>
          <w:szCs w:val="32"/>
        </w:rPr>
      </w:pPr>
      <w:r>
        <w:rPr>
          <w:rFonts w:hint="eastAsia" w:ascii="楷体_GB2312" w:hAnsi="楷体_GB2312" w:eastAsia="楷体_GB2312" w:cs="楷体_GB2312"/>
          <w:szCs w:val="32"/>
        </w:rPr>
        <w:t>（二）安全、健康规定</w:t>
      </w:r>
    </w:p>
    <w:p>
      <w:pPr>
        <w:pStyle w:val="9"/>
        <w:snapToGrid/>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1.赛场设医务室并配备医疗人员，当选手或赛场其他人员发生身体不适时，进行相应的急救措施。</w:t>
      </w:r>
    </w:p>
    <w:p>
      <w:pPr>
        <w:pStyle w:val="5"/>
        <w:spacing w:line="560" w:lineRule="exact"/>
        <w:ind w:left="0" w:firstLine="640" w:firstLineChars="200"/>
      </w:pPr>
      <w:r>
        <w:rPr>
          <w:rFonts w:hint="eastAsia" w:ascii="仿宋_GB2312" w:hAnsi="仿宋_GB2312" w:cs="仿宋_GB2312"/>
          <w:szCs w:val="32"/>
        </w:rPr>
        <w:t>2.严格按照安全应急预案加强对竞赛全过程的动态管理，确保竞赛活动安全有序。</w:t>
      </w:r>
    </w:p>
    <w:p>
      <w:pPr>
        <w:pStyle w:val="12"/>
        <w:ind w:firstLine="640"/>
        <w:rPr>
          <w:rFonts w:ascii="仿宋_GB2312" w:hAnsi="仿宋_GB2312" w:cs="仿宋_GB2312"/>
        </w:rPr>
      </w:pPr>
      <w:r>
        <w:rPr>
          <w:rFonts w:hint="eastAsia" w:ascii="仿宋_GB2312" w:hAnsi="仿宋_GB2312" w:cs="仿宋_GB2312"/>
        </w:rPr>
        <w:t>3.竞赛过程参赛选手能胜任全部竞赛操作的体能要求，并且遵守赛场安全操作规程；</w:t>
      </w:r>
      <w:r>
        <w:rPr>
          <w:rFonts w:hint="eastAsia" w:ascii="仿宋_GB2312" w:hAnsi="仿宋_GB2312" w:cs="仿宋_GB2312"/>
          <w:kern w:val="0"/>
          <w:szCs w:val="32"/>
        </w:rPr>
        <w:t>对竞赛设施设备应爱护、保管，防止丢失和损坏；</w:t>
      </w:r>
      <w:r>
        <w:rPr>
          <w:rFonts w:hint="eastAsia" w:ascii="仿宋_GB2312" w:hAnsi="仿宋_GB2312" w:cs="仿宋_GB2312"/>
        </w:rPr>
        <w:t>服从现场裁判的指挥，</w:t>
      </w:r>
      <w:r>
        <w:rPr>
          <w:rFonts w:hint="eastAsia" w:ascii="仿宋_GB2312" w:hAnsi="仿宋_GB2312" w:cs="仿宋_GB2312"/>
          <w:kern w:val="0"/>
          <w:szCs w:val="32"/>
        </w:rPr>
        <w:t>接受裁判员、现场技术服务人员的监督和警示，</w:t>
      </w:r>
      <w:r>
        <w:rPr>
          <w:rFonts w:hint="eastAsia" w:ascii="仿宋_GB2312" w:hAnsi="仿宋_GB2312" w:cs="仿宋_GB2312"/>
        </w:rPr>
        <w:t>保证操作过程中人身安全和设备安全。</w:t>
      </w:r>
    </w:p>
    <w:p>
      <w:pPr>
        <w:pStyle w:val="17"/>
        <w:spacing w:line="560" w:lineRule="exact"/>
        <w:ind w:firstLine="640"/>
        <w:rPr>
          <w:rFonts w:ascii="楷体_GB2312" w:hAnsi="楷体_GB2312" w:eastAsia="楷体_GB2312" w:cs="楷体_GB2312"/>
          <w:szCs w:val="32"/>
        </w:rPr>
      </w:pPr>
      <w:r>
        <w:rPr>
          <w:rFonts w:hint="eastAsia" w:ascii="楷体_GB2312" w:hAnsi="楷体_GB2312" w:eastAsia="楷体_GB2312" w:cs="楷体_GB2312"/>
          <w:szCs w:val="32"/>
        </w:rPr>
        <w:t>（三）申诉与仲裁</w:t>
      </w:r>
    </w:p>
    <w:p>
      <w:pPr>
        <w:pStyle w:val="9"/>
        <w:spacing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现场申诉最迟应在竞赛结束后1小时内提出，超过时效将不予受理。申诉时，应以书面形式向申诉受理部提出，技术问题由裁判长与裁判员共同商议解决，非技术问题由组委会进行调查、核实、裁决。</w:t>
      </w:r>
    </w:p>
    <w:p>
      <w:pPr>
        <w:pStyle w:val="17"/>
        <w:spacing w:line="560" w:lineRule="exact"/>
        <w:ind w:firstLine="640"/>
      </w:pPr>
      <w:r>
        <w:rPr>
          <w:rFonts w:hint="eastAsia" w:ascii="黑体" w:hAnsi="黑体" w:eastAsia="黑体" w:cs="黑体"/>
        </w:rPr>
        <w:t>六、本技术文件条款的最终解释权归2023年深圳市南山区技能大赛组委会办公室所有。</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Inria Serif">
    <w:altName w:val="C059"/>
    <w:panose1 w:val="00000000000000000000"/>
    <w:charset w:val="00"/>
    <w:family w:val="auto"/>
    <w:pitch w:val="default"/>
    <w:sig w:usb0="00000000" w:usb1="00000000" w:usb2="00000000" w:usb3="00000000" w:csb0="00000001" w:csb1="00000000"/>
  </w:font>
  <w:font w:name="Times New Roman (Headings CS)">
    <w:altName w:val="DejaVu Sans"/>
    <w:panose1 w:val="00000000000000000000"/>
    <w:charset w:val="00"/>
    <w:family w:val="roman"/>
    <w:pitch w:val="default"/>
    <w:sig w:usb0="00000000" w:usb1="00000000" w:usb2="00000000" w:usb3="00000000" w:csb0="00000001" w:csb1="00000000"/>
  </w:font>
  <w:font w:name="Frutiger LT Com 45 Light">
    <w:altName w:val="C059"/>
    <w:panose1 w:val="00000000000000000000"/>
    <w:charset w:val="00"/>
    <w:family w:val="swiss"/>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0iRrsMgIAAGM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weZaFjd5aHqGjPN4uDwFyJpWjKJ0S6E48YPZSny57Eof7z3OKevpv&#10;WD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DSJGuwyAgAAYwQAAA4AAAAAAAAAAQAgAAAA&#10;NQEAAGRycy9lMm9Eb2MueG1sUEsFBgAAAAAGAAYAWQEAANkFAAAAAA==&#10;">
              <v:fill on="f" focussize="0,0"/>
              <v:stroke on="f" weight="0.5pt"/>
              <v:imagedata o:title=""/>
              <o:lock v:ext="edit" aspectratio="f"/>
              <v:textbox inset="0mm,0mm,0mm,0mm" style="mso-fit-shape-to-text:t;">
                <w:txbxContent>
                  <w:p>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5DE18"/>
    <w:multiLevelType w:val="singleLevel"/>
    <w:tmpl w:val="E505DE18"/>
    <w:lvl w:ilvl="0" w:tentative="0">
      <w:start w:val="2"/>
      <w:numFmt w:val="chineseCounting"/>
      <w:suff w:val="nothing"/>
      <w:lvlText w:val="（%1）"/>
      <w:lvlJc w:val="left"/>
      <w:rPr>
        <w:rFonts w:hint="eastAsia"/>
      </w:rPr>
    </w:lvl>
  </w:abstractNum>
  <w:abstractNum w:abstractNumId="1">
    <w:nsid w:val="00000003"/>
    <w:multiLevelType w:val="multilevel"/>
    <w:tmpl w:val="00000003"/>
    <w:lvl w:ilvl="0" w:tentative="0">
      <w:start w:val="4"/>
      <w:numFmt w:val="japaneseCounting"/>
      <w:pStyle w:val="19"/>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57CDE34"/>
    <w:multiLevelType w:val="singleLevel"/>
    <w:tmpl w:val="557CDE34"/>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xNzgwOTg5MDhiODE5MWVlNGM4OTAxMDY5NmNlNmMifQ=="/>
  </w:docVars>
  <w:rsids>
    <w:rsidRoot w:val="00172A27"/>
    <w:rsid w:val="00094EF4"/>
    <w:rsid w:val="000F3536"/>
    <w:rsid w:val="0010051B"/>
    <w:rsid w:val="001268D9"/>
    <w:rsid w:val="00126EEF"/>
    <w:rsid w:val="001452E3"/>
    <w:rsid w:val="00163A42"/>
    <w:rsid w:val="00172A27"/>
    <w:rsid w:val="001866C6"/>
    <w:rsid w:val="00190AB6"/>
    <w:rsid w:val="001B7AFE"/>
    <w:rsid w:val="001C54BC"/>
    <w:rsid w:val="001E5870"/>
    <w:rsid w:val="00204C16"/>
    <w:rsid w:val="00212136"/>
    <w:rsid w:val="00266EB5"/>
    <w:rsid w:val="002906BD"/>
    <w:rsid w:val="002B2D18"/>
    <w:rsid w:val="002F2CA0"/>
    <w:rsid w:val="003608E2"/>
    <w:rsid w:val="0036099E"/>
    <w:rsid w:val="00360E24"/>
    <w:rsid w:val="00372593"/>
    <w:rsid w:val="003D45ED"/>
    <w:rsid w:val="003E0E88"/>
    <w:rsid w:val="00403040"/>
    <w:rsid w:val="004B5007"/>
    <w:rsid w:val="004C2486"/>
    <w:rsid w:val="00512B39"/>
    <w:rsid w:val="0051758D"/>
    <w:rsid w:val="00536EDF"/>
    <w:rsid w:val="005407E6"/>
    <w:rsid w:val="0056151B"/>
    <w:rsid w:val="00580350"/>
    <w:rsid w:val="00586490"/>
    <w:rsid w:val="005B2DEE"/>
    <w:rsid w:val="005D3596"/>
    <w:rsid w:val="00661525"/>
    <w:rsid w:val="00710F73"/>
    <w:rsid w:val="00741E1E"/>
    <w:rsid w:val="007738D9"/>
    <w:rsid w:val="00785C80"/>
    <w:rsid w:val="007E0EDB"/>
    <w:rsid w:val="007E258C"/>
    <w:rsid w:val="00855606"/>
    <w:rsid w:val="008561A2"/>
    <w:rsid w:val="008638EA"/>
    <w:rsid w:val="00882C28"/>
    <w:rsid w:val="0089745F"/>
    <w:rsid w:val="008E0F82"/>
    <w:rsid w:val="0093328E"/>
    <w:rsid w:val="00987A91"/>
    <w:rsid w:val="009A249A"/>
    <w:rsid w:val="00AA33DB"/>
    <w:rsid w:val="00AC0CF5"/>
    <w:rsid w:val="00AF051C"/>
    <w:rsid w:val="00B43EE8"/>
    <w:rsid w:val="00B62709"/>
    <w:rsid w:val="00BA58BA"/>
    <w:rsid w:val="00BD4BBE"/>
    <w:rsid w:val="00C136EB"/>
    <w:rsid w:val="00C67F89"/>
    <w:rsid w:val="00C760FE"/>
    <w:rsid w:val="00CD48F9"/>
    <w:rsid w:val="00CF4B68"/>
    <w:rsid w:val="00D04BB8"/>
    <w:rsid w:val="00D05C98"/>
    <w:rsid w:val="00D33C73"/>
    <w:rsid w:val="00D657ED"/>
    <w:rsid w:val="00DA487B"/>
    <w:rsid w:val="00DC1B55"/>
    <w:rsid w:val="00E20A3E"/>
    <w:rsid w:val="00E259A8"/>
    <w:rsid w:val="00EA24F0"/>
    <w:rsid w:val="00EA494B"/>
    <w:rsid w:val="00EB1083"/>
    <w:rsid w:val="00ED6A80"/>
    <w:rsid w:val="00EF287D"/>
    <w:rsid w:val="00FA5D6C"/>
    <w:rsid w:val="00FE605C"/>
    <w:rsid w:val="031A5554"/>
    <w:rsid w:val="032A6EBE"/>
    <w:rsid w:val="03773C2D"/>
    <w:rsid w:val="039E289A"/>
    <w:rsid w:val="03B95248"/>
    <w:rsid w:val="03C926DB"/>
    <w:rsid w:val="03D908AD"/>
    <w:rsid w:val="0402799B"/>
    <w:rsid w:val="041548B0"/>
    <w:rsid w:val="04910DFE"/>
    <w:rsid w:val="04F165BB"/>
    <w:rsid w:val="05327D53"/>
    <w:rsid w:val="06431881"/>
    <w:rsid w:val="06CE3D7C"/>
    <w:rsid w:val="06F15A0C"/>
    <w:rsid w:val="071117C3"/>
    <w:rsid w:val="07B23486"/>
    <w:rsid w:val="07BB23DD"/>
    <w:rsid w:val="08606B5E"/>
    <w:rsid w:val="08C229DC"/>
    <w:rsid w:val="0A7E53B8"/>
    <w:rsid w:val="0A853779"/>
    <w:rsid w:val="0A894080"/>
    <w:rsid w:val="0B14273A"/>
    <w:rsid w:val="0B9F4FC0"/>
    <w:rsid w:val="0BB03A63"/>
    <w:rsid w:val="0BC50463"/>
    <w:rsid w:val="0BCC68EA"/>
    <w:rsid w:val="0CCC0233"/>
    <w:rsid w:val="0D3B7680"/>
    <w:rsid w:val="0E767FF6"/>
    <w:rsid w:val="0FAA31CF"/>
    <w:rsid w:val="0FE708DB"/>
    <w:rsid w:val="1046316E"/>
    <w:rsid w:val="10686DD7"/>
    <w:rsid w:val="108A6AFD"/>
    <w:rsid w:val="10A238A7"/>
    <w:rsid w:val="10FE598E"/>
    <w:rsid w:val="11352493"/>
    <w:rsid w:val="11471C48"/>
    <w:rsid w:val="119360D6"/>
    <w:rsid w:val="11B41208"/>
    <w:rsid w:val="128A0D9B"/>
    <w:rsid w:val="13454416"/>
    <w:rsid w:val="139D5CD8"/>
    <w:rsid w:val="13D80718"/>
    <w:rsid w:val="13D9039D"/>
    <w:rsid w:val="13F217DA"/>
    <w:rsid w:val="14847ED2"/>
    <w:rsid w:val="14A237DC"/>
    <w:rsid w:val="14AD10F6"/>
    <w:rsid w:val="15A308B2"/>
    <w:rsid w:val="15EA7D73"/>
    <w:rsid w:val="16507D95"/>
    <w:rsid w:val="17013AE2"/>
    <w:rsid w:val="17231CAA"/>
    <w:rsid w:val="177A3491"/>
    <w:rsid w:val="17812A49"/>
    <w:rsid w:val="187327BD"/>
    <w:rsid w:val="197C16A5"/>
    <w:rsid w:val="19A8687F"/>
    <w:rsid w:val="19BC67C0"/>
    <w:rsid w:val="19DE0AF8"/>
    <w:rsid w:val="1A050F68"/>
    <w:rsid w:val="1A15027E"/>
    <w:rsid w:val="1B3B75FE"/>
    <w:rsid w:val="1BE96AFB"/>
    <w:rsid w:val="1BF225C5"/>
    <w:rsid w:val="1D81597C"/>
    <w:rsid w:val="1D8D70C9"/>
    <w:rsid w:val="1DC64691"/>
    <w:rsid w:val="1DD12460"/>
    <w:rsid w:val="1E334EC9"/>
    <w:rsid w:val="1E425069"/>
    <w:rsid w:val="1E42510C"/>
    <w:rsid w:val="1E8904AB"/>
    <w:rsid w:val="1EB1045C"/>
    <w:rsid w:val="1F0C367F"/>
    <w:rsid w:val="1F7D7633"/>
    <w:rsid w:val="1F8D0609"/>
    <w:rsid w:val="20CF1AB6"/>
    <w:rsid w:val="20E029BA"/>
    <w:rsid w:val="21A3277D"/>
    <w:rsid w:val="21C54FCC"/>
    <w:rsid w:val="21CC3D6A"/>
    <w:rsid w:val="21E0307B"/>
    <w:rsid w:val="221D7A31"/>
    <w:rsid w:val="22214BF8"/>
    <w:rsid w:val="2283381C"/>
    <w:rsid w:val="228D0920"/>
    <w:rsid w:val="22B12860"/>
    <w:rsid w:val="236E2A5C"/>
    <w:rsid w:val="23843AD1"/>
    <w:rsid w:val="241067BA"/>
    <w:rsid w:val="245A2A83"/>
    <w:rsid w:val="24927F9E"/>
    <w:rsid w:val="249917FE"/>
    <w:rsid w:val="24D34D10"/>
    <w:rsid w:val="24EC1574"/>
    <w:rsid w:val="2526531C"/>
    <w:rsid w:val="25A12A6D"/>
    <w:rsid w:val="26AD1590"/>
    <w:rsid w:val="26BF406F"/>
    <w:rsid w:val="27333531"/>
    <w:rsid w:val="27656CDD"/>
    <w:rsid w:val="27951825"/>
    <w:rsid w:val="27F121D1"/>
    <w:rsid w:val="28B001A2"/>
    <w:rsid w:val="28E717EE"/>
    <w:rsid w:val="299332F5"/>
    <w:rsid w:val="29BC7533"/>
    <w:rsid w:val="2B3C5ACC"/>
    <w:rsid w:val="2B585F6F"/>
    <w:rsid w:val="2C1F6505"/>
    <w:rsid w:val="2C336F38"/>
    <w:rsid w:val="2C570D4D"/>
    <w:rsid w:val="2D861347"/>
    <w:rsid w:val="2E6D07A5"/>
    <w:rsid w:val="30107696"/>
    <w:rsid w:val="308A79B3"/>
    <w:rsid w:val="309E2968"/>
    <w:rsid w:val="31432586"/>
    <w:rsid w:val="32607DFF"/>
    <w:rsid w:val="32707500"/>
    <w:rsid w:val="32CE2FBA"/>
    <w:rsid w:val="3342781B"/>
    <w:rsid w:val="33C85618"/>
    <w:rsid w:val="358D4A67"/>
    <w:rsid w:val="36D407BD"/>
    <w:rsid w:val="36DA540D"/>
    <w:rsid w:val="377D7AED"/>
    <w:rsid w:val="38045A76"/>
    <w:rsid w:val="38A840B0"/>
    <w:rsid w:val="39763A64"/>
    <w:rsid w:val="39B8407C"/>
    <w:rsid w:val="3A02191F"/>
    <w:rsid w:val="3A444AE5"/>
    <w:rsid w:val="3A8221F6"/>
    <w:rsid w:val="3AC336EA"/>
    <w:rsid w:val="3ACA5721"/>
    <w:rsid w:val="3ADE5D64"/>
    <w:rsid w:val="3AE3013A"/>
    <w:rsid w:val="3BC2022B"/>
    <w:rsid w:val="3BE92C13"/>
    <w:rsid w:val="3C544130"/>
    <w:rsid w:val="3CE8111C"/>
    <w:rsid w:val="3D155130"/>
    <w:rsid w:val="3D2008B6"/>
    <w:rsid w:val="3D233F03"/>
    <w:rsid w:val="3D3226D8"/>
    <w:rsid w:val="3D3849DF"/>
    <w:rsid w:val="3DB11AD4"/>
    <w:rsid w:val="3E916A5A"/>
    <w:rsid w:val="3EA456E7"/>
    <w:rsid w:val="3F051B12"/>
    <w:rsid w:val="3F9416AC"/>
    <w:rsid w:val="3FFD0478"/>
    <w:rsid w:val="40183135"/>
    <w:rsid w:val="40371211"/>
    <w:rsid w:val="40644F5E"/>
    <w:rsid w:val="40EA4866"/>
    <w:rsid w:val="41C00B52"/>
    <w:rsid w:val="42273AF9"/>
    <w:rsid w:val="42664FBD"/>
    <w:rsid w:val="427C7112"/>
    <w:rsid w:val="42B5384F"/>
    <w:rsid w:val="432E1E4F"/>
    <w:rsid w:val="43792ACE"/>
    <w:rsid w:val="43911F29"/>
    <w:rsid w:val="43AF5114"/>
    <w:rsid w:val="443443E9"/>
    <w:rsid w:val="448D70C2"/>
    <w:rsid w:val="44C031E1"/>
    <w:rsid w:val="451347F3"/>
    <w:rsid w:val="45295484"/>
    <w:rsid w:val="4533283B"/>
    <w:rsid w:val="45657949"/>
    <w:rsid w:val="456E3AB7"/>
    <w:rsid w:val="460C3F98"/>
    <w:rsid w:val="47971775"/>
    <w:rsid w:val="4864248C"/>
    <w:rsid w:val="48AD5394"/>
    <w:rsid w:val="49163EF7"/>
    <w:rsid w:val="49464A45"/>
    <w:rsid w:val="49D04666"/>
    <w:rsid w:val="49E27BC0"/>
    <w:rsid w:val="4A0D299D"/>
    <w:rsid w:val="4A604D4B"/>
    <w:rsid w:val="4A68578C"/>
    <w:rsid w:val="4AB42F1C"/>
    <w:rsid w:val="4AD827D0"/>
    <w:rsid w:val="4B405810"/>
    <w:rsid w:val="4B675541"/>
    <w:rsid w:val="4B935D79"/>
    <w:rsid w:val="4BDC009E"/>
    <w:rsid w:val="4C9A21E3"/>
    <w:rsid w:val="4D062D86"/>
    <w:rsid w:val="4DE362D9"/>
    <w:rsid w:val="4DEB6F8D"/>
    <w:rsid w:val="4DFC5AB2"/>
    <w:rsid w:val="4E962B7A"/>
    <w:rsid w:val="4E9F1491"/>
    <w:rsid w:val="4F396CDF"/>
    <w:rsid w:val="4FA03FB4"/>
    <w:rsid w:val="501D2095"/>
    <w:rsid w:val="50C20F92"/>
    <w:rsid w:val="51695F30"/>
    <w:rsid w:val="517316FC"/>
    <w:rsid w:val="518F0408"/>
    <w:rsid w:val="51AA348A"/>
    <w:rsid w:val="51ED3AED"/>
    <w:rsid w:val="522759BC"/>
    <w:rsid w:val="522E5EFF"/>
    <w:rsid w:val="525B6B2A"/>
    <w:rsid w:val="52776D92"/>
    <w:rsid w:val="52962A45"/>
    <w:rsid w:val="53837837"/>
    <w:rsid w:val="546704F0"/>
    <w:rsid w:val="547215A0"/>
    <w:rsid w:val="552C4A03"/>
    <w:rsid w:val="554940DF"/>
    <w:rsid w:val="556A671B"/>
    <w:rsid w:val="5620252F"/>
    <w:rsid w:val="562B3FC1"/>
    <w:rsid w:val="567D7CFB"/>
    <w:rsid w:val="572D64B0"/>
    <w:rsid w:val="57FC08F2"/>
    <w:rsid w:val="580C1D0B"/>
    <w:rsid w:val="5A0C7DA1"/>
    <w:rsid w:val="5ABB4C30"/>
    <w:rsid w:val="5AC750A8"/>
    <w:rsid w:val="5B904C74"/>
    <w:rsid w:val="5C302BB6"/>
    <w:rsid w:val="5C4847B5"/>
    <w:rsid w:val="5D5E11BD"/>
    <w:rsid w:val="5D69550A"/>
    <w:rsid w:val="5DAA7FFC"/>
    <w:rsid w:val="5DD706C5"/>
    <w:rsid w:val="5E2C3A69"/>
    <w:rsid w:val="5F182E69"/>
    <w:rsid w:val="5F7A5282"/>
    <w:rsid w:val="5FE94095"/>
    <w:rsid w:val="5FF7D297"/>
    <w:rsid w:val="5FFC2CBC"/>
    <w:rsid w:val="614A0A46"/>
    <w:rsid w:val="61D8291A"/>
    <w:rsid w:val="61E37639"/>
    <w:rsid w:val="623A705D"/>
    <w:rsid w:val="623E4D71"/>
    <w:rsid w:val="624106FA"/>
    <w:rsid w:val="624C1682"/>
    <w:rsid w:val="62A90EB7"/>
    <w:rsid w:val="62CE4665"/>
    <w:rsid w:val="63103023"/>
    <w:rsid w:val="632334FE"/>
    <w:rsid w:val="63267BA3"/>
    <w:rsid w:val="635307EE"/>
    <w:rsid w:val="63D4432E"/>
    <w:rsid w:val="64691F93"/>
    <w:rsid w:val="648B108F"/>
    <w:rsid w:val="653A2CD0"/>
    <w:rsid w:val="664D16F2"/>
    <w:rsid w:val="665E094F"/>
    <w:rsid w:val="66665846"/>
    <w:rsid w:val="6712451C"/>
    <w:rsid w:val="672F7DD0"/>
    <w:rsid w:val="67763C6D"/>
    <w:rsid w:val="67FC77FC"/>
    <w:rsid w:val="6807524B"/>
    <w:rsid w:val="689E1934"/>
    <w:rsid w:val="69AC0D47"/>
    <w:rsid w:val="6A113B89"/>
    <w:rsid w:val="6AA50DD4"/>
    <w:rsid w:val="6C082C65"/>
    <w:rsid w:val="6C253A6D"/>
    <w:rsid w:val="6C2801D8"/>
    <w:rsid w:val="6CBA368C"/>
    <w:rsid w:val="6CDE737B"/>
    <w:rsid w:val="6D314328"/>
    <w:rsid w:val="6D3978A6"/>
    <w:rsid w:val="6D934609"/>
    <w:rsid w:val="6DA13F45"/>
    <w:rsid w:val="6DAB4CC2"/>
    <w:rsid w:val="6DF92F81"/>
    <w:rsid w:val="6E5C668B"/>
    <w:rsid w:val="6F92269E"/>
    <w:rsid w:val="6FA32730"/>
    <w:rsid w:val="6FA74C0A"/>
    <w:rsid w:val="704C78BB"/>
    <w:rsid w:val="71216285"/>
    <w:rsid w:val="712565D7"/>
    <w:rsid w:val="735C724B"/>
    <w:rsid w:val="73B726D3"/>
    <w:rsid w:val="741B0EB4"/>
    <w:rsid w:val="74533E38"/>
    <w:rsid w:val="746E1871"/>
    <w:rsid w:val="749E3DBE"/>
    <w:rsid w:val="751535BD"/>
    <w:rsid w:val="758F276A"/>
    <w:rsid w:val="75DB71E5"/>
    <w:rsid w:val="75E67BC7"/>
    <w:rsid w:val="76572144"/>
    <w:rsid w:val="767A1145"/>
    <w:rsid w:val="77137BF8"/>
    <w:rsid w:val="777AA6CE"/>
    <w:rsid w:val="77BE5E42"/>
    <w:rsid w:val="783D2955"/>
    <w:rsid w:val="78784D37"/>
    <w:rsid w:val="78957C5C"/>
    <w:rsid w:val="78E10112"/>
    <w:rsid w:val="79894B12"/>
    <w:rsid w:val="79ED07CA"/>
    <w:rsid w:val="7A5B40C2"/>
    <w:rsid w:val="7A67418F"/>
    <w:rsid w:val="7AB15B1A"/>
    <w:rsid w:val="7B1623D5"/>
    <w:rsid w:val="7B2A40D3"/>
    <w:rsid w:val="7B310FBD"/>
    <w:rsid w:val="7B503B39"/>
    <w:rsid w:val="7B9E41B1"/>
    <w:rsid w:val="7C093990"/>
    <w:rsid w:val="7D345BC3"/>
    <w:rsid w:val="7DD71AD1"/>
    <w:rsid w:val="7E087D35"/>
    <w:rsid w:val="7E0F4CE7"/>
    <w:rsid w:val="7E975FBC"/>
    <w:rsid w:val="7ED305B1"/>
    <w:rsid w:val="7F233620"/>
    <w:rsid w:val="7F694915"/>
    <w:rsid w:val="7FF7CA65"/>
    <w:rsid w:val="BA73724E"/>
    <w:rsid w:val="C9FD862A"/>
    <w:rsid w:val="EBFF79C5"/>
    <w:rsid w:val="F3DF6243"/>
    <w:rsid w:val="FFFF8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Calibri" w:hAnsi="Calibri" w:eastAsia="宋体" w:cs="Times New Roman"/>
      <w:kern w:val="2"/>
      <w:sz w:val="21"/>
      <w:szCs w:val="22"/>
      <w:lang w:val="en-US" w:eastAsia="zh-CN" w:bidi="ar-SA"/>
    </w:rPr>
  </w:style>
  <w:style w:type="paragraph" w:styleId="3">
    <w:name w:val="index 8"/>
    <w:basedOn w:val="1"/>
    <w:next w:val="1"/>
    <w:qFormat/>
    <w:uiPriority w:val="0"/>
    <w:pPr>
      <w:ind w:left="1400" w:leftChars="1400"/>
    </w:pPr>
  </w:style>
  <w:style w:type="paragraph" w:styleId="4">
    <w:name w:val="Normal Indent"/>
    <w:basedOn w:val="1"/>
    <w:unhideWhenUsed/>
    <w:qFormat/>
    <w:uiPriority w:val="99"/>
    <w:pPr>
      <w:ind w:firstLine="420" w:firstLineChars="200"/>
    </w:pPr>
    <w:rPr>
      <w:sz w:val="24"/>
    </w:rPr>
  </w:style>
  <w:style w:type="paragraph" w:styleId="5">
    <w:name w:val="index 5"/>
    <w:basedOn w:val="1"/>
    <w:next w:val="1"/>
    <w:qFormat/>
    <w:uiPriority w:val="0"/>
    <w:pPr>
      <w:ind w:left="1680"/>
    </w:pPr>
  </w:style>
  <w:style w:type="paragraph" w:styleId="6">
    <w:name w:val="Body Text"/>
    <w:basedOn w:val="1"/>
    <w:qFormat/>
    <w:uiPriority w:val="0"/>
    <w:rPr>
      <w:rFonts w:ascii="仿宋_GB2312" w:hAnsi="Calibri"/>
    </w:rPr>
  </w:style>
  <w:style w:type="paragraph" w:styleId="7">
    <w:name w:val="Plain Text"/>
    <w:basedOn w:val="1"/>
    <w:next w:val="3"/>
    <w:qFormat/>
    <w:uiPriority w:val="0"/>
    <w:rPr>
      <w:rFonts w:ascii="宋体" w:hAnsi="Courier New"/>
      <w:szCs w:val="20"/>
    </w:rPr>
  </w:style>
  <w:style w:type="paragraph" w:styleId="8">
    <w:name w:val="Balloon Text"/>
    <w:basedOn w:val="1"/>
    <w:link w:val="25"/>
    <w:qFormat/>
    <w:uiPriority w:val="0"/>
    <w:rPr>
      <w:sz w:val="18"/>
      <w:szCs w:val="18"/>
    </w:rPr>
  </w:style>
  <w:style w:type="paragraph" w:styleId="9">
    <w:name w:val="footer"/>
    <w:basedOn w:val="1"/>
    <w:next w:val="5"/>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0"/>
    <w:pPr>
      <w:widowControl/>
      <w:spacing w:line="560" w:lineRule="exact"/>
      <w:contextualSpacing/>
    </w:pPr>
    <w:rPr>
      <w:rFonts w:ascii="Inria Serif" w:hAnsi="Inria Serif" w:eastAsia="宋体" w:cs="Times New Roman (Headings CS)"/>
      <w:b/>
      <w:color w:val="0084AD"/>
      <w:spacing w:val="-10"/>
      <w:kern w:val="28"/>
      <w:sz w:val="50"/>
      <w:szCs w:val="56"/>
      <w:lang w:val="en-AU" w:eastAsia="en-US"/>
    </w:rPr>
  </w:style>
  <w:style w:type="paragraph" w:styleId="12">
    <w:name w:val="Body Text First Indent"/>
    <w:basedOn w:val="6"/>
    <w:qFormat/>
    <w:uiPriority w:val="0"/>
    <w:pPr>
      <w:spacing w:line="560" w:lineRule="exact"/>
      <w:ind w:firstLine="721" w:firstLineChars="200"/>
    </w:pPr>
    <w:rPr>
      <w:rFonts w:ascii="Calibri"/>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_Style 1"/>
    <w:basedOn w:val="1"/>
    <w:next w:val="1"/>
    <w:qFormat/>
    <w:uiPriority w:val="99"/>
    <w:pPr>
      <w:spacing w:line="580" w:lineRule="exact"/>
      <w:ind w:firstLine="420" w:firstLineChars="200"/>
    </w:pPr>
    <w:rPr>
      <w:rFonts w:ascii="Calibri" w:hAnsi="Calibri" w:eastAsia="宋体"/>
    </w:rPr>
  </w:style>
  <w:style w:type="paragraph" w:customStyle="1" w:styleId="18">
    <w:name w:val="Editable table text"/>
    <w:basedOn w:val="1"/>
    <w:qFormat/>
    <w:uiPriority w:val="0"/>
    <w:pPr>
      <w:widowControl/>
    </w:pPr>
    <w:rPr>
      <w:rFonts w:ascii="Frutiger LT Com 45 Light" w:hAnsi="Frutiger LT Com 45 Light" w:eastAsia="宋体"/>
      <w:color w:val="62B5E5"/>
      <w:kern w:val="0"/>
      <w:sz w:val="20"/>
      <w:lang w:val="en-GB" w:eastAsia="en-US"/>
    </w:rPr>
  </w:style>
  <w:style w:type="paragraph" w:customStyle="1" w:styleId="19">
    <w:name w:val="Table Bullet"/>
    <w:basedOn w:val="1"/>
    <w:qFormat/>
    <w:uiPriority w:val="0"/>
    <w:pPr>
      <w:widowControl/>
      <w:numPr>
        <w:ilvl w:val="0"/>
        <w:numId w:val="1"/>
      </w:numPr>
      <w:spacing w:after="120"/>
      <w:ind w:left="284" w:hanging="284"/>
      <w:contextualSpacing/>
    </w:pPr>
    <w:rPr>
      <w:rFonts w:ascii="Frutiger LT Com 45 Light" w:hAnsi="Frutiger LT Com 45 Light" w:eastAsia="宋体"/>
      <w:kern w:val="0"/>
      <w:sz w:val="20"/>
      <w:szCs w:val="22"/>
      <w:lang w:val="en-GB" w:eastAsia="en-US"/>
    </w:rPr>
  </w:style>
  <w:style w:type="character" w:customStyle="1" w:styleId="20">
    <w:name w:val="Editable"/>
    <w:qFormat/>
    <w:uiPriority w:val="0"/>
    <w:rPr>
      <w:rFonts w:hint="default" w:ascii="Times New Roman" w:hAnsi="Times New Roman" w:eastAsia="宋体" w:cs="Times New Roman"/>
      <w:color w:val="62B5E5"/>
    </w:rPr>
  </w:style>
  <w:style w:type="paragraph" w:customStyle="1" w:styleId="21">
    <w:name w:val="页脚1"/>
    <w:basedOn w:val="1"/>
    <w:qFormat/>
    <w:uiPriority w:val="0"/>
    <w:pPr>
      <w:tabs>
        <w:tab w:val="center" w:pos="4153"/>
        <w:tab w:val="right" w:pos="8306"/>
      </w:tabs>
      <w:snapToGrid w:val="0"/>
      <w:jc w:val="left"/>
    </w:pPr>
    <w:rPr>
      <w:sz w:val="18"/>
      <w:szCs w:val="18"/>
    </w:rPr>
  </w:style>
  <w:style w:type="paragraph" w:customStyle="1" w:styleId="22">
    <w:name w:val="PlainText"/>
    <w:basedOn w:val="1"/>
    <w:qFormat/>
    <w:uiPriority w:val="0"/>
    <w:pPr>
      <w:textAlignment w:val="baseline"/>
    </w:pPr>
    <w:rPr>
      <w:rFonts w:ascii="宋体" w:hAnsi="Courier New"/>
      <w:szCs w:val="21"/>
    </w:rPr>
  </w:style>
  <w:style w:type="paragraph" w:styleId="23">
    <w:name w:val="List Paragraph"/>
    <w:basedOn w:val="1"/>
    <w:qFormat/>
    <w:uiPriority w:val="34"/>
    <w:pPr>
      <w:ind w:firstLine="420" w:firstLineChars="200"/>
    </w:pPr>
    <w:rPr>
      <w:rFonts w:ascii="Calibri" w:hAnsi="Calibri" w:eastAsia="宋体"/>
      <w:sz w:val="21"/>
      <w:szCs w:val="22"/>
    </w:rPr>
  </w:style>
  <w:style w:type="paragraph" w:customStyle="1" w:styleId="24">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25">
    <w:name w:val="批注框文本 Char"/>
    <w:basedOn w:val="15"/>
    <w:link w:val="8"/>
    <w:qFormat/>
    <w:uiPriority w:val="0"/>
    <w:rPr>
      <w:rFonts w:eastAsia="仿宋_GB2312"/>
      <w:kern w:val="2"/>
      <w:sz w:val="18"/>
      <w:szCs w:val="18"/>
    </w:rPr>
  </w:style>
  <w:style w:type="paragraph" w:customStyle="1" w:styleId="26">
    <w:name w:val="正文缩进 New"/>
    <w:qFormat/>
    <w:uiPriority w:val="0"/>
    <w:pPr>
      <w:widowControl w:val="0"/>
      <w:ind w:firstLine="420" w:firstLineChars="200"/>
      <w:jc w:val="both"/>
    </w:pPr>
    <w:rPr>
      <w:rFonts w:ascii="Times New Roman" w:hAnsi="Times New Roman" w:eastAsia="仿宋_GB2312" w:cs="Times New Roman"/>
      <w:color w:val="000000"/>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839</Words>
  <Characters>4787</Characters>
  <Lines>39</Lines>
  <Paragraphs>11</Paragraphs>
  <TotalTime>16</TotalTime>
  <ScaleCrop>false</ScaleCrop>
  <LinksUpToDate>false</LinksUpToDate>
  <CharactersWithSpaces>5615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2023-10-28T23:27:00Z</dcterms:created>
  <dc:creator>ᴬⁿᵈ&amp;ᵃⁿᴰ⁸</dc:creator>
  <cp:lastModifiedBy>rzj</cp:lastModifiedBy>
  <cp:lastPrinted>2023-10-30T20:46:00Z</cp:lastPrinted>
  <dcterms:modified xsi:type="dcterms:W3CDTF">2024-01-04T10:51:45Z</dcterms:modified>
  <dc:title>附件2</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3D5051575B5446DF9421CF16D654188A</vt:lpwstr>
  </property>
</Properties>
</file>