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ind w:firstLine="194" w:firstLineChars="27"/>
        <w:jc w:val="center"/>
        <w:rPr>
          <w:sz w:val="72"/>
          <w:szCs w:val="72"/>
        </w:rPr>
      </w:pPr>
      <w:bookmarkStart w:id="20" w:name="_GoBack"/>
      <w:bookmarkEnd w:id="20"/>
      <w:r>
        <w:rPr>
          <w:rFonts w:hint="eastAsia"/>
          <w:sz w:val="72"/>
          <w:szCs w:val="72"/>
        </w:rPr>
        <w:t>南山区人力资源局</w:t>
      </w:r>
    </w:p>
    <w:p>
      <w:pPr>
        <w:pStyle w:val="25"/>
        <w:ind w:firstLine="194" w:firstLineChars="27"/>
        <w:jc w:val="center"/>
        <w:rPr>
          <w:sz w:val="72"/>
          <w:szCs w:val="72"/>
        </w:rPr>
      </w:pPr>
    </w:p>
    <w:p>
      <w:pPr>
        <w:pStyle w:val="25"/>
        <w:ind w:firstLine="194" w:firstLineChars="27"/>
        <w:jc w:val="center"/>
        <w:rPr>
          <w:sz w:val="72"/>
          <w:szCs w:val="72"/>
        </w:rPr>
      </w:pPr>
      <w:r>
        <w:rPr>
          <w:rFonts w:hint="eastAsia"/>
          <w:sz w:val="72"/>
          <w:szCs w:val="72"/>
        </w:rPr>
        <w:t>项</w:t>
      </w:r>
    </w:p>
    <w:p>
      <w:pPr>
        <w:pStyle w:val="25"/>
        <w:ind w:firstLine="194" w:firstLineChars="27"/>
        <w:jc w:val="center"/>
        <w:rPr>
          <w:sz w:val="72"/>
          <w:szCs w:val="72"/>
        </w:rPr>
      </w:pPr>
      <w:r>
        <w:rPr>
          <w:rFonts w:hint="eastAsia"/>
          <w:sz w:val="72"/>
          <w:szCs w:val="72"/>
        </w:rPr>
        <w:t>目</w:t>
      </w:r>
    </w:p>
    <w:p>
      <w:pPr>
        <w:pStyle w:val="25"/>
        <w:ind w:firstLine="194" w:firstLineChars="27"/>
        <w:jc w:val="center"/>
        <w:rPr>
          <w:sz w:val="72"/>
          <w:szCs w:val="72"/>
        </w:rPr>
      </w:pPr>
      <w:r>
        <w:rPr>
          <w:rFonts w:hint="eastAsia"/>
          <w:sz w:val="72"/>
          <w:szCs w:val="72"/>
        </w:rPr>
        <w:t>招</w:t>
      </w:r>
    </w:p>
    <w:p>
      <w:pPr>
        <w:pStyle w:val="25"/>
        <w:ind w:firstLine="194" w:firstLineChars="27"/>
        <w:jc w:val="center"/>
        <w:rPr>
          <w:sz w:val="72"/>
          <w:szCs w:val="72"/>
        </w:rPr>
      </w:pPr>
      <w:r>
        <w:rPr>
          <w:rFonts w:hint="eastAsia"/>
          <w:sz w:val="72"/>
          <w:szCs w:val="72"/>
        </w:rPr>
        <w:t>标</w:t>
      </w:r>
    </w:p>
    <w:p>
      <w:pPr>
        <w:pStyle w:val="25"/>
        <w:ind w:firstLine="194" w:firstLineChars="27"/>
        <w:jc w:val="center"/>
        <w:rPr>
          <w:sz w:val="72"/>
          <w:szCs w:val="72"/>
        </w:rPr>
      </w:pPr>
      <w:r>
        <w:rPr>
          <w:rFonts w:hint="eastAsia"/>
          <w:sz w:val="72"/>
          <w:szCs w:val="72"/>
        </w:rPr>
        <w:t>书</w:t>
      </w:r>
    </w:p>
    <w:p>
      <w:pPr>
        <w:pStyle w:val="25"/>
        <w:ind w:firstLine="640"/>
        <w:rPr>
          <w:sz w:val="32"/>
          <w:szCs w:val="32"/>
        </w:rPr>
      </w:pPr>
    </w:p>
    <w:p>
      <w:pPr>
        <w:pStyle w:val="25"/>
        <w:ind w:firstLine="640"/>
        <w:rPr>
          <w:sz w:val="32"/>
          <w:szCs w:val="32"/>
        </w:rPr>
      </w:pPr>
      <w:r>
        <w:rPr>
          <w:rFonts w:hint="eastAsia"/>
          <w:sz w:val="32"/>
          <w:szCs w:val="32"/>
        </w:rPr>
        <w:t>项目编号：NSRZJ</w:t>
      </w:r>
      <w:r>
        <w:rPr>
          <w:rFonts w:hint="eastAsia"/>
          <w:sz w:val="32"/>
          <w:szCs w:val="32"/>
          <w:lang w:val="en-US" w:eastAsia="zh-CN"/>
        </w:rPr>
        <w:t>0012</w:t>
      </w:r>
      <w:r>
        <w:rPr>
          <w:rFonts w:hint="eastAsia"/>
          <w:sz w:val="32"/>
          <w:szCs w:val="32"/>
          <w:lang w:eastAsia="zh-CN"/>
        </w:rPr>
        <w:t>（</w:t>
      </w:r>
      <w:r>
        <w:rPr>
          <w:rFonts w:hint="eastAsia"/>
          <w:sz w:val="32"/>
          <w:szCs w:val="32"/>
          <w:lang w:val="en-US" w:eastAsia="zh-CN"/>
        </w:rPr>
        <w:t>202</w:t>
      </w:r>
      <w:r>
        <w:rPr>
          <w:rFonts w:hint="default"/>
          <w:sz w:val="32"/>
          <w:szCs w:val="32"/>
          <w:lang w:val="en" w:eastAsia="zh-CN"/>
        </w:rPr>
        <w:t>3</w:t>
      </w:r>
      <w:r>
        <w:rPr>
          <w:rFonts w:hint="eastAsia"/>
          <w:sz w:val="32"/>
          <w:szCs w:val="32"/>
          <w:lang w:eastAsia="zh-CN"/>
        </w:rPr>
        <w:t>）</w:t>
      </w:r>
    </w:p>
    <w:p>
      <w:pPr>
        <w:pStyle w:val="25"/>
        <w:ind w:firstLine="640"/>
        <w:rPr>
          <w:rFonts w:hint="default"/>
          <w:sz w:val="32"/>
          <w:szCs w:val="32"/>
          <w:lang w:val="en"/>
        </w:rPr>
      </w:pPr>
      <w:r>
        <w:rPr>
          <w:rFonts w:hint="eastAsia"/>
          <w:sz w:val="32"/>
          <w:szCs w:val="32"/>
        </w:rPr>
        <w:t>项目名称：</w:t>
      </w:r>
      <w:r>
        <w:rPr>
          <w:rFonts w:hint="eastAsia"/>
          <w:sz w:val="32"/>
          <w:szCs w:val="32"/>
          <w:lang w:eastAsia="zh-CN"/>
        </w:rPr>
        <w:t>南山区人力资源局户籍居民学历核查项目</w:t>
      </w:r>
    </w:p>
    <w:p>
      <w:pPr>
        <w:pStyle w:val="25"/>
        <w:ind w:firstLine="2880" w:firstLineChars="900"/>
        <w:rPr>
          <w:sz w:val="32"/>
          <w:szCs w:val="32"/>
        </w:rPr>
      </w:pPr>
      <w:r>
        <w:rPr>
          <w:rFonts w:hint="eastAsia"/>
          <w:sz w:val="32"/>
          <w:szCs w:val="32"/>
        </w:rPr>
        <w:t>20</w:t>
      </w:r>
      <w:r>
        <w:rPr>
          <w:rFonts w:hint="eastAsia"/>
          <w:sz w:val="32"/>
          <w:szCs w:val="32"/>
          <w:lang w:val="en-US" w:eastAsia="zh-CN"/>
        </w:rPr>
        <w:t>2</w:t>
      </w:r>
      <w:r>
        <w:rPr>
          <w:rFonts w:hint="default"/>
          <w:sz w:val="32"/>
          <w:szCs w:val="32"/>
          <w:lang w:val="en" w:eastAsia="zh-CN"/>
        </w:rPr>
        <w:t>3</w:t>
      </w:r>
      <w:r>
        <w:rPr>
          <w:rFonts w:hint="eastAsia"/>
          <w:sz w:val="32"/>
          <w:szCs w:val="32"/>
        </w:rPr>
        <w:t xml:space="preserve">年 </w:t>
      </w:r>
      <w:r>
        <w:rPr>
          <w:rFonts w:hint="default"/>
          <w:sz w:val="32"/>
          <w:szCs w:val="32"/>
          <w:lang w:val="en" w:eastAsia="zh-CN"/>
        </w:rPr>
        <w:t>10</w:t>
      </w:r>
      <w:r>
        <w:rPr>
          <w:rFonts w:hint="eastAsia"/>
          <w:sz w:val="32"/>
          <w:szCs w:val="32"/>
        </w:rPr>
        <w:t>月</w:t>
      </w:r>
      <w:r>
        <w:rPr>
          <w:rFonts w:hint="default"/>
          <w:sz w:val="32"/>
          <w:szCs w:val="32"/>
          <w:lang w:val="en" w:eastAsia="zh-CN"/>
        </w:rPr>
        <w:t>13</w:t>
      </w:r>
      <w:r>
        <w:rPr>
          <w:rFonts w:hint="eastAsia"/>
          <w:sz w:val="32"/>
          <w:szCs w:val="32"/>
        </w:rPr>
        <w:t>日</w:t>
      </w:r>
    </w:p>
    <w:p>
      <w:pPr>
        <w:pStyle w:val="25"/>
        <w:tabs>
          <w:tab w:val="center" w:pos="4536"/>
          <w:tab w:val="left" w:pos="7680"/>
        </w:tabs>
        <w:ind w:firstLine="0" w:firstLineChars="0"/>
        <w:jc w:val="left"/>
        <w:rPr>
          <w:sz w:val="44"/>
          <w:szCs w:val="44"/>
        </w:rPr>
      </w:pPr>
      <w:r>
        <w:rPr>
          <w:rFonts w:hint="eastAsia"/>
          <w:sz w:val="32"/>
          <w:szCs w:val="32"/>
        </w:rPr>
        <w:br w:type="page"/>
      </w:r>
      <w:r>
        <w:rPr>
          <w:sz w:val="32"/>
          <w:szCs w:val="32"/>
        </w:rPr>
        <w:tab/>
      </w:r>
      <w:r>
        <w:rPr>
          <w:sz w:val="44"/>
          <w:szCs w:val="44"/>
          <w:lang w:val="zh-CN"/>
        </w:rPr>
        <w:t>目录</w:t>
      </w:r>
      <w:r>
        <w:rPr>
          <w:sz w:val="44"/>
          <w:szCs w:val="44"/>
          <w:lang w:val="zh-CN"/>
        </w:rPr>
        <w:tab/>
      </w:r>
    </w:p>
    <w:p>
      <w:pPr>
        <w:pStyle w:val="11"/>
        <w:tabs>
          <w:tab w:val="left" w:pos="735"/>
          <w:tab w:val="right" w:leader="dot" w:pos="9063"/>
        </w:tabs>
        <w:rPr>
          <w:rFonts w:asciiTheme="minorHAnsi" w:hAnsiTheme="minorHAnsi" w:eastAsiaTheme="minorEastAsia" w:cstheme="minorBidi"/>
          <w:b w:val="0"/>
          <w:bCs w:val="0"/>
          <w:caps w:val="0"/>
          <w:szCs w:val="22"/>
        </w:rPr>
      </w:pPr>
      <w:r>
        <w:fldChar w:fldCharType="begin"/>
      </w:r>
      <w:r>
        <w:instrText xml:space="preserve"> TOC \o "1-3" \h \z \u </w:instrText>
      </w:r>
      <w:r>
        <w:fldChar w:fldCharType="separate"/>
      </w:r>
      <w:r>
        <w:fldChar w:fldCharType="begin"/>
      </w:r>
      <w:r>
        <w:instrText xml:space="preserve"> HYPERLINK \l "_Toc518649754" </w:instrText>
      </w:r>
      <w:r>
        <w:fldChar w:fldCharType="separate"/>
      </w:r>
      <w:r>
        <w:rPr>
          <w:rStyle w:val="16"/>
          <w:rFonts w:hint="eastAsia"/>
        </w:rPr>
        <w:t>第一章</w:t>
      </w:r>
      <w:r>
        <w:rPr>
          <w:rFonts w:asciiTheme="minorHAnsi" w:hAnsiTheme="minorHAnsi" w:eastAsiaTheme="minorEastAsia" w:cstheme="minorBidi"/>
          <w:b w:val="0"/>
          <w:bCs w:val="0"/>
          <w:caps w:val="0"/>
          <w:szCs w:val="22"/>
        </w:rPr>
        <w:tab/>
      </w:r>
      <w:r>
        <w:rPr>
          <w:rStyle w:val="16"/>
          <w:rFonts w:hint="eastAsia"/>
        </w:rPr>
        <w:t>项目须知</w:t>
      </w:r>
      <w:r>
        <w:tab/>
      </w:r>
      <w:r>
        <w:rPr>
          <w:rFonts w:hint="default"/>
        </w:rPr>
        <w:t>4</w:t>
      </w:r>
      <w:r>
        <w:fldChar w:fldCharType="end"/>
      </w:r>
    </w:p>
    <w:p>
      <w:pPr>
        <w:pStyle w:val="11"/>
        <w:tabs>
          <w:tab w:val="right" w:leader="dot" w:pos="9063"/>
        </w:tabs>
        <w:rPr>
          <w:rFonts w:asciiTheme="minorHAnsi" w:hAnsiTheme="minorHAnsi" w:eastAsiaTheme="minorEastAsia" w:cstheme="minorBidi"/>
          <w:b w:val="0"/>
          <w:bCs w:val="0"/>
          <w:caps w:val="0"/>
          <w:szCs w:val="22"/>
        </w:rPr>
      </w:pPr>
      <w:r>
        <w:fldChar w:fldCharType="begin"/>
      </w:r>
      <w:r>
        <w:instrText xml:space="preserve"> HYPERLINK \l "_Toc518649755" </w:instrText>
      </w:r>
      <w:r>
        <w:fldChar w:fldCharType="separate"/>
      </w:r>
      <w:r>
        <w:rPr>
          <w:rStyle w:val="16"/>
          <w:rFonts w:hint="eastAsia"/>
        </w:rPr>
        <w:t>第二章</w:t>
      </w:r>
      <w:r>
        <w:rPr>
          <w:rStyle w:val="16"/>
        </w:rPr>
        <w:t xml:space="preserve"> </w:t>
      </w:r>
      <w:r>
        <w:rPr>
          <w:rStyle w:val="16"/>
          <w:rFonts w:hint="eastAsia"/>
        </w:rPr>
        <w:t>项目需求</w:t>
      </w:r>
      <w:r>
        <w:tab/>
      </w:r>
      <w:r>
        <w:rPr>
          <w:rFonts w:hint="default"/>
        </w:rPr>
        <w:t>5</w:t>
      </w:r>
      <w:r>
        <w:fldChar w:fldCharType="end"/>
      </w:r>
    </w:p>
    <w:p>
      <w:pPr>
        <w:pStyle w:val="11"/>
        <w:tabs>
          <w:tab w:val="right" w:leader="dot" w:pos="9063"/>
        </w:tabs>
        <w:rPr>
          <w:rFonts w:asciiTheme="minorHAnsi" w:hAnsiTheme="minorHAnsi" w:eastAsiaTheme="minorEastAsia" w:cstheme="minorBidi"/>
          <w:b w:val="0"/>
          <w:bCs w:val="0"/>
          <w:caps w:val="0"/>
          <w:szCs w:val="22"/>
        </w:rPr>
      </w:pPr>
      <w:r>
        <w:fldChar w:fldCharType="begin"/>
      </w:r>
      <w:r>
        <w:instrText xml:space="preserve"> HYPERLINK \l "_Toc518649756" </w:instrText>
      </w:r>
      <w:r>
        <w:fldChar w:fldCharType="separate"/>
      </w:r>
      <w:r>
        <w:rPr>
          <w:rStyle w:val="16"/>
          <w:rFonts w:hint="eastAsia"/>
        </w:rPr>
        <w:t>第三章</w:t>
      </w:r>
      <w:r>
        <w:rPr>
          <w:rStyle w:val="16"/>
        </w:rPr>
        <w:t xml:space="preserve"> </w:t>
      </w:r>
      <w:r>
        <w:rPr>
          <w:rStyle w:val="16"/>
          <w:rFonts w:hint="eastAsia"/>
        </w:rPr>
        <w:t>评分标准</w:t>
      </w:r>
      <w:r>
        <w:tab/>
      </w:r>
      <w:r>
        <w:rPr>
          <w:rFonts w:hint="default"/>
        </w:rPr>
        <w:t>7</w:t>
      </w:r>
      <w:r>
        <w:fldChar w:fldCharType="end"/>
      </w:r>
    </w:p>
    <w:p>
      <w:pPr>
        <w:pStyle w:val="11"/>
        <w:tabs>
          <w:tab w:val="right" w:leader="dot" w:pos="9063"/>
        </w:tabs>
        <w:rPr>
          <w:rFonts w:asciiTheme="minorHAnsi" w:hAnsiTheme="minorHAnsi" w:eastAsiaTheme="minorEastAsia" w:cstheme="minorBidi"/>
          <w:b w:val="0"/>
          <w:bCs w:val="0"/>
          <w:caps w:val="0"/>
          <w:szCs w:val="22"/>
        </w:rPr>
      </w:pPr>
      <w:r>
        <w:fldChar w:fldCharType="begin"/>
      </w:r>
      <w:r>
        <w:instrText xml:space="preserve"> HYPERLINK \l "_Toc518649757" </w:instrText>
      </w:r>
      <w:r>
        <w:fldChar w:fldCharType="separate"/>
      </w:r>
      <w:r>
        <w:rPr>
          <w:rStyle w:val="16"/>
          <w:rFonts w:hint="eastAsia"/>
        </w:rPr>
        <w:t>第四章</w:t>
      </w:r>
      <w:r>
        <w:rPr>
          <w:rStyle w:val="16"/>
        </w:rPr>
        <w:t xml:space="preserve"> </w:t>
      </w:r>
      <w:r>
        <w:rPr>
          <w:rStyle w:val="16"/>
          <w:rFonts w:hint="eastAsia"/>
        </w:rPr>
        <w:t>投标文件的组成</w:t>
      </w:r>
      <w:r>
        <w:tab/>
      </w:r>
      <w:r>
        <w:rPr>
          <w:rFonts w:hint="eastAsia"/>
          <w:lang w:val="en-US" w:eastAsia="zh-CN"/>
        </w:rPr>
        <w:t>8</w:t>
      </w:r>
      <w:r>
        <w:fldChar w:fldCharType="end"/>
      </w:r>
    </w:p>
    <w:p>
      <w:pPr>
        <w:rPr>
          <w:rFonts w:ascii="仿宋_GB2312" w:eastAsia="仿宋_GB2312"/>
          <w:sz w:val="28"/>
          <w:szCs w:val="28"/>
        </w:rPr>
        <w:sectPr>
          <w:footerReference r:id="rId6" w:type="first"/>
          <w:headerReference r:id="rId3" w:type="default"/>
          <w:footerReference r:id="rId4" w:type="default"/>
          <w:footerReference r:id="rId5" w:type="even"/>
          <w:pgSz w:w="11907" w:h="16840"/>
          <w:pgMar w:top="1797" w:right="1417" w:bottom="1797" w:left="1417" w:header="851" w:footer="992" w:gutter="0"/>
          <w:cols w:space="720" w:num="1"/>
          <w:titlePg/>
          <w:docGrid w:linePitch="462" w:charSpace="0"/>
        </w:sectPr>
      </w:pPr>
      <w:r>
        <w:fldChar w:fldCharType="end"/>
      </w:r>
    </w:p>
    <w:p>
      <w:pPr>
        <w:pStyle w:val="2"/>
        <w:numPr>
          <w:ilvl w:val="0"/>
          <w:numId w:val="1"/>
        </w:numPr>
        <w:rPr>
          <w:szCs w:val="32"/>
        </w:rPr>
      </w:pPr>
      <w:bookmarkStart w:id="0" w:name="_Toc516671892"/>
      <w:bookmarkStart w:id="1" w:name="_Toc78703943"/>
      <w:r>
        <w:rPr>
          <w:rFonts w:hint="eastAsia"/>
          <w:szCs w:val="32"/>
          <w:lang w:eastAsia="zh-CN"/>
        </w:rPr>
        <w:t>项目</w:t>
      </w:r>
      <w:r>
        <w:rPr>
          <w:rFonts w:hint="eastAsia"/>
          <w:szCs w:val="32"/>
        </w:rPr>
        <w:t>须知</w:t>
      </w:r>
      <w:bookmarkEnd w:id="0"/>
    </w:p>
    <w:p/>
    <w:tbl>
      <w:tblPr>
        <w:tblStyle w:val="13"/>
        <w:tblW w:w="8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trPr>
        <w:tc>
          <w:tcPr>
            <w:tcW w:w="709" w:type="dxa"/>
            <w:vAlign w:val="center"/>
          </w:tcPr>
          <w:p>
            <w:pPr>
              <w:pStyle w:val="6"/>
              <w:spacing w:line="20" w:lineRule="atLeast"/>
              <w:jc w:val="center"/>
              <w:rPr>
                <w:rFonts w:ascii="黑体" w:hAnsi="黑体" w:eastAsia="黑体" w:cs="Courier New"/>
                <w:sz w:val="24"/>
                <w:szCs w:val="24"/>
              </w:rPr>
            </w:pPr>
            <w:r>
              <w:rPr>
                <w:rFonts w:hint="eastAsia" w:ascii="黑体" w:hAnsi="黑体" w:eastAsia="黑体" w:cs="Courier New"/>
                <w:sz w:val="24"/>
                <w:szCs w:val="24"/>
              </w:rPr>
              <w:t>序号</w:t>
            </w:r>
          </w:p>
        </w:tc>
        <w:tc>
          <w:tcPr>
            <w:tcW w:w="1843" w:type="dxa"/>
            <w:vAlign w:val="center"/>
          </w:tcPr>
          <w:p>
            <w:pPr>
              <w:pStyle w:val="6"/>
              <w:spacing w:line="20" w:lineRule="atLeast"/>
              <w:jc w:val="center"/>
              <w:rPr>
                <w:rFonts w:ascii="黑体" w:hAnsi="黑体" w:eastAsia="黑体" w:cs="Courier New"/>
                <w:sz w:val="24"/>
                <w:szCs w:val="24"/>
              </w:rPr>
            </w:pPr>
            <w:r>
              <w:rPr>
                <w:rFonts w:hint="eastAsia" w:ascii="黑体" w:hAnsi="黑体" w:eastAsia="黑体" w:cs="Courier New"/>
                <w:sz w:val="24"/>
                <w:szCs w:val="24"/>
              </w:rPr>
              <w:t>事项</w:t>
            </w:r>
          </w:p>
        </w:tc>
        <w:tc>
          <w:tcPr>
            <w:tcW w:w="5822" w:type="dxa"/>
            <w:vAlign w:val="center"/>
          </w:tcPr>
          <w:p>
            <w:pPr>
              <w:pStyle w:val="6"/>
              <w:spacing w:line="20" w:lineRule="atLeast"/>
              <w:jc w:val="center"/>
              <w:rPr>
                <w:rFonts w:ascii="黑体" w:hAnsi="黑体" w:eastAsia="黑体" w:cs="Courier New"/>
                <w:sz w:val="24"/>
                <w:szCs w:val="24"/>
              </w:rPr>
            </w:pPr>
            <w:r>
              <w:rPr>
                <w:rFonts w:hint="eastAsia" w:ascii="黑体" w:hAnsi="黑体" w:eastAsia="黑体" w:cs="Courier New"/>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pPr>
              <w:pStyle w:val="6"/>
              <w:spacing w:line="0" w:lineRule="atLeast"/>
              <w:jc w:val="center"/>
              <w:rPr>
                <w:rFonts w:hAnsi="宋体" w:cs="Courier New"/>
                <w:sz w:val="24"/>
                <w:szCs w:val="24"/>
              </w:rPr>
            </w:pPr>
            <w:r>
              <w:rPr>
                <w:rFonts w:hint="eastAsia" w:hAnsi="宋体" w:cs="Courier New"/>
                <w:sz w:val="24"/>
                <w:szCs w:val="24"/>
              </w:rPr>
              <w:t>1</w:t>
            </w:r>
          </w:p>
        </w:tc>
        <w:tc>
          <w:tcPr>
            <w:tcW w:w="1843" w:type="dxa"/>
            <w:vAlign w:val="center"/>
          </w:tcPr>
          <w:p>
            <w:pPr>
              <w:pStyle w:val="6"/>
              <w:spacing w:line="0" w:lineRule="atLeast"/>
              <w:jc w:val="center"/>
              <w:rPr>
                <w:rFonts w:hAnsi="宋体" w:cs="Courier New"/>
                <w:sz w:val="24"/>
                <w:szCs w:val="24"/>
              </w:rPr>
            </w:pPr>
            <w:r>
              <w:rPr>
                <w:rFonts w:hint="eastAsia" w:hAnsi="宋体" w:cs="Courier New"/>
                <w:sz w:val="24"/>
                <w:szCs w:val="24"/>
              </w:rPr>
              <w:t>项目编号</w:t>
            </w:r>
          </w:p>
        </w:tc>
        <w:tc>
          <w:tcPr>
            <w:tcW w:w="5822" w:type="dxa"/>
            <w:vAlign w:val="center"/>
          </w:tcPr>
          <w:p>
            <w:pPr>
              <w:pStyle w:val="6"/>
              <w:spacing w:line="0" w:lineRule="atLeast"/>
              <w:rPr>
                <w:rFonts w:hint="default" w:hAnsi="宋体" w:cs="Courier New" w:eastAsiaTheme="minorEastAsia"/>
                <w:sz w:val="24"/>
                <w:szCs w:val="24"/>
                <w:lang w:val="en-US" w:eastAsia="zh-CN"/>
              </w:rPr>
            </w:pPr>
            <w:r>
              <w:rPr>
                <w:rFonts w:hint="default" w:hAnsi="宋体" w:cs="Courier New" w:eastAsiaTheme="minorEastAsia"/>
                <w:sz w:val="24"/>
                <w:szCs w:val="24"/>
                <w:lang w:val="en-US" w:eastAsia="zh-CN"/>
              </w:rPr>
              <w:t>NSRZJ00</w:t>
            </w:r>
            <w:r>
              <w:rPr>
                <w:rFonts w:hint="default" w:hAnsi="宋体" w:cs="Courier New"/>
                <w:sz w:val="24"/>
                <w:szCs w:val="24"/>
                <w:lang w:val="en" w:eastAsia="zh-CN"/>
              </w:rPr>
              <w:t>12</w:t>
            </w:r>
            <w:r>
              <w:rPr>
                <w:rFonts w:hint="default" w:hAnsi="宋体" w:cs="Courier New" w:eastAsiaTheme="minorEastAsia"/>
                <w:sz w:val="24"/>
                <w:szCs w:val="24"/>
                <w:lang w:val="en-US" w:eastAsia="zh-CN"/>
              </w:rPr>
              <w:t>（202</w:t>
            </w:r>
            <w:r>
              <w:rPr>
                <w:rFonts w:hint="eastAsia" w:hAnsi="宋体" w:cs="Courier New"/>
                <w:sz w:val="24"/>
                <w:szCs w:val="24"/>
                <w:lang w:val="en-US" w:eastAsia="zh-CN"/>
              </w:rPr>
              <w:t>3</w:t>
            </w:r>
            <w:r>
              <w:rPr>
                <w:rFonts w:hint="default" w:hAnsi="宋体" w:cs="Courier New" w:eastAsiaTheme="min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9" w:type="dxa"/>
            <w:vAlign w:val="center"/>
          </w:tcPr>
          <w:p>
            <w:pPr>
              <w:pStyle w:val="6"/>
              <w:spacing w:line="0" w:lineRule="atLeast"/>
              <w:jc w:val="center"/>
              <w:rPr>
                <w:rFonts w:hAnsi="宋体" w:cs="Courier New"/>
                <w:sz w:val="24"/>
                <w:szCs w:val="24"/>
              </w:rPr>
            </w:pPr>
            <w:r>
              <w:rPr>
                <w:rFonts w:hint="eastAsia" w:hAnsi="宋体" w:cs="Courier New"/>
                <w:sz w:val="24"/>
                <w:szCs w:val="24"/>
              </w:rPr>
              <w:t>2</w:t>
            </w:r>
          </w:p>
        </w:tc>
        <w:tc>
          <w:tcPr>
            <w:tcW w:w="1843" w:type="dxa"/>
            <w:vAlign w:val="center"/>
          </w:tcPr>
          <w:p>
            <w:pPr>
              <w:pStyle w:val="6"/>
              <w:spacing w:line="0" w:lineRule="atLeast"/>
              <w:jc w:val="center"/>
              <w:rPr>
                <w:rFonts w:hAnsi="宋体" w:cs="Courier New"/>
                <w:sz w:val="24"/>
                <w:szCs w:val="24"/>
              </w:rPr>
            </w:pPr>
            <w:r>
              <w:rPr>
                <w:rFonts w:hint="eastAsia" w:hAnsi="宋体" w:cs="Courier New"/>
                <w:sz w:val="24"/>
                <w:szCs w:val="24"/>
              </w:rPr>
              <w:t>项目名称</w:t>
            </w:r>
          </w:p>
        </w:tc>
        <w:tc>
          <w:tcPr>
            <w:tcW w:w="5822" w:type="dxa"/>
            <w:vAlign w:val="center"/>
          </w:tcPr>
          <w:p>
            <w:pPr>
              <w:pStyle w:val="6"/>
              <w:spacing w:line="0" w:lineRule="atLeast"/>
              <w:rPr>
                <w:rFonts w:hint="default" w:hAnsi="宋体" w:cs="Courier New"/>
                <w:sz w:val="24"/>
                <w:szCs w:val="24"/>
              </w:rPr>
            </w:pPr>
            <w:r>
              <w:rPr>
                <w:rFonts w:hint="eastAsia" w:hAnsi="宋体" w:cs="Courier New"/>
                <w:sz w:val="24"/>
                <w:szCs w:val="24"/>
                <w:lang w:eastAsia="zh-CN"/>
              </w:rPr>
              <w:t>南山区人力资源局户籍居民学历核查项目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09" w:type="dxa"/>
            <w:vAlign w:val="center"/>
          </w:tcPr>
          <w:p>
            <w:pPr>
              <w:pStyle w:val="6"/>
              <w:spacing w:line="0" w:lineRule="atLeast"/>
              <w:jc w:val="center"/>
              <w:rPr>
                <w:rFonts w:hint="eastAsia" w:hAnsi="宋体" w:cs="Courier New" w:eastAsiaTheme="minorEastAsia"/>
                <w:sz w:val="24"/>
                <w:szCs w:val="24"/>
                <w:lang w:eastAsia="zh-CN"/>
              </w:rPr>
            </w:pPr>
            <w:r>
              <w:rPr>
                <w:rFonts w:hint="eastAsia" w:hAnsi="宋体" w:cs="Courier New"/>
                <w:sz w:val="24"/>
                <w:szCs w:val="24"/>
                <w:lang w:val="en-US" w:eastAsia="zh-CN"/>
              </w:rPr>
              <w:t>3</w:t>
            </w:r>
          </w:p>
        </w:tc>
        <w:tc>
          <w:tcPr>
            <w:tcW w:w="1843" w:type="dxa"/>
            <w:vAlign w:val="center"/>
          </w:tcPr>
          <w:p>
            <w:pPr>
              <w:pStyle w:val="6"/>
              <w:spacing w:line="0" w:lineRule="atLeast"/>
              <w:jc w:val="center"/>
              <w:rPr>
                <w:rFonts w:hAnsi="宋体" w:cs="Courier New"/>
                <w:sz w:val="24"/>
                <w:szCs w:val="24"/>
              </w:rPr>
            </w:pPr>
            <w:r>
              <w:rPr>
                <w:rFonts w:hint="eastAsia" w:hAnsi="宋体" w:cs="Courier New"/>
                <w:sz w:val="24"/>
                <w:szCs w:val="24"/>
              </w:rPr>
              <w:t>招标类型</w:t>
            </w:r>
          </w:p>
        </w:tc>
        <w:tc>
          <w:tcPr>
            <w:tcW w:w="5822" w:type="dxa"/>
            <w:vAlign w:val="center"/>
          </w:tcPr>
          <w:p>
            <w:pPr>
              <w:pStyle w:val="6"/>
              <w:spacing w:line="0" w:lineRule="atLeast"/>
              <w:rPr>
                <w:rFonts w:hAnsi="宋体" w:cs="Courier New"/>
                <w:sz w:val="24"/>
                <w:szCs w:val="24"/>
              </w:rPr>
            </w:pPr>
            <w:r>
              <w:rPr>
                <w:rFonts w:hint="eastAsia" w:hAnsi="宋体" w:cs="Courier New"/>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vAlign w:val="center"/>
          </w:tcPr>
          <w:p>
            <w:pPr>
              <w:pStyle w:val="6"/>
              <w:spacing w:line="0" w:lineRule="atLeast"/>
              <w:jc w:val="center"/>
              <w:rPr>
                <w:rFonts w:hint="eastAsia" w:hAnsi="宋体" w:cs="Courier New" w:eastAsiaTheme="minorEastAsia"/>
                <w:sz w:val="24"/>
                <w:szCs w:val="24"/>
                <w:lang w:eastAsia="zh-CN"/>
              </w:rPr>
            </w:pPr>
            <w:r>
              <w:rPr>
                <w:rFonts w:hint="eastAsia" w:hAnsi="宋体" w:cs="Courier New"/>
                <w:sz w:val="24"/>
                <w:szCs w:val="24"/>
                <w:lang w:val="en-US" w:eastAsia="zh-CN"/>
              </w:rPr>
              <w:t>4</w:t>
            </w:r>
          </w:p>
        </w:tc>
        <w:tc>
          <w:tcPr>
            <w:tcW w:w="1843" w:type="dxa"/>
            <w:vAlign w:val="center"/>
          </w:tcPr>
          <w:p>
            <w:pPr>
              <w:pStyle w:val="6"/>
              <w:spacing w:line="0" w:lineRule="atLeast"/>
              <w:jc w:val="center"/>
              <w:rPr>
                <w:rFonts w:hAnsi="宋体" w:cs="Courier New"/>
                <w:sz w:val="24"/>
                <w:szCs w:val="24"/>
              </w:rPr>
            </w:pPr>
            <w:r>
              <w:rPr>
                <w:rFonts w:hint="eastAsia" w:hAnsi="宋体" w:cs="Courier New"/>
                <w:sz w:val="24"/>
                <w:szCs w:val="24"/>
              </w:rPr>
              <w:t>资金来源</w:t>
            </w:r>
          </w:p>
        </w:tc>
        <w:tc>
          <w:tcPr>
            <w:tcW w:w="5822" w:type="dxa"/>
            <w:vAlign w:val="center"/>
          </w:tcPr>
          <w:p>
            <w:pPr>
              <w:pStyle w:val="6"/>
              <w:spacing w:line="0" w:lineRule="atLeast"/>
              <w:rPr>
                <w:rFonts w:cs="Courier New"/>
                <w:bCs/>
                <w:sz w:val="24"/>
                <w:szCs w:val="24"/>
              </w:rPr>
            </w:pPr>
            <w:r>
              <w:rPr>
                <w:rFonts w:hint="eastAsia" w:cs="Courier New"/>
                <w:bCs/>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9" w:type="dxa"/>
            <w:vAlign w:val="center"/>
          </w:tcPr>
          <w:p>
            <w:pPr>
              <w:pStyle w:val="6"/>
              <w:spacing w:line="0" w:lineRule="atLeast"/>
              <w:jc w:val="center"/>
              <w:rPr>
                <w:rFonts w:hint="eastAsia" w:hAnsi="宋体" w:cs="Courier New" w:eastAsiaTheme="minorEastAsia"/>
                <w:sz w:val="24"/>
                <w:szCs w:val="24"/>
                <w:lang w:eastAsia="zh-CN"/>
              </w:rPr>
            </w:pPr>
            <w:r>
              <w:rPr>
                <w:rFonts w:hint="eastAsia" w:hAnsi="宋体" w:cs="Courier New"/>
                <w:sz w:val="24"/>
                <w:szCs w:val="24"/>
                <w:lang w:val="en-US" w:eastAsia="zh-CN"/>
              </w:rPr>
              <w:t>5</w:t>
            </w:r>
          </w:p>
        </w:tc>
        <w:tc>
          <w:tcPr>
            <w:tcW w:w="1843" w:type="dxa"/>
            <w:vAlign w:val="center"/>
          </w:tcPr>
          <w:p>
            <w:pPr>
              <w:pStyle w:val="6"/>
              <w:spacing w:line="0" w:lineRule="atLeast"/>
              <w:jc w:val="center"/>
              <w:rPr>
                <w:rFonts w:hAnsi="宋体" w:cs="Courier New"/>
                <w:sz w:val="24"/>
                <w:szCs w:val="24"/>
              </w:rPr>
            </w:pPr>
            <w:r>
              <w:rPr>
                <w:rFonts w:hint="eastAsia" w:hAnsi="宋体" w:cs="Courier New"/>
                <w:sz w:val="24"/>
                <w:szCs w:val="24"/>
              </w:rPr>
              <w:t>招标控制价</w:t>
            </w:r>
          </w:p>
        </w:tc>
        <w:tc>
          <w:tcPr>
            <w:tcW w:w="5822" w:type="dxa"/>
            <w:vAlign w:val="center"/>
          </w:tcPr>
          <w:p>
            <w:pPr>
              <w:pStyle w:val="6"/>
              <w:spacing w:line="0" w:lineRule="atLeast"/>
              <w:rPr>
                <w:rFonts w:hAnsi="宋体" w:cs="Courier New"/>
                <w:sz w:val="24"/>
                <w:szCs w:val="24"/>
              </w:rPr>
            </w:pPr>
            <w:r>
              <w:rPr>
                <w:rFonts w:hint="eastAsia" w:hAnsi="宋体" w:cs="Courier New"/>
                <w:sz w:val="24"/>
                <w:szCs w:val="24"/>
                <w:lang w:val="en-US" w:eastAsia="zh-CN"/>
              </w:rPr>
              <w:t>16</w:t>
            </w:r>
            <w:r>
              <w:rPr>
                <w:rFonts w:hint="eastAsia" w:hAnsi="宋体" w:cs="Courier New"/>
                <w:sz w:val="24"/>
                <w:szCs w:val="24"/>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9" w:type="dxa"/>
            <w:vAlign w:val="center"/>
          </w:tcPr>
          <w:p>
            <w:pPr>
              <w:pStyle w:val="6"/>
              <w:spacing w:line="0" w:lineRule="atLeast"/>
              <w:jc w:val="center"/>
              <w:rPr>
                <w:rFonts w:hint="eastAsia" w:hAnsi="宋体" w:cs="Courier New" w:eastAsiaTheme="minorEastAsia"/>
                <w:sz w:val="24"/>
                <w:szCs w:val="24"/>
                <w:lang w:eastAsia="zh-CN"/>
              </w:rPr>
            </w:pPr>
            <w:r>
              <w:rPr>
                <w:rFonts w:hint="eastAsia" w:hAnsi="宋体" w:cs="Courier New"/>
                <w:sz w:val="24"/>
                <w:szCs w:val="24"/>
                <w:lang w:val="en-US" w:eastAsia="zh-CN"/>
              </w:rPr>
              <w:t>6</w:t>
            </w:r>
          </w:p>
        </w:tc>
        <w:tc>
          <w:tcPr>
            <w:tcW w:w="1843" w:type="dxa"/>
            <w:vAlign w:val="center"/>
          </w:tcPr>
          <w:p>
            <w:pPr>
              <w:pStyle w:val="6"/>
              <w:spacing w:line="0" w:lineRule="atLeast"/>
              <w:jc w:val="center"/>
              <w:rPr>
                <w:rFonts w:hAnsi="宋体" w:cs="Courier New"/>
                <w:sz w:val="24"/>
                <w:szCs w:val="24"/>
              </w:rPr>
            </w:pPr>
            <w:r>
              <w:rPr>
                <w:rFonts w:hint="eastAsia" w:hAnsi="宋体" w:cs="Courier New"/>
                <w:sz w:val="24"/>
                <w:szCs w:val="24"/>
              </w:rPr>
              <w:t>付款方式</w:t>
            </w:r>
          </w:p>
        </w:tc>
        <w:tc>
          <w:tcPr>
            <w:tcW w:w="5822" w:type="dxa"/>
            <w:vAlign w:val="center"/>
          </w:tcPr>
          <w:p>
            <w:pPr>
              <w:pStyle w:val="6"/>
              <w:spacing w:line="0" w:lineRule="atLeast"/>
              <w:rPr>
                <w:rFonts w:hAnsi="宋体" w:cs="Courier New"/>
                <w:sz w:val="24"/>
                <w:szCs w:val="24"/>
              </w:rPr>
            </w:pPr>
            <w:r>
              <w:rPr>
                <w:rFonts w:hint="eastAsia" w:hAnsi="宋体" w:cs="Courier New"/>
                <w:sz w:val="24"/>
                <w:szCs w:val="24"/>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09" w:type="dxa"/>
            <w:vAlign w:val="center"/>
          </w:tcPr>
          <w:p>
            <w:pPr>
              <w:pStyle w:val="6"/>
              <w:spacing w:line="0" w:lineRule="atLeast"/>
              <w:jc w:val="center"/>
              <w:rPr>
                <w:rFonts w:hint="eastAsia" w:hAnsi="宋体" w:cs="Courier New" w:eastAsiaTheme="minorEastAsia"/>
                <w:sz w:val="24"/>
                <w:szCs w:val="24"/>
                <w:lang w:eastAsia="zh-CN"/>
              </w:rPr>
            </w:pPr>
            <w:r>
              <w:rPr>
                <w:rFonts w:hint="eastAsia" w:hAnsi="宋体" w:cs="Courier New"/>
                <w:sz w:val="24"/>
                <w:szCs w:val="24"/>
                <w:lang w:val="en-US" w:eastAsia="zh-CN"/>
              </w:rPr>
              <w:t>7</w:t>
            </w:r>
          </w:p>
        </w:tc>
        <w:tc>
          <w:tcPr>
            <w:tcW w:w="1843" w:type="dxa"/>
            <w:vAlign w:val="center"/>
          </w:tcPr>
          <w:p>
            <w:pPr>
              <w:pStyle w:val="6"/>
              <w:spacing w:line="0" w:lineRule="atLeast"/>
              <w:jc w:val="center"/>
              <w:rPr>
                <w:rFonts w:hAnsi="宋体" w:cs="Courier New"/>
                <w:sz w:val="24"/>
                <w:szCs w:val="24"/>
              </w:rPr>
            </w:pPr>
            <w:r>
              <w:rPr>
                <w:rFonts w:hint="eastAsia" w:hAnsi="宋体" w:cs="Courier New"/>
                <w:sz w:val="24"/>
                <w:szCs w:val="24"/>
              </w:rPr>
              <w:t>承包方式</w:t>
            </w:r>
          </w:p>
        </w:tc>
        <w:tc>
          <w:tcPr>
            <w:tcW w:w="5822" w:type="dxa"/>
            <w:vAlign w:val="center"/>
          </w:tcPr>
          <w:p>
            <w:pPr>
              <w:pStyle w:val="6"/>
              <w:spacing w:line="0" w:lineRule="atLeast"/>
              <w:rPr>
                <w:rFonts w:hAnsi="宋体" w:cs="Courier New"/>
                <w:sz w:val="24"/>
                <w:szCs w:val="24"/>
              </w:rPr>
            </w:pPr>
            <w:r>
              <w:rPr>
                <w:rFonts w:hint="eastAsia" w:hAnsi="宋体" w:cs="Courier New"/>
                <w:sz w:val="24"/>
                <w:szCs w:val="24"/>
              </w:rPr>
              <w:t>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9" w:type="dxa"/>
            <w:vAlign w:val="center"/>
          </w:tcPr>
          <w:p>
            <w:pPr>
              <w:pStyle w:val="6"/>
              <w:spacing w:line="0" w:lineRule="atLeast"/>
              <w:jc w:val="center"/>
              <w:rPr>
                <w:rFonts w:hint="eastAsia" w:hAnsi="宋体" w:cs="Courier New" w:eastAsiaTheme="minorEastAsia"/>
                <w:sz w:val="24"/>
                <w:szCs w:val="24"/>
                <w:lang w:eastAsia="zh-CN"/>
              </w:rPr>
            </w:pPr>
            <w:r>
              <w:rPr>
                <w:rFonts w:hint="eastAsia" w:hAnsi="宋体" w:cs="Courier New"/>
                <w:sz w:val="24"/>
                <w:szCs w:val="24"/>
                <w:lang w:val="en-US" w:eastAsia="zh-CN"/>
              </w:rPr>
              <w:t>8</w:t>
            </w:r>
          </w:p>
        </w:tc>
        <w:tc>
          <w:tcPr>
            <w:tcW w:w="1843" w:type="dxa"/>
            <w:vAlign w:val="center"/>
          </w:tcPr>
          <w:p>
            <w:pPr>
              <w:pStyle w:val="6"/>
              <w:spacing w:line="0" w:lineRule="atLeast"/>
              <w:jc w:val="center"/>
              <w:rPr>
                <w:rFonts w:hAnsi="宋体" w:cs="Courier New"/>
                <w:sz w:val="24"/>
                <w:szCs w:val="24"/>
              </w:rPr>
            </w:pPr>
            <w:r>
              <w:rPr>
                <w:rFonts w:hint="eastAsia" w:hAnsi="宋体" w:cs="Courier New"/>
                <w:sz w:val="24"/>
                <w:szCs w:val="24"/>
              </w:rPr>
              <w:t>服务质量要求</w:t>
            </w:r>
          </w:p>
        </w:tc>
        <w:tc>
          <w:tcPr>
            <w:tcW w:w="5822" w:type="dxa"/>
            <w:vAlign w:val="center"/>
          </w:tcPr>
          <w:p>
            <w:pPr>
              <w:pStyle w:val="6"/>
              <w:spacing w:line="0" w:lineRule="atLeast"/>
              <w:rPr>
                <w:rFonts w:hint="eastAsia" w:hAnsi="宋体" w:cs="Courier New" w:eastAsiaTheme="minorEastAsia"/>
                <w:sz w:val="24"/>
                <w:szCs w:val="24"/>
                <w:lang w:eastAsia="zh-CN"/>
              </w:rPr>
            </w:pPr>
            <w:r>
              <w:rPr>
                <w:rFonts w:hint="eastAsia" w:hAnsi="宋体" w:cs="Courier New"/>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9" w:type="dxa"/>
            <w:tcBorders>
              <w:bottom w:val="single" w:color="auto" w:sz="4" w:space="0"/>
            </w:tcBorders>
            <w:vAlign w:val="center"/>
          </w:tcPr>
          <w:p>
            <w:pPr>
              <w:pStyle w:val="6"/>
              <w:spacing w:line="0" w:lineRule="atLeast"/>
              <w:jc w:val="center"/>
              <w:rPr>
                <w:rFonts w:hint="eastAsia" w:hAnsi="宋体" w:cs="Courier New" w:eastAsiaTheme="minorEastAsia"/>
                <w:sz w:val="24"/>
                <w:szCs w:val="24"/>
                <w:lang w:eastAsia="zh-CN"/>
              </w:rPr>
            </w:pPr>
            <w:r>
              <w:rPr>
                <w:rFonts w:hint="eastAsia" w:hAnsi="宋体" w:cs="Courier New"/>
                <w:sz w:val="24"/>
                <w:szCs w:val="24"/>
                <w:lang w:val="en-US" w:eastAsia="zh-CN"/>
              </w:rPr>
              <w:t>9</w:t>
            </w:r>
          </w:p>
        </w:tc>
        <w:tc>
          <w:tcPr>
            <w:tcW w:w="1843" w:type="dxa"/>
            <w:tcBorders>
              <w:bottom w:val="single" w:color="auto" w:sz="4" w:space="0"/>
            </w:tcBorders>
            <w:vAlign w:val="center"/>
          </w:tcPr>
          <w:p>
            <w:pPr>
              <w:pStyle w:val="6"/>
              <w:spacing w:line="0" w:lineRule="atLeast"/>
              <w:jc w:val="center"/>
              <w:rPr>
                <w:rFonts w:hAnsi="宋体" w:cs="Courier New"/>
                <w:sz w:val="24"/>
                <w:szCs w:val="24"/>
              </w:rPr>
            </w:pPr>
            <w:r>
              <w:rPr>
                <w:rFonts w:hint="eastAsia" w:hAnsi="宋体" w:cs="Courier New"/>
                <w:sz w:val="24"/>
                <w:szCs w:val="24"/>
              </w:rPr>
              <w:t>开标时间</w:t>
            </w:r>
          </w:p>
        </w:tc>
        <w:tc>
          <w:tcPr>
            <w:tcW w:w="5822" w:type="dxa"/>
            <w:tcBorders>
              <w:bottom w:val="single" w:color="auto" w:sz="4" w:space="0"/>
            </w:tcBorders>
            <w:vAlign w:val="center"/>
          </w:tcPr>
          <w:p>
            <w:pPr>
              <w:pStyle w:val="6"/>
              <w:spacing w:line="360" w:lineRule="auto"/>
              <w:jc w:val="both"/>
              <w:rPr>
                <w:rFonts w:hAnsi="宋体" w:cs="Courier New"/>
                <w:sz w:val="24"/>
                <w:szCs w:val="24"/>
              </w:rPr>
            </w:pPr>
            <w:r>
              <w:rPr>
                <w:rFonts w:hint="eastAsia" w:hAnsi="宋体" w:cs="Courier New"/>
                <w:sz w:val="24"/>
                <w:szCs w:val="24"/>
                <w:highlight w:val="none"/>
              </w:rPr>
              <w:t>20</w:t>
            </w:r>
            <w:r>
              <w:rPr>
                <w:rFonts w:hint="eastAsia" w:hAnsi="宋体" w:cs="Courier New"/>
                <w:sz w:val="24"/>
                <w:szCs w:val="24"/>
                <w:highlight w:val="none"/>
                <w:lang w:val="en-US" w:eastAsia="zh-CN"/>
              </w:rPr>
              <w:t>23</w:t>
            </w:r>
            <w:r>
              <w:rPr>
                <w:rFonts w:hint="eastAsia" w:hAnsi="宋体" w:cs="Courier New"/>
                <w:sz w:val="24"/>
                <w:szCs w:val="24"/>
                <w:highlight w:val="none"/>
              </w:rPr>
              <w:t>年</w:t>
            </w:r>
            <w:r>
              <w:rPr>
                <w:rFonts w:hint="eastAsia" w:hAnsi="宋体" w:cs="Courier New"/>
                <w:sz w:val="24"/>
                <w:szCs w:val="24"/>
                <w:highlight w:val="none"/>
                <w:lang w:val="en-US" w:eastAsia="zh-CN"/>
              </w:rPr>
              <w:t>10</w:t>
            </w:r>
            <w:r>
              <w:rPr>
                <w:rFonts w:hint="eastAsia" w:hAnsi="宋体" w:cs="Courier New"/>
                <w:sz w:val="24"/>
                <w:szCs w:val="24"/>
                <w:highlight w:val="none"/>
              </w:rPr>
              <w:t>月</w:t>
            </w:r>
            <w:r>
              <w:rPr>
                <w:rFonts w:hint="eastAsia" w:hAnsi="宋体" w:cs="Courier New"/>
                <w:sz w:val="24"/>
                <w:szCs w:val="24"/>
                <w:highlight w:val="none"/>
                <w:lang w:val="en-US" w:eastAsia="zh-CN"/>
              </w:rPr>
              <w:t>23</w:t>
            </w:r>
            <w:r>
              <w:rPr>
                <w:rFonts w:hint="eastAsia" w:hAnsi="宋体" w:cs="Courier New"/>
                <w:sz w:val="24"/>
                <w:szCs w:val="24"/>
                <w:highlight w:val="none"/>
              </w:rPr>
              <w:t>日</w:t>
            </w:r>
            <w:r>
              <w:rPr>
                <w:rFonts w:hint="eastAsia" w:hAnsi="宋体" w:cs="Courier New"/>
                <w:sz w:val="24"/>
                <w:szCs w:val="24"/>
                <w:highlight w:val="none"/>
                <w:lang w:val="en-US" w:eastAsia="zh-CN"/>
              </w:rPr>
              <w:t>15</w:t>
            </w:r>
            <w:r>
              <w:rPr>
                <w:rFonts w:hint="eastAsia" w:hAnsi="宋体" w:cs="Courier New"/>
                <w:sz w:val="24"/>
                <w:szCs w:val="24"/>
                <w:highlight w:val="none"/>
              </w:rPr>
              <w:t xml:space="preserve">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09" w:type="dxa"/>
            <w:tcBorders>
              <w:bottom w:val="single" w:color="auto" w:sz="4" w:space="0"/>
            </w:tcBorders>
            <w:vAlign w:val="center"/>
          </w:tcPr>
          <w:p>
            <w:pPr>
              <w:pStyle w:val="6"/>
              <w:spacing w:line="0" w:lineRule="atLeast"/>
              <w:jc w:val="center"/>
              <w:rPr>
                <w:rFonts w:hint="eastAsia" w:hAnsi="宋体" w:cs="Courier New" w:eastAsiaTheme="minorEastAsia"/>
                <w:sz w:val="24"/>
                <w:szCs w:val="24"/>
                <w:lang w:eastAsia="zh-CN"/>
              </w:rPr>
            </w:pPr>
            <w:r>
              <w:rPr>
                <w:rFonts w:hint="eastAsia" w:hAnsi="宋体" w:cs="Courier New"/>
                <w:sz w:val="24"/>
                <w:szCs w:val="24"/>
              </w:rPr>
              <w:t>1</w:t>
            </w:r>
            <w:r>
              <w:rPr>
                <w:rFonts w:hint="eastAsia" w:hAnsi="宋体" w:cs="Courier New"/>
                <w:sz w:val="24"/>
                <w:szCs w:val="24"/>
                <w:lang w:val="en-US" w:eastAsia="zh-CN"/>
              </w:rPr>
              <w:t>0</w:t>
            </w:r>
          </w:p>
        </w:tc>
        <w:tc>
          <w:tcPr>
            <w:tcW w:w="1843" w:type="dxa"/>
            <w:tcBorders>
              <w:bottom w:val="single" w:color="auto" w:sz="4" w:space="0"/>
            </w:tcBorders>
            <w:vAlign w:val="center"/>
          </w:tcPr>
          <w:p>
            <w:pPr>
              <w:pStyle w:val="6"/>
              <w:spacing w:line="0" w:lineRule="atLeast"/>
              <w:jc w:val="center"/>
              <w:rPr>
                <w:rFonts w:hAnsi="宋体" w:cs="Courier New"/>
                <w:sz w:val="24"/>
                <w:szCs w:val="24"/>
              </w:rPr>
            </w:pPr>
            <w:r>
              <w:rPr>
                <w:rFonts w:hint="eastAsia" w:hAnsi="宋体" w:cs="Courier New"/>
                <w:sz w:val="24"/>
                <w:szCs w:val="24"/>
              </w:rPr>
              <w:t>开标地点</w:t>
            </w:r>
          </w:p>
        </w:tc>
        <w:tc>
          <w:tcPr>
            <w:tcW w:w="5822" w:type="dxa"/>
            <w:tcBorders>
              <w:bottom w:val="single" w:color="auto" w:sz="4" w:space="0"/>
            </w:tcBorders>
            <w:vAlign w:val="center"/>
          </w:tcPr>
          <w:p>
            <w:pPr>
              <w:pStyle w:val="6"/>
              <w:spacing w:line="360" w:lineRule="auto"/>
              <w:rPr>
                <w:rFonts w:hAnsi="宋体" w:cs="Courier New"/>
                <w:sz w:val="24"/>
                <w:szCs w:val="24"/>
              </w:rPr>
            </w:pPr>
            <w:r>
              <w:rPr>
                <w:rFonts w:hint="eastAsia"/>
                <w:sz w:val="24"/>
                <w:szCs w:val="24"/>
              </w:rPr>
              <w:t>深圳市南山劳动大厦</w:t>
            </w:r>
            <w:r>
              <w:rPr>
                <w:rFonts w:hint="eastAsia"/>
                <w:sz w:val="24"/>
                <w:szCs w:val="24"/>
                <w:lang w:eastAsia="zh-CN"/>
              </w:rPr>
              <w:t>三</w:t>
            </w:r>
            <w:r>
              <w:rPr>
                <w:rFonts w:hint="eastAsia"/>
                <w:sz w:val="24"/>
                <w:szCs w:val="24"/>
                <w:highlight w:val="none"/>
              </w:rPr>
              <w:t>楼</w:t>
            </w:r>
            <w:r>
              <w:rPr>
                <w:rFonts w:hint="eastAsia"/>
                <w:sz w:val="24"/>
                <w:szCs w:val="24"/>
                <w:highlight w:val="none"/>
                <w:lang w:val="en-US" w:eastAsia="zh-CN"/>
              </w:rPr>
              <w:t>310</w:t>
            </w:r>
            <w:r>
              <w:rPr>
                <w:rFonts w:hint="eastAsia"/>
                <w:sz w:val="24"/>
                <w:szCs w:val="24"/>
                <w:highlight w:val="none"/>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09" w:type="dxa"/>
            <w:vAlign w:val="center"/>
          </w:tcPr>
          <w:p>
            <w:pPr>
              <w:pStyle w:val="6"/>
              <w:spacing w:line="300" w:lineRule="auto"/>
              <w:jc w:val="center"/>
              <w:rPr>
                <w:rFonts w:hint="eastAsia" w:hAnsi="宋体" w:cs="Courier New" w:eastAsiaTheme="minorEastAsia"/>
                <w:sz w:val="24"/>
                <w:szCs w:val="24"/>
                <w:lang w:eastAsia="zh-CN"/>
              </w:rPr>
            </w:pPr>
            <w:r>
              <w:rPr>
                <w:rFonts w:hint="eastAsia" w:hAnsi="宋体" w:cs="Courier New"/>
                <w:sz w:val="24"/>
                <w:szCs w:val="24"/>
              </w:rPr>
              <w:t>1</w:t>
            </w:r>
            <w:r>
              <w:rPr>
                <w:rFonts w:hint="eastAsia" w:hAnsi="宋体" w:cs="Courier New"/>
                <w:sz w:val="24"/>
                <w:szCs w:val="24"/>
                <w:lang w:val="en-US" w:eastAsia="zh-CN"/>
              </w:rPr>
              <w:t>1</w:t>
            </w:r>
          </w:p>
        </w:tc>
        <w:tc>
          <w:tcPr>
            <w:tcW w:w="1843" w:type="dxa"/>
            <w:vAlign w:val="center"/>
          </w:tcPr>
          <w:p>
            <w:pPr>
              <w:pStyle w:val="6"/>
              <w:spacing w:line="300" w:lineRule="auto"/>
              <w:jc w:val="center"/>
              <w:rPr>
                <w:rFonts w:hAnsi="宋体" w:cs="Courier New"/>
                <w:sz w:val="24"/>
                <w:szCs w:val="24"/>
              </w:rPr>
            </w:pPr>
            <w:r>
              <w:rPr>
                <w:rFonts w:hint="eastAsia" w:hAnsi="宋体" w:cs="Courier New"/>
                <w:sz w:val="24"/>
                <w:szCs w:val="24"/>
              </w:rPr>
              <w:t>投标文件份数及封装要求</w:t>
            </w:r>
          </w:p>
        </w:tc>
        <w:tc>
          <w:tcPr>
            <w:tcW w:w="5822" w:type="dxa"/>
            <w:vAlign w:val="center"/>
          </w:tcPr>
          <w:p>
            <w:pPr>
              <w:pStyle w:val="6"/>
              <w:contextualSpacing/>
              <w:jc w:val="left"/>
              <w:rPr>
                <w:rFonts w:hAnsi="宋体" w:cs="Courier New"/>
                <w:kern w:val="10"/>
                <w:sz w:val="24"/>
                <w:szCs w:val="24"/>
              </w:rPr>
            </w:pPr>
            <w:r>
              <w:rPr>
                <w:rFonts w:hint="eastAsia" w:hAnsi="宋体" w:cs="Courier New"/>
                <w:kern w:val="10"/>
                <w:sz w:val="24"/>
                <w:szCs w:val="24"/>
              </w:rPr>
              <w:t>一式5份,封面均须加盖投标人法人公章并加盖骑缝法人公章；以封套封装，封口处贴封条并加盖投标人法人公章，并经法定代表人或其授权代表签名或盖章。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09" w:type="dxa"/>
            <w:vAlign w:val="center"/>
          </w:tcPr>
          <w:p>
            <w:pPr>
              <w:pStyle w:val="6"/>
              <w:spacing w:line="300" w:lineRule="auto"/>
              <w:jc w:val="center"/>
              <w:rPr>
                <w:rFonts w:hint="eastAsia" w:hAnsi="宋体" w:cs="Courier New" w:eastAsiaTheme="minorEastAsia"/>
                <w:sz w:val="24"/>
                <w:szCs w:val="24"/>
                <w:lang w:eastAsia="zh-CN"/>
              </w:rPr>
            </w:pPr>
            <w:r>
              <w:rPr>
                <w:rFonts w:hint="eastAsia" w:hAnsi="宋体" w:cs="Courier New"/>
                <w:sz w:val="24"/>
                <w:szCs w:val="24"/>
              </w:rPr>
              <w:t>1</w:t>
            </w:r>
            <w:r>
              <w:rPr>
                <w:rFonts w:hint="eastAsia" w:hAnsi="宋体" w:cs="Courier New"/>
                <w:sz w:val="24"/>
                <w:szCs w:val="24"/>
                <w:lang w:val="en-US" w:eastAsia="zh-CN"/>
              </w:rPr>
              <w:t>2</w:t>
            </w:r>
          </w:p>
        </w:tc>
        <w:tc>
          <w:tcPr>
            <w:tcW w:w="1843" w:type="dxa"/>
            <w:vAlign w:val="center"/>
          </w:tcPr>
          <w:p>
            <w:pPr>
              <w:pStyle w:val="6"/>
              <w:spacing w:line="300" w:lineRule="auto"/>
              <w:jc w:val="center"/>
              <w:rPr>
                <w:rFonts w:hAnsi="宋体" w:cs="Courier New"/>
                <w:sz w:val="24"/>
                <w:szCs w:val="24"/>
              </w:rPr>
            </w:pPr>
            <w:r>
              <w:rPr>
                <w:rFonts w:hint="eastAsia" w:hAnsi="宋体" w:cs="Courier New"/>
                <w:sz w:val="24"/>
                <w:szCs w:val="24"/>
              </w:rPr>
              <w:t>封套字样</w:t>
            </w:r>
          </w:p>
        </w:tc>
        <w:tc>
          <w:tcPr>
            <w:tcW w:w="5822" w:type="dxa"/>
            <w:vAlign w:val="center"/>
          </w:tcPr>
          <w:p>
            <w:pPr>
              <w:pStyle w:val="6"/>
              <w:contextualSpacing/>
              <w:jc w:val="left"/>
              <w:rPr>
                <w:rFonts w:hAnsi="宋体" w:cs="Courier New"/>
                <w:kern w:val="10"/>
                <w:sz w:val="24"/>
                <w:szCs w:val="24"/>
              </w:rPr>
            </w:pPr>
            <w:r>
              <w:rPr>
                <w:rFonts w:hint="eastAsia" w:hAnsi="宋体" w:cs="Courier New"/>
                <w:kern w:val="10"/>
                <w:sz w:val="24"/>
                <w:szCs w:val="24"/>
              </w:rPr>
              <w:t>收件人：深圳市南山区人力资源局</w:t>
            </w:r>
          </w:p>
          <w:p>
            <w:pPr>
              <w:pStyle w:val="6"/>
              <w:contextualSpacing/>
              <w:jc w:val="left"/>
              <w:rPr>
                <w:rFonts w:hAnsi="宋体" w:cs="Courier New"/>
                <w:kern w:val="10"/>
                <w:sz w:val="24"/>
                <w:szCs w:val="24"/>
              </w:rPr>
            </w:pPr>
            <w:r>
              <w:rPr>
                <w:rFonts w:hint="eastAsia" w:hAnsi="宋体" w:cs="Courier New"/>
                <w:kern w:val="10"/>
                <w:sz w:val="24"/>
                <w:szCs w:val="24"/>
                <w:u w:val="single"/>
              </w:rPr>
              <w:t>(</w:t>
            </w:r>
            <w:r>
              <w:rPr>
                <w:rFonts w:hint="eastAsia" w:hAnsi="宋体" w:cs="Courier New"/>
                <w:sz w:val="24"/>
                <w:szCs w:val="24"/>
                <w:lang w:eastAsia="zh-CN"/>
              </w:rPr>
              <w:t>户籍居民学历核查项目</w:t>
            </w:r>
            <w:r>
              <w:rPr>
                <w:rFonts w:hint="eastAsia" w:hAnsi="宋体" w:cs="Courier New"/>
                <w:kern w:val="10"/>
                <w:sz w:val="24"/>
                <w:szCs w:val="24"/>
                <w:u w:val="single"/>
              </w:rPr>
              <w:t>)</w:t>
            </w:r>
            <w:r>
              <w:rPr>
                <w:rFonts w:hint="eastAsia" w:hAnsi="宋体" w:cs="Courier New"/>
                <w:kern w:val="10"/>
                <w:sz w:val="24"/>
                <w:szCs w:val="24"/>
              </w:rPr>
              <w:t>投标文件</w:t>
            </w:r>
          </w:p>
          <w:p>
            <w:pPr>
              <w:pStyle w:val="6"/>
              <w:contextualSpacing/>
              <w:jc w:val="left"/>
              <w:rPr>
                <w:rFonts w:hAnsi="宋体" w:cs="Courier New"/>
                <w:kern w:val="10"/>
                <w:sz w:val="24"/>
                <w:szCs w:val="24"/>
              </w:rPr>
            </w:pPr>
            <w:r>
              <w:rPr>
                <w:rFonts w:hint="eastAsia" w:hAnsi="宋体" w:cs="Courier New"/>
                <w:kern w:val="10"/>
                <w:sz w:val="24"/>
                <w:szCs w:val="24"/>
              </w:rPr>
              <w:t>投标文件</w:t>
            </w:r>
            <w:r>
              <w:rPr>
                <w:rFonts w:hint="eastAsia" w:hAnsi="宋体" w:cs="Courier New"/>
                <w:kern w:val="10"/>
                <w:sz w:val="24"/>
                <w:szCs w:val="24"/>
                <w:highlight w:val="none"/>
              </w:rPr>
              <w:t>北京时间20</w:t>
            </w:r>
            <w:r>
              <w:rPr>
                <w:rFonts w:hint="eastAsia" w:hAnsi="宋体" w:cs="Courier New"/>
                <w:kern w:val="10"/>
                <w:sz w:val="24"/>
                <w:szCs w:val="24"/>
                <w:highlight w:val="none"/>
                <w:lang w:val="en-US" w:eastAsia="zh-CN"/>
              </w:rPr>
              <w:t>23</w:t>
            </w:r>
            <w:r>
              <w:rPr>
                <w:rFonts w:hint="eastAsia" w:hAnsi="宋体" w:cs="Courier New"/>
                <w:kern w:val="10"/>
                <w:sz w:val="24"/>
                <w:szCs w:val="24"/>
                <w:highlight w:val="none"/>
              </w:rPr>
              <w:t>年</w:t>
            </w:r>
            <w:r>
              <w:rPr>
                <w:rFonts w:hint="eastAsia" w:hAnsi="宋体" w:cs="Courier New"/>
                <w:kern w:val="10"/>
                <w:sz w:val="24"/>
                <w:szCs w:val="24"/>
                <w:highlight w:val="none"/>
                <w:lang w:val="en-US" w:eastAsia="zh-CN"/>
              </w:rPr>
              <w:t>10</w:t>
            </w:r>
            <w:r>
              <w:rPr>
                <w:rFonts w:hint="eastAsia" w:hAnsi="宋体" w:cs="Courier New"/>
                <w:kern w:val="10"/>
                <w:sz w:val="24"/>
                <w:szCs w:val="24"/>
                <w:highlight w:val="none"/>
              </w:rPr>
              <w:t>月</w:t>
            </w:r>
            <w:r>
              <w:rPr>
                <w:rFonts w:hint="eastAsia" w:hAnsi="宋体" w:cs="Courier New"/>
                <w:kern w:val="10"/>
                <w:sz w:val="24"/>
                <w:szCs w:val="24"/>
                <w:highlight w:val="none"/>
                <w:lang w:val="en-US" w:eastAsia="zh-CN"/>
              </w:rPr>
              <w:t>23</w:t>
            </w:r>
            <w:r>
              <w:rPr>
                <w:rFonts w:hint="eastAsia" w:hAnsi="宋体" w:cs="Courier New"/>
                <w:kern w:val="10"/>
                <w:sz w:val="24"/>
                <w:szCs w:val="24"/>
                <w:highlight w:val="none"/>
              </w:rPr>
              <w:t>日</w:t>
            </w:r>
            <w:r>
              <w:rPr>
                <w:rFonts w:hint="eastAsia" w:hAnsi="宋体" w:cs="Courier New"/>
                <w:kern w:val="10"/>
                <w:sz w:val="24"/>
                <w:szCs w:val="24"/>
                <w:highlight w:val="none"/>
                <w:lang w:val="en-US" w:eastAsia="zh-CN"/>
              </w:rPr>
              <w:t>15</w:t>
            </w:r>
            <w:r>
              <w:rPr>
                <w:rFonts w:hint="eastAsia" w:hAnsi="宋体" w:cs="Courier New"/>
                <w:kern w:val="10"/>
                <w:sz w:val="24"/>
                <w:szCs w:val="24"/>
                <w:highlight w:val="none"/>
              </w:rPr>
              <w:t>:</w:t>
            </w:r>
            <w:r>
              <w:rPr>
                <w:rFonts w:hint="eastAsia" w:hAnsi="宋体" w:cs="Courier New"/>
                <w:kern w:val="10"/>
                <w:sz w:val="24"/>
                <w:szCs w:val="24"/>
                <w:highlight w:val="none"/>
                <w:lang w:val="en-US" w:eastAsia="zh-CN"/>
              </w:rPr>
              <w:t>00</w:t>
            </w:r>
            <w:r>
              <w:rPr>
                <w:rFonts w:hint="eastAsia" w:hAnsi="宋体" w:cs="Courier New"/>
                <w:kern w:val="10"/>
                <w:sz w:val="24"/>
                <w:szCs w:val="24"/>
                <w:highlight w:val="none"/>
              </w:rPr>
              <w:t xml:space="preserve"> 时之前不得启封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9" w:type="dxa"/>
            <w:vAlign w:val="center"/>
          </w:tcPr>
          <w:p>
            <w:pPr>
              <w:pStyle w:val="6"/>
              <w:spacing w:line="300" w:lineRule="auto"/>
              <w:jc w:val="center"/>
              <w:rPr>
                <w:rFonts w:hint="eastAsia" w:hAnsi="宋体" w:cs="Courier New" w:eastAsiaTheme="minorEastAsia"/>
                <w:sz w:val="24"/>
                <w:szCs w:val="24"/>
                <w:lang w:eastAsia="zh-CN"/>
              </w:rPr>
            </w:pPr>
            <w:r>
              <w:rPr>
                <w:rFonts w:hint="eastAsia" w:hAnsi="宋体" w:cs="Courier New"/>
                <w:sz w:val="24"/>
                <w:szCs w:val="24"/>
              </w:rPr>
              <w:t>1</w:t>
            </w:r>
            <w:r>
              <w:rPr>
                <w:rFonts w:hint="eastAsia" w:hAnsi="宋体" w:cs="Courier New"/>
                <w:sz w:val="24"/>
                <w:szCs w:val="24"/>
                <w:lang w:val="en-US" w:eastAsia="zh-CN"/>
              </w:rPr>
              <w:t>3</w:t>
            </w:r>
          </w:p>
        </w:tc>
        <w:tc>
          <w:tcPr>
            <w:tcW w:w="1843" w:type="dxa"/>
            <w:vAlign w:val="center"/>
          </w:tcPr>
          <w:p>
            <w:pPr>
              <w:pStyle w:val="6"/>
              <w:spacing w:line="300" w:lineRule="auto"/>
              <w:jc w:val="center"/>
              <w:rPr>
                <w:rFonts w:hAnsi="宋体" w:cs="Courier New"/>
                <w:sz w:val="24"/>
                <w:szCs w:val="24"/>
              </w:rPr>
            </w:pPr>
            <w:r>
              <w:rPr>
                <w:rFonts w:hint="eastAsia" w:hAnsi="宋体" w:cs="Courier New"/>
                <w:sz w:val="24"/>
                <w:szCs w:val="24"/>
              </w:rPr>
              <w:t>评标方法</w:t>
            </w:r>
          </w:p>
        </w:tc>
        <w:tc>
          <w:tcPr>
            <w:tcW w:w="5822" w:type="dxa"/>
            <w:vAlign w:val="center"/>
          </w:tcPr>
          <w:p>
            <w:pPr>
              <w:pStyle w:val="6"/>
              <w:spacing w:line="360" w:lineRule="auto"/>
              <w:jc w:val="left"/>
              <w:rPr>
                <w:rFonts w:hint="eastAsia" w:hAnsi="宋体" w:eastAsia="宋体" w:cs="Courier New"/>
                <w:sz w:val="24"/>
                <w:szCs w:val="24"/>
                <w:lang w:eastAsia="zh-CN"/>
              </w:rPr>
            </w:pPr>
            <w:r>
              <w:rPr>
                <w:rFonts w:hint="eastAsia" w:hAnsi="宋体" w:cs="Courier New"/>
                <w:sz w:val="24"/>
                <w:szCs w:val="24"/>
              </w:rPr>
              <w:t>综合评分法</w:t>
            </w:r>
            <w:r>
              <w:rPr>
                <w:rFonts w:hint="eastAsia" w:hAnsi="宋体" w:cs="Courier New"/>
                <w:sz w:val="24"/>
                <w:szCs w:val="24"/>
                <w:lang w:eastAsia="zh-CN"/>
              </w:rPr>
              <w:t>（</w:t>
            </w:r>
            <w:r>
              <w:rPr>
                <w:rFonts w:hint="eastAsia" w:ascii="宋体" w:hAnsi="宋体" w:eastAsia="宋体" w:cs="宋体"/>
                <w:szCs w:val="21"/>
              </w:rPr>
              <w:t>排名前3的为候选中标供应商</w:t>
            </w:r>
            <w:r>
              <w:rPr>
                <w:rFonts w:hint="eastAsia"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9" w:type="dxa"/>
            <w:vAlign w:val="center"/>
          </w:tcPr>
          <w:p>
            <w:pPr>
              <w:pStyle w:val="6"/>
              <w:spacing w:line="300" w:lineRule="auto"/>
              <w:jc w:val="center"/>
              <w:rPr>
                <w:rFonts w:hint="default" w:hAnsi="宋体" w:cs="Courier New" w:eastAsiaTheme="minorEastAsia"/>
                <w:sz w:val="24"/>
                <w:szCs w:val="24"/>
                <w:lang w:val="en-US" w:eastAsia="zh-CN"/>
              </w:rPr>
            </w:pPr>
            <w:r>
              <w:rPr>
                <w:rFonts w:hint="eastAsia" w:hAnsi="宋体" w:cs="Courier New"/>
                <w:sz w:val="24"/>
                <w:szCs w:val="24"/>
                <w:lang w:val="en-US" w:eastAsia="zh-CN"/>
              </w:rPr>
              <w:t>14</w:t>
            </w:r>
          </w:p>
        </w:tc>
        <w:tc>
          <w:tcPr>
            <w:tcW w:w="1843" w:type="dxa"/>
            <w:vAlign w:val="center"/>
          </w:tcPr>
          <w:p>
            <w:pPr>
              <w:snapToGrid w:val="0"/>
              <w:spacing w:line="360" w:lineRule="auto"/>
              <w:jc w:val="center"/>
              <w:rPr>
                <w:rFonts w:hint="eastAsia" w:ascii="宋体" w:hAnsi="宋体" w:cs="Courier New"/>
                <w:sz w:val="24"/>
              </w:rPr>
            </w:pPr>
            <w:r>
              <w:rPr>
                <w:rFonts w:hint="eastAsia" w:ascii="宋体" w:hAnsi="宋体" w:cs="Courier New" w:eastAsiaTheme="minorEastAsia"/>
                <w:kern w:val="2"/>
                <w:sz w:val="24"/>
                <w:szCs w:val="24"/>
                <w:lang w:val="en-US" w:eastAsia="zh-CN" w:bidi="ar-SA"/>
              </w:rPr>
              <w:t>定标方法</w:t>
            </w:r>
          </w:p>
        </w:tc>
        <w:tc>
          <w:tcPr>
            <w:tcW w:w="5822" w:type="dxa"/>
            <w:vAlign w:val="center"/>
          </w:tcPr>
          <w:p>
            <w:pPr>
              <w:snapToGrid w:val="0"/>
              <w:spacing w:line="360" w:lineRule="auto"/>
              <w:jc w:val="left"/>
              <w:rPr>
                <w:rFonts w:hint="eastAsia" w:ascii="宋体" w:hAnsi="宋体" w:cs="Courier New"/>
                <w:sz w:val="24"/>
              </w:rPr>
            </w:pPr>
            <w:r>
              <w:rPr>
                <w:rFonts w:hint="eastAsia" w:ascii="宋体" w:hAnsi="宋体" w:cs="Courier New" w:eastAsiaTheme="minorEastAsia"/>
                <w:kern w:val="2"/>
                <w:sz w:val="24"/>
                <w:szCs w:val="24"/>
                <w:lang w:val="en-US" w:eastAsia="zh-CN" w:bidi="ar-SA"/>
              </w:rPr>
              <w:t>自定法</w:t>
            </w:r>
            <w:r>
              <w:rPr>
                <w:rFonts w:hint="eastAsia" w:ascii="宋体" w:hAnsi="宋体" w:eastAsia="宋体" w:cs="宋体"/>
                <w:kern w:val="2"/>
                <w:sz w:val="21"/>
                <w:szCs w:val="21"/>
                <w:lang w:val="en-US" w:eastAsia="zh-CN" w:bidi="ar-SA"/>
              </w:rPr>
              <w:t>（累计投票法）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9" w:type="dxa"/>
            <w:vAlign w:val="center"/>
          </w:tcPr>
          <w:p>
            <w:pPr>
              <w:pStyle w:val="6"/>
              <w:spacing w:line="300" w:lineRule="auto"/>
              <w:jc w:val="center"/>
              <w:rPr>
                <w:rFonts w:hint="eastAsia" w:hAnsi="宋体" w:cs="Courier New" w:eastAsiaTheme="minorEastAsia"/>
                <w:sz w:val="24"/>
                <w:szCs w:val="24"/>
                <w:lang w:eastAsia="zh-CN"/>
              </w:rPr>
            </w:pPr>
            <w:r>
              <w:rPr>
                <w:rFonts w:hint="eastAsia" w:hAnsi="宋体" w:cs="Courier New"/>
                <w:sz w:val="24"/>
                <w:szCs w:val="24"/>
              </w:rPr>
              <w:t>1</w:t>
            </w:r>
            <w:r>
              <w:rPr>
                <w:rFonts w:hint="eastAsia" w:hAnsi="宋体" w:cs="Courier New"/>
                <w:sz w:val="24"/>
                <w:szCs w:val="24"/>
                <w:lang w:val="en-US" w:eastAsia="zh-CN"/>
              </w:rPr>
              <w:t>5</w:t>
            </w:r>
          </w:p>
        </w:tc>
        <w:tc>
          <w:tcPr>
            <w:tcW w:w="1843" w:type="dxa"/>
            <w:vAlign w:val="center"/>
          </w:tcPr>
          <w:p>
            <w:pPr>
              <w:snapToGrid w:val="0"/>
              <w:spacing w:line="360" w:lineRule="auto"/>
              <w:jc w:val="center"/>
              <w:rPr>
                <w:rFonts w:ascii="宋体" w:hAnsi="宋体" w:cs="Courier New"/>
                <w:sz w:val="24"/>
              </w:rPr>
            </w:pPr>
            <w:r>
              <w:rPr>
                <w:rFonts w:hint="eastAsia" w:ascii="宋体" w:hAnsi="宋体" w:cs="Courier New"/>
                <w:sz w:val="24"/>
              </w:rPr>
              <w:t>中标公示</w:t>
            </w:r>
          </w:p>
        </w:tc>
        <w:tc>
          <w:tcPr>
            <w:tcW w:w="5822" w:type="dxa"/>
            <w:vAlign w:val="center"/>
          </w:tcPr>
          <w:p>
            <w:pPr>
              <w:snapToGrid w:val="0"/>
              <w:spacing w:line="360" w:lineRule="auto"/>
              <w:jc w:val="left"/>
              <w:rPr>
                <w:rFonts w:ascii="宋体" w:hAnsi="宋体" w:cs="Courier New"/>
                <w:sz w:val="24"/>
              </w:rPr>
            </w:pPr>
            <w:r>
              <w:rPr>
                <w:rFonts w:hint="eastAsia" w:ascii="宋体" w:hAnsi="宋体" w:cs="Courier New"/>
                <w:sz w:val="24"/>
              </w:rPr>
              <w:t>开标后10个工作日内在南山区人力资源局网站公示</w:t>
            </w:r>
          </w:p>
        </w:tc>
      </w:tr>
    </w:tbl>
    <w:p>
      <w:pPr>
        <w:spacing w:line="560" w:lineRule="exact"/>
        <w:ind w:firstLine="560" w:firstLineChars="200"/>
        <w:rPr>
          <w:rFonts w:ascii="仿宋_GB2312" w:eastAsia="仿宋_GB2312"/>
          <w:bCs/>
          <w:sz w:val="28"/>
          <w:szCs w:val="28"/>
        </w:rPr>
      </w:pPr>
    </w:p>
    <w:p>
      <w:pPr>
        <w:pStyle w:val="2"/>
        <w:rPr>
          <w:szCs w:val="32"/>
        </w:rPr>
      </w:pPr>
      <w:bookmarkStart w:id="2" w:name="_Toc516671893"/>
      <w:r>
        <w:rPr>
          <w:rFonts w:hint="eastAsia"/>
          <w:szCs w:val="32"/>
        </w:rPr>
        <w:t>第二章 项目需求</w:t>
      </w:r>
      <w:bookmarkEnd w:id="2"/>
    </w:p>
    <w:p/>
    <w:p>
      <w:pPr>
        <w:pStyle w:val="2"/>
        <w:pageBreakBefore w:val="0"/>
        <w:widowControl w:val="0"/>
        <w:kinsoku/>
        <w:wordWrap/>
        <w:overflowPunct/>
        <w:topLinePunct w:val="0"/>
        <w:autoSpaceDE/>
        <w:autoSpaceDN/>
        <w:bidi w:val="0"/>
        <w:spacing w:line="400" w:lineRule="exact"/>
        <w:ind w:firstLine="560" w:firstLineChars="200"/>
        <w:jc w:val="left"/>
        <w:textAlignment w:val="auto"/>
        <w:rPr>
          <w:sz w:val="28"/>
        </w:rPr>
      </w:pPr>
      <w:bookmarkStart w:id="3" w:name="_Toc516671894"/>
      <w:r>
        <w:rPr>
          <w:rFonts w:hint="eastAsia"/>
          <w:sz w:val="28"/>
        </w:rPr>
        <w:t>（一）项目概况</w:t>
      </w:r>
      <w:bookmarkEnd w:id="3"/>
    </w:p>
    <w:p>
      <w:pPr>
        <w:pStyle w:val="25"/>
        <w:pageBreakBefore w:val="0"/>
        <w:widowControl w:val="0"/>
        <w:kinsoku/>
        <w:wordWrap/>
        <w:overflowPunct/>
        <w:topLinePunct w:val="0"/>
        <w:autoSpaceDE/>
        <w:autoSpaceDN/>
        <w:bidi w:val="0"/>
        <w:spacing w:line="400" w:lineRule="exact"/>
        <w:ind w:firstLine="480"/>
        <w:textAlignment w:val="auto"/>
        <w:rPr>
          <w:szCs w:val="24"/>
        </w:rPr>
      </w:pPr>
      <w:r>
        <w:rPr>
          <w:rFonts w:hint="eastAsia"/>
          <w:szCs w:val="24"/>
          <w:lang w:eastAsia="zh-CN"/>
        </w:rPr>
        <w:t>根据深圳市发展和改革委员会《</w:t>
      </w:r>
      <w:r>
        <w:rPr>
          <w:rFonts w:hint="eastAsia"/>
          <w:szCs w:val="24"/>
          <w:lang w:val="en-US" w:eastAsia="zh-CN"/>
        </w:rPr>
        <w:t>2023年度“经济高质量发展”绩效评估指标释义</w:t>
      </w:r>
      <w:r>
        <w:rPr>
          <w:rFonts w:hint="eastAsia"/>
          <w:szCs w:val="24"/>
          <w:lang w:eastAsia="zh-CN"/>
        </w:rPr>
        <w:t>》，南山区人力资源局为了对户籍人口学历信息进行精确掌握，便于促进人才高质量发展，现</w:t>
      </w:r>
      <w:r>
        <w:rPr>
          <w:rFonts w:hint="eastAsia"/>
          <w:szCs w:val="24"/>
        </w:rPr>
        <w:t>依据采购相关规定</w:t>
      </w:r>
      <w:r>
        <w:rPr>
          <w:rFonts w:hint="eastAsia"/>
          <w:szCs w:val="24"/>
          <w:lang w:eastAsia="zh-CN"/>
        </w:rPr>
        <w:t>，</w:t>
      </w:r>
      <w:r>
        <w:rPr>
          <w:rFonts w:hint="eastAsia"/>
          <w:szCs w:val="24"/>
        </w:rPr>
        <w:t>就</w:t>
      </w:r>
      <w:r>
        <w:rPr>
          <w:rFonts w:hint="eastAsia"/>
          <w:szCs w:val="24"/>
          <w:lang w:eastAsia="zh-CN"/>
        </w:rPr>
        <w:t>南头街道辖区开展</w:t>
      </w:r>
      <w:r>
        <w:rPr>
          <w:rFonts w:hint="eastAsia" w:hAnsi="宋体" w:cs="Courier New"/>
          <w:sz w:val="24"/>
          <w:szCs w:val="24"/>
          <w:lang w:eastAsia="zh-CN"/>
        </w:rPr>
        <w:t>户籍居民学历核查项目</w:t>
      </w:r>
      <w:r>
        <w:rPr>
          <w:rFonts w:hint="eastAsia"/>
          <w:szCs w:val="24"/>
        </w:rPr>
        <w:t>进行公开招标，</w:t>
      </w:r>
      <w:r>
        <w:rPr>
          <w:rFonts w:hint="eastAsia" w:asciiTheme="minorEastAsia" w:hAnsiTheme="minorEastAsia" w:eastAsiaTheme="minorEastAsia"/>
          <w:szCs w:val="21"/>
        </w:rPr>
        <w:t>欢迎符合资格的供应商参加投标</w:t>
      </w:r>
      <w:r>
        <w:rPr>
          <w:rFonts w:hint="eastAsia"/>
          <w:szCs w:val="24"/>
        </w:rPr>
        <w:t>。</w:t>
      </w:r>
    </w:p>
    <w:p>
      <w:pPr>
        <w:pStyle w:val="25"/>
        <w:pageBreakBefore w:val="0"/>
        <w:widowControl w:val="0"/>
        <w:kinsoku/>
        <w:wordWrap/>
        <w:overflowPunct/>
        <w:topLinePunct w:val="0"/>
        <w:autoSpaceDE/>
        <w:autoSpaceDN/>
        <w:bidi w:val="0"/>
        <w:spacing w:line="400" w:lineRule="exact"/>
        <w:ind w:firstLine="480"/>
        <w:textAlignment w:val="auto"/>
        <w:rPr>
          <w:szCs w:val="24"/>
        </w:rPr>
      </w:pPr>
      <w:r>
        <w:rPr>
          <w:rFonts w:hint="eastAsia"/>
          <w:szCs w:val="24"/>
        </w:rPr>
        <w:t>1、项目名称：</w:t>
      </w:r>
      <w:r>
        <w:rPr>
          <w:rFonts w:hint="eastAsia" w:hAnsi="宋体" w:cs="Courier New"/>
          <w:sz w:val="24"/>
          <w:szCs w:val="24"/>
          <w:lang w:eastAsia="zh-CN"/>
        </w:rPr>
        <w:t>南山区人力资源局户籍居民学历核查项目</w:t>
      </w:r>
    </w:p>
    <w:p>
      <w:pPr>
        <w:pStyle w:val="25"/>
        <w:pageBreakBefore w:val="0"/>
        <w:widowControl w:val="0"/>
        <w:kinsoku/>
        <w:wordWrap/>
        <w:overflowPunct/>
        <w:topLinePunct w:val="0"/>
        <w:autoSpaceDE/>
        <w:autoSpaceDN/>
        <w:bidi w:val="0"/>
        <w:spacing w:line="400" w:lineRule="exact"/>
        <w:ind w:firstLine="480"/>
        <w:textAlignment w:val="auto"/>
        <w:rPr>
          <w:szCs w:val="24"/>
        </w:rPr>
      </w:pPr>
      <w:r>
        <w:rPr>
          <w:rFonts w:hint="eastAsia"/>
          <w:szCs w:val="24"/>
        </w:rPr>
        <w:t xml:space="preserve">2、项目内容: </w:t>
      </w:r>
      <w:r>
        <w:rPr>
          <w:rFonts w:hint="eastAsia"/>
          <w:szCs w:val="24"/>
          <w:lang w:eastAsia="zh-CN"/>
        </w:rPr>
        <w:t>涉及户籍居民学历信息核查所需</w:t>
      </w:r>
      <w:r>
        <w:rPr>
          <w:rFonts w:hint="eastAsia"/>
          <w:szCs w:val="24"/>
        </w:rPr>
        <w:t>服务</w:t>
      </w:r>
    </w:p>
    <w:p>
      <w:pPr>
        <w:pStyle w:val="25"/>
        <w:pageBreakBefore w:val="0"/>
        <w:widowControl w:val="0"/>
        <w:kinsoku/>
        <w:wordWrap/>
        <w:overflowPunct/>
        <w:topLinePunct w:val="0"/>
        <w:autoSpaceDE/>
        <w:autoSpaceDN/>
        <w:bidi w:val="0"/>
        <w:spacing w:line="400" w:lineRule="exact"/>
        <w:ind w:firstLine="480"/>
        <w:textAlignment w:val="auto"/>
        <w:rPr>
          <w:szCs w:val="24"/>
        </w:rPr>
      </w:pPr>
      <w:r>
        <w:rPr>
          <w:rFonts w:hint="eastAsia"/>
          <w:szCs w:val="24"/>
        </w:rPr>
        <w:t>3、预算控制价为：</w:t>
      </w:r>
      <w:r>
        <w:rPr>
          <w:rFonts w:hint="eastAsia"/>
          <w:szCs w:val="24"/>
          <w:lang w:val="en-US" w:eastAsia="zh-CN"/>
        </w:rPr>
        <w:t>16</w:t>
      </w:r>
      <w:r>
        <w:rPr>
          <w:rFonts w:hint="eastAsia"/>
          <w:szCs w:val="24"/>
        </w:rPr>
        <w:t>0000元</w:t>
      </w:r>
    </w:p>
    <w:p>
      <w:pPr>
        <w:pStyle w:val="25"/>
        <w:pageBreakBefore w:val="0"/>
        <w:widowControl w:val="0"/>
        <w:kinsoku/>
        <w:wordWrap/>
        <w:overflowPunct/>
        <w:topLinePunct w:val="0"/>
        <w:autoSpaceDE/>
        <w:autoSpaceDN/>
        <w:bidi w:val="0"/>
        <w:spacing w:line="400" w:lineRule="exact"/>
        <w:ind w:firstLine="480"/>
        <w:textAlignment w:val="auto"/>
        <w:rPr>
          <w:rFonts w:hint="default" w:eastAsia="宋体"/>
          <w:szCs w:val="24"/>
          <w:lang w:val="en-US" w:eastAsia="zh-CN"/>
        </w:rPr>
      </w:pPr>
      <w:r>
        <w:rPr>
          <w:rFonts w:hint="eastAsia"/>
          <w:szCs w:val="24"/>
        </w:rPr>
        <w:t>4、服务期限：</w:t>
      </w:r>
      <w:r>
        <w:rPr>
          <w:rFonts w:hint="eastAsia"/>
          <w:szCs w:val="24"/>
          <w:lang w:val="en-US" w:eastAsia="zh-CN"/>
        </w:rPr>
        <w:t>2023年11月16日至2023年12月16日</w:t>
      </w:r>
    </w:p>
    <w:p>
      <w:pPr>
        <w:pStyle w:val="25"/>
        <w:pageBreakBefore w:val="0"/>
        <w:widowControl w:val="0"/>
        <w:kinsoku/>
        <w:wordWrap/>
        <w:overflowPunct/>
        <w:topLinePunct w:val="0"/>
        <w:autoSpaceDE/>
        <w:autoSpaceDN/>
        <w:bidi w:val="0"/>
        <w:spacing w:line="400" w:lineRule="exact"/>
        <w:ind w:firstLine="480"/>
        <w:textAlignment w:val="auto"/>
        <w:rPr>
          <w:szCs w:val="24"/>
        </w:rPr>
      </w:pPr>
      <w:r>
        <w:rPr>
          <w:rFonts w:hint="eastAsia"/>
          <w:szCs w:val="24"/>
        </w:rPr>
        <w:t>5、</w:t>
      </w:r>
      <w:r>
        <w:rPr>
          <w:rFonts w:ascii="宋体" w:hAnsi="宋体"/>
          <w:szCs w:val="24"/>
        </w:rPr>
        <w:t>中标供应商</w:t>
      </w:r>
      <w:r>
        <w:rPr>
          <w:rFonts w:hint="eastAsia" w:ascii="宋体" w:hAnsi="宋体"/>
          <w:szCs w:val="24"/>
        </w:rPr>
        <w:t>按照</w:t>
      </w:r>
      <w:r>
        <w:rPr>
          <w:rFonts w:ascii="宋体" w:hAnsi="宋体"/>
          <w:szCs w:val="24"/>
        </w:rPr>
        <w:t>采购单位</w:t>
      </w:r>
      <w:r>
        <w:rPr>
          <w:rFonts w:hint="eastAsia" w:ascii="宋体" w:hAnsi="宋体"/>
          <w:szCs w:val="24"/>
        </w:rPr>
        <w:t>制定的</w:t>
      </w:r>
      <w:r>
        <w:rPr>
          <w:rFonts w:hint="eastAsia" w:hAnsi="宋体" w:cs="Courier New"/>
          <w:sz w:val="24"/>
          <w:szCs w:val="24"/>
          <w:lang w:eastAsia="zh-CN"/>
        </w:rPr>
        <w:t>户籍居民学历核查项目</w:t>
      </w:r>
      <w:r>
        <w:rPr>
          <w:rFonts w:hint="eastAsia" w:ascii="宋体" w:hAnsi="宋体"/>
          <w:szCs w:val="24"/>
        </w:rPr>
        <w:t>目标任务，服从采购单位的工作安排</w:t>
      </w:r>
      <w:r>
        <w:rPr>
          <w:rFonts w:hint="eastAsia" w:ascii="宋体" w:hAnsi="宋体"/>
          <w:szCs w:val="24"/>
          <w:lang w:eastAsia="zh-CN"/>
        </w:rPr>
        <w:t>，做好信息采集，同时做好保密工作</w:t>
      </w:r>
      <w:r>
        <w:rPr>
          <w:rFonts w:hint="eastAsia" w:ascii="宋体" w:hAnsi="宋体"/>
          <w:szCs w:val="24"/>
        </w:rPr>
        <w:t>。</w:t>
      </w:r>
    </w:p>
    <w:p>
      <w:pPr>
        <w:pStyle w:val="2"/>
        <w:pageBreakBefore w:val="0"/>
        <w:widowControl w:val="0"/>
        <w:kinsoku/>
        <w:wordWrap/>
        <w:overflowPunct/>
        <w:topLinePunct w:val="0"/>
        <w:autoSpaceDE/>
        <w:autoSpaceDN/>
        <w:bidi w:val="0"/>
        <w:spacing w:line="400" w:lineRule="exact"/>
        <w:ind w:firstLine="560" w:firstLineChars="200"/>
        <w:jc w:val="left"/>
        <w:textAlignment w:val="auto"/>
        <w:rPr>
          <w:color w:val="000000" w:themeColor="text1"/>
          <w:sz w:val="28"/>
          <w14:textFill>
            <w14:solidFill>
              <w14:schemeClr w14:val="tx1"/>
            </w14:solidFill>
          </w14:textFill>
        </w:rPr>
      </w:pPr>
      <w:bookmarkStart w:id="4" w:name="_Toc516671895"/>
      <w:r>
        <w:rPr>
          <w:rFonts w:hint="eastAsia"/>
          <w:sz w:val="28"/>
        </w:rPr>
        <w:t>（</w:t>
      </w:r>
      <w:r>
        <w:rPr>
          <w:rFonts w:hint="eastAsia"/>
          <w:color w:val="000000" w:themeColor="text1"/>
          <w:sz w:val="28"/>
          <w14:textFill>
            <w14:solidFill>
              <w14:schemeClr w14:val="tx1"/>
            </w14:solidFill>
          </w14:textFill>
        </w:rPr>
        <w:t>二）供应商应具备的资格要求</w:t>
      </w:r>
      <w:bookmarkEnd w:id="4"/>
    </w:p>
    <w:p>
      <w:pPr>
        <w:pStyle w:val="25"/>
        <w:pageBreakBefore w:val="0"/>
        <w:widowControl w:val="0"/>
        <w:kinsoku/>
        <w:wordWrap/>
        <w:overflowPunct/>
        <w:topLinePunct w:val="0"/>
        <w:autoSpaceDE/>
        <w:autoSpaceDN/>
        <w:bidi w:val="0"/>
        <w:spacing w:line="400" w:lineRule="exact"/>
        <w:ind w:firstLine="480"/>
        <w:textAlignment w:val="auto"/>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1、投标方必须是在中华人民共和国国内注册的独立法人（提供营业执照复印件或扫描件，加盖公章，原件备查）；</w:t>
      </w:r>
    </w:p>
    <w:p>
      <w:pPr>
        <w:pStyle w:val="25"/>
        <w:pageBreakBefore w:val="0"/>
        <w:widowControl w:val="0"/>
        <w:kinsoku/>
        <w:wordWrap/>
        <w:overflowPunct/>
        <w:topLinePunct w:val="0"/>
        <w:autoSpaceDE/>
        <w:autoSpaceDN/>
        <w:bidi w:val="0"/>
        <w:spacing w:line="400" w:lineRule="exact"/>
        <w:ind w:firstLine="480"/>
        <w:textAlignment w:val="auto"/>
        <w:rPr>
          <w:rFonts w:hint="eastAsia" w:asciiTheme="minorEastAsia" w:hAnsiTheme="minorEastAsia" w:eastAsia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w:t>
      </w:r>
      <w:r>
        <w:rPr>
          <w:rFonts w:asciiTheme="minorEastAsia" w:hAnsiTheme="minorEastAsia" w:eastAsiaTheme="minorEastAsia"/>
          <w:color w:val="000000" w:themeColor="text1"/>
          <w:szCs w:val="24"/>
          <w14:textFill>
            <w14:solidFill>
              <w14:schemeClr w14:val="tx1"/>
            </w14:solidFill>
          </w14:textFill>
        </w:rPr>
        <w:t>本项目不接受进口产品投标、不接受联合体投标</w:t>
      </w:r>
      <w:r>
        <w:rPr>
          <w:rFonts w:hint="eastAsia" w:asciiTheme="minorEastAsia" w:hAnsiTheme="minorEastAsia" w:eastAsiaTheme="minorEastAsia"/>
          <w:color w:val="000000" w:themeColor="text1"/>
          <w:szCs w:val="24"/>
          <w:lang w:eastAsia="zh-CN"/>
          <w14:textFill>
            <w14:solidFill>
              <w14:schemeClr w14:val="tx1"/>
            </w14:solidFill>
          </w14:textFill>
        </w:rPr>
        <w:t>；</w:t>
      </w:r>
    </w:p>
    <w:p>
      <w:pPr>
        <w:pStyle w:val="25"/>
        <w:pageBreakBefore w:val="0"/>
        <w:widowControl w:val="0"/>
        <w:kinsoku/>
        <w:wordWrap/>
        <w:overflowPunct/>
        <w:topLinePunct w:val="0"/>
        <w:autoSpaceDE/>
        <w:autoSpaceDN/>
        <w:bidi w:val="0"/>
        <w:spacing w:line="400" w:lineRule="exact"/>
        <w:ind w:firstLine="480"/>
        <w:textAlignment w:val="auto"/>
        <w:rPr>
          <w:rFonts w:hint="eastAsia"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3、投标商应具有《</w:t>
      </w:r>
      <w:r>
        <w:rPr>
          <w:rFonts w:hint="eastAsia" w:ascii="宋体" w:hAnsi="宋体" w:cs="宋体"/>
          <w:kern w:val="0"/>
          <w:sz w:val="24"/>
          <w:lang w:eastAsia="zh-CN"/>
        </w:rPr>
        <w:t>人力资源服务机构登记备案凭证</w:t>
      </w:r>
      <w:r>
        <w:rPr>
          <w:rFonts w:hint="eastAsia" w:asciiTheme="minorEastAsia" w:hAnsiTheme="minorEastAsia" w:eastAsiaTheme="minorEastAsia"/>
          <w:color w:val="000000" w:themeColor="text1"/>
          <w:szCs w:val="24"/>
          <w14:textFill>
            <w14:solidFill>
              <w14:schemeClr w14:val="tx1"/>
            </w14:solidFill>
          </w14:textFill>
        </w:rPr>
        <w:t>》</w:t>
      </w:r>
      <w:r>
        <w:rPr>
          <w:rFonts w:hint="eastAsia" w:asciiTheme="minorEastAsia" w:hAnsiTheme="minorEastAsia" w:eastAsiaTheme="minorEastAsia"/>
          <w:color w:val="000000" w:themeColor="text1"/>
          <w:szCs w:val="24"/>
          <w:lang w:eastAsia="zh-CN"/>
          <w14:textFill>
            <w14:solidFill>
              <w14:schemeClr w14:val="tx1"/>
            </w14:solidFill>
          </w14:textFill>
        </w:rPr>
        <w:t>和《劳务派遣经营许可证》</w:t>
      </w:r>
      <w:r>
        <w:rPr>
          <w:rFonts w:hint="eastAsia" w:asciiTheme="minorEastAsia" w:hAnsiTheme="minorEastAsia" w:eastAsiaTheme="minorEastAsia"/>
          <w:color w:val="000000" w:themeColor="text1"/>
          <w:szCs w:val="24"/>
          <w14:textFill>
            <w14:solidFill>
              <w14:schemeClr w14:val="tx1"/>
            </w14:solidFill>
          </w14:textFill>
        </w:rPr>
        <w:t>，与政府部门经常合作，口碑好，专业过硬，经验丰富。</w:t>
      </w:r>
    </w:p>
    <w:p>
      <w:pPr>
        <w:pStyle w:val="25"/>
        <w:pageBreakBefore w:val="0"/>
        <w:widowControl w:val="0"/>
        <w:kinsoku/>
        <w:wordWrap/>
        <w:overflowPunct/>
        <w:topLinePunct w:val="0"/>
        <w:autoSpaceDE/>
        <w:autoSpaceDN/>
        <w:bidi w:val="0"/>
        <w:spacing w:line="400" w:lineRule="exact"/>
        <w:ind w:firstLine="480"/>
        <w:textAlignment w:val="auto"/>
        <w:rPr>
          <w:rFonts w:hint="eastAsia" w:asciiTheme="minorEastAsia" w:hAnsiTheme="minorEastAsia" w:eastAsia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olor w:val="000000" w:themeColor="text1"/>
          <w:szCs w:val="24"/>
          <w:lang w:val="en-US" w:eastAsia="zh-CN"/>
          <w14:textFill>
            <w14:solidFill>
              <w14:schemeClr w14:val="tx1"/>
            </w14:solidFill>
          </w14:textFill>
        </w:rPr>
        <w:t>4.参与本项目投标前三年内，在经营活动中没有重大违法记录（由供应商在《履约承诺函》中作出说明）；</w:t>
      </w:r>
    </w:p>
    <w:p>
      <w:pPr>
        <w:pStyle w:val="25"/>
        <w:pageBreakBefore w:val="0"/>
        <w:widowControl w:val="0"/>
        <w:kinsoku/>
        <w:wordWrap/>
        <w:overflowPunct/>
        <w:topLinePunct w:val="0"/>
        <w:autoSpaceDE/>
        <w:autoSpaceDN/>
        <w:bidi w:val="0"/>
        <w:spacing w:line="400" w:lineRule="exact"/>
        <w:ind w:firstLine="480"/>
        <w:textAlignment w:val="auto"/>
        <w:rPr>
          <w:rFonts w:hint="eastAsia" w:asciiTheme="minorEastAsia" w:hAnsiTheme="minorEastAsia" w:eastAsia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olor w:val="000000" w:themeColor="text1"/>
          <w:szCs w:val="24"/>
          <w:lang w:val="en-US" w:eastAsia="zh-CN"/>
          <w14:textFill>
            <w14:solidFill>
              <w14:schemeClr w14:val="tx1"/>
            </w14:solidFill>
          </w14:textFill>
        </w:rPr>
        <w:t>5.未被列入失信被执行人、重大税收违法案件当事人名单、政府采购严重违法失信行为记录名单（由供应商在《履约承诺函》中作出说明）；</w:t>
      </w:r>
    </w:p>
    <w:p>
      <w:pPr>
        <w:pStyle w:val="25"/>
        <w:pageBreakBefore w:val="0"/>
        <w:widowControl w:val="0"/>
        <w:kinsoku/>
        <w:wordWrap/>
        <w:overflowPunct/>
        <w:topLinePunct w:val="0"/>
        <w:autoSpaceDE/>
        <w:autoSpaceDN/>
        <w:bidi w:val="0"/>
        <w:spacing w:line="400" w:lineRule="exact"/>
        <w:ind w:firstLine="480"/>
        <w:textAlignment w:val="auto"/>
        <w:rPr>
          <w:rFonts w:hint="eastAsia" w:ascii="宋体" w:hAnsi="宋体" w:cs="宋体"/>
          <w:color w:val="auto"/>
          <w:kern w:val="0"/>
          <w:sz w:val="24"/>
          <w:lang w:val="en-US" w:eastAsia="zh-CN"/>
        </w:rPr>
      </w:pPr>
      <w:r>
        <w:rPr>
          <w:rFonts w:hint="eastAsia" w:asciiTheme="minorEastAsia" w:hAnsiTheme="minorEastAsia" w:eastAsiaTheme="minorEastAsia"/>
          <w:color w:val="000000" w:themeColor="text1"/>
          <w:szCs w:val="24"/>
          <w:lang w:val="en-US" w:eastAsia="zh-CN"/>
          <w14:textFill>
            <w14:solidFill>
              <w14:schemeClr w14:val="tx1"/>
            </w14:solidFill>
          </w14:textFill>
        </w:rPr>
        <w:t>6.有承接</w:t>
      </w:r>
      <w:r>
        <w:rPr>
          <w:rFonts w:hint="eastAsia" w:ascii="宋体" w:hAnsi="宋体" w:cs="宋体"/>
          <w:color w:val="auto"/>
          <w:kern w:val="0"/>
          <w:sz w:val="24"/>
          <w:lang w:val="en-US" w:eastAsia="zh-CN"/>
        </w:rPr>
        <w:t>基础网格工作经验，口碑良好，专业过硬；</w:t>
      </w:r>
    </w:p>
    <w:p>
      <w:pPr>
        <w:pStyle w:val="25"/>
        <w:pageBreakBefore w:val="0"/>
        <w:widowControl w:val="0"/>
        <w:kinsoku/>
        <w:wordWrap/>
        <w:overflowPunct/>
        <w:topLinePunct w:val="0"/>
        <w:autoSpaceDE/>
        <w:autoSpaceDN/>
        <w:bidi w:val="0"/>
        <w:spacing w:line="400" w:lineRule="exact"/>
        <w:ind w:firstLine="480"/>
        <w:textAlignment w:val="auto"/>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7.有强烈的社会责任感和综合实力，具有正规、稳定、资金风险低等优势。</w:t>
      </w:r>
    </w:p>
    <w:p>
      <w:pPr>
        <w:pStyle w:val="2"/>
        <w:pageBreakBefore w:val="0"/>
        <w:widowControl w:val="0"/>
        <w:kinsoku/>
        <w:wordWrap/>
        <w:overflowPunct/>
        <w:topLinePunct w:val="0"/>
        <w:autoSpaceDE/>
        <w:autoSpaceDN/>
        <w:bidi w:val="0"/>
        <w:spacing w:line="400" w:lineRule="exact"/>
        <w:ind w:firstLine="560" w:firstLineChars="200"/>
        <w:jc w:val="left"/>
        <w:textAlignment w:val="auto"/>
        <w:rPr>
          <w:sz w:val="28"/>
        </w:rPr>
      </w:pPr>
      <w:bookmarkStart w:id="5" w:name="_Toc516671896"/>
      <w:r>
        <w:rPr>
          <w:rFonts w:hint="eastAsia"/>
          <w:sz w:val="28"/>
        </w:rPr>
        <w:t>（三）目标及服务</w:t>
      </w:r>
      <w:bookmarkEnd w:id="5"/>
      <w:r>
        <w:rPr>
          <w:rFonts w:hint="eastAsia"/>
          <w:sz w:val="28"/>
        </w:rPr>
        <w:t>要求</w:t>
      </w:r>
    </w:p>
    <w:p>
      <w:pPr>
        <w:pStyle w:val="3"/>
        <w:pageBreakBefore w:val="0"/>
        <w:widowControl w:val="0"/>
        <w:kinsoku/>
        <w:wordWrap/>
        <w:overflowPunct/>
        <w:topLinePunct w:val="0"/>
        <w:autoSpaceDE/>
        <w:autoSpaceDN/>
        <w:bidi w:val="0"/>
        <w:spacing w:before="0" w:after="0" w:line="400" w:lineRule="exact"/>
        <w:ind w:firstLine="481" w:firstLineChars="200"/>
        <w:textAlignment w:val="auto"/>
        <w:rPr>
          <w:rFonts w:hint="eastAsia"/>
          <w:sz w:val="24"/>
        </w:rPr>
      </w:pPr>
      <w:bookmarkStart w:id="6" w:name="_Toc516671897"/>
      <w:r>
        <w:rPr>
          <w:rFonts w:hint="eastAsia"/>
          <w:sz w:val="24"/>
        </w:rPr>
        <w:t>1、目标任务</w:t>
      </w:r>
    </w:p>
    <w:p>
      <w:pPr>
        <w:pStyle w:val="3"/>
        <w:pageBreakBefore w:val="0"/>
        <w:widowControl w:val="0"/>
        <w:kinsoku/>
        <w:wordWrap/>
        <w:overflowPunct/>
        <w:topLinePunct w:val="0"/>
        <w:autoSpaceDE/>
        <w:autoSpaceDN/>
        <w:bidi w:val="0"/>
        <w:spacing w:before="0" w:after="0" w:line="400" w:lineRule="exact"/>
        <w:ind w:firstLine="480" w:firstLineChars="200"/>
        <w:textAlignment w:val="auto"/>
        <w:rPr>
          <w:rFonts w:hint="eastAsia" w:cs="Times New Roman" w:asciiTheme="minorEastAsia" w:hAnsiTheme="minorEastAsia" w:eastAsiaTheme="minorEastAsia"/>
          <w:b w:val="0"/>
          <w:bCs w:val="0"/>
          <w:sz w:val="24"/>
          <w:szCs w:val="24"/>
          <w:lang w:eastAsia="zh-CN"/>
        </w:rPr>
      </w:pPr>
      <w:r>
        <w:rPr>
          <w:rFonts w:hint="eastAsia" w:cs="Times New Roman" w:asciiTheme="minorEastAsia" w:hAnsiTheme="minorEastAsia" w:eastAsiaTheme="minorEastAsia"/>
          <w:b w:val="0"/>
          <w:bCs w:val="0"/>
          <w:sz w:val="24"/>
          <w:szCs w:val="24"/>
          <w:lang w:eastAsia="zh-CN"/>
        </w:rPr>
        <w:t>根据</w:t>
      </w:r>
      <w:r>
        <w:rPr>
          <w:rFonts w:hint="eastAsia" w:cs="Times New Roman" w:asciiTheme="minorEastAsia" w:hAnsiTheme="minorEastAsia" w:eastAsiaTheme="minorEastAsia"/>
          <w:b w:val="0"/>
          <w:bCs w:val="0"/>
          <w:sz w:val="24"/>
          <w:szCs w:val="24"/>
          <w:lang w:val="en-US" w:eastAsia="zh-CN"/>
        </w:rPr>
        <w:t>2023年度考核工作安排，现对</w:t>
      </w:r>
      <w:r>
        <w:rPr>
          <w:rFonts w:hint="eastAsia" w:cs="Times New Roman" w:asciiTheme="minorEastAsia" w:hAnsiTheme="minorEastAsia" w:eastAsiaTheme="minorEastAsia"/>
          <w:b w:val="0"/>
          <w:bCs w:val="0"/>
          <w:sz w:val="24"/>
          <w:szCs w:val="24"/>
          <w:lang w:eastAsia="zh-CN"/>
        </w:rPr>
        <w:t>人口普查信息当中登记在南头街道辖区的</w:t>
      </w:r>
      <w:r>
        <w:rPr>
          <w:rFonts w:hint="eastAsia" w:cs="Times New Roman" w:asciiTheme="minorEastAsia" w:hAnsiTheme="minorEastAsia" w:eastAsiaTheme="minorEastAsia"/>
          <w:b w:val="0"/>
          <w:bCs w:val="0"/>
          <w:sz w:val="24"/>
          <w:szCs w:val="24"/>
          <w:lang w:val="en-US" w:eastAsia="zh-CN"/>
        </w:rPr>
        <w:t>18岁以上</w:t>
      </w:r>
      <w:r>
        <w:rPr>
          <w:rFonts w:hint="eastAsia" w:cs="Times New Roman" w:asciiTheme="minorEastAsia" w:hAnsiTheme="minorEastAsia" w:eastAsiaTheme="minorEastAsia"/>
          <w:b w:val="0"/>
          <w:bCs w:val="0"/>
          <w:sz w:val="24"/>
          <w:szCs w:val="24"/>
          <w:lang w:eastAsia="zh-CN"/>
        </w:rPr>
        <w:t>户籍居民开展学历信息核查，对初始登记为“大专以下”学历的，实际已经提升为“大专以上”的人员信息进行采集，对有意愿更新信息的人员，进行意愿的登记，最终完成该街道人员信息的核查。</w:t>
      </w:r>
    </w:p>
    <w:p>
      <w:pPr>
        <w:pStyle w:val="3"/>
        <w:pageBreakBefore w:val="0"/>
        <w:widowControl w:val="0"/>
        <w:numPr>
          <w:ilvl w:val="0"/>
          <w:numId w:val="2"/>
        </w:numPr>
        <w:kinsoku/>
        <w:wordWrap/>
        <w:overflowPunct/>
        <w:topLinePunct w:val="0"/>
        <w:autoSpaceDE/>
        <w:autoSpaceDN/>
        <w:bidi w:val="0"/>
        <w:spacing w:before="0" w:after="0" w:line="400" w:lineRule="exact"/>
        <w:ind w:firstLine="481" w:firstLineChars="200"/>
        <w:textAlignment w:val="auto"/>
        <w:rPr>
          <w:rFonts w:hint="eastAsia"/>
          <w:sz w:val="24"/>
          <w:lang w:eastAsia="zh-CN"/>
        </w:rPr>
      </w:pPr>
      <w:r>
        <w:rPr>
          <w:rFonts w:hint="eastAsia"/>
          <w:sz w:val="24"/>
        </w:rPr>
        <w:t>工作</w:t>
      </w:r>
      <w:bookmarkEnd w:id="6"/>
      <w:r>
        <w:rPr>
          <w:rFonts w:hint="eastAsia"/>
          <w:sz w:val="24"/>
          <w:lang w:eastAsia="zh-CN"/>
        </w:rPr>
        <w:t>内容</w:t>
      </w:r>
    </w:p>
    <w:p>
      <w:pPr>
        <w:pageBreakBefore w:val="0"/>
        <w:widowControl w:val="0"/>
        <w:numPr>
          <w:ilvl w:val="0"/>
          <w:numId w:val="0"/>
        </w:numPr>
        <w:kinsoku/>
        <w:wordWrap/>
        <w:overflowPunct/>
        <w:topLinePunct w:val="0"/>
        <w:autoSpaceDE/>
        <w:autoSpaceDN/>
        <w:bidi w:val="0"/>
        <w:spacing w:line="400" w:lineRule="exact"/>
        <w:textAlignment w:val="auto"/>
        <w:rPr>
          <w:rFonts w:hint="default"/>
          <w:sz w:val="24"/>
          <w:szCs w:val="24"/>
          <w:lang w:val="en-US" w:eastAsia="zh-CN"/>
        </w:rPr>
      </w:pPr>
      <w:r>
        <w:rPr>
          <w:rFonts w:hint="eastAsia"/>
          <w:lang w:val="en-US" w:eastAsia="zh-CN"/>
        </w:rPr>
        <w:t xml:space="preserve">     </w:t>
      </w:r>
      <w:r>
        <w:rPr>
          <w:rFonts w:hint="eastAsia"/>
          <w:sz w:val="24"/>
          <w:szCs w:val="24"/>
          <w:lang w:val="en-US" w:eastAsia="zh-CN"/>
        </w:rPr>
        <w:t>本项目主要工作内容（包含但不限于）包括：</w:t>
      </w:r>
    </w:p>
    <w:p>
      <w:pPr>
        <w:pStyle w:val="25"/>
        <w:pageBreakBefore w:val="0"/>
        <w:widowControl w:val="0"/>
        <w:numPr>
          <w:ilvl w:val="0"/>
          <w:numId w:val="3"/>
        </w:numPr>
        <w:kinsoku/>
        <w:wordWrap/>
        <w:overflowPunct/>
        <w:topLinePunct w:val="0"/>
        <w:autoSpaceDE/>
        <w:autoSpaceDN/>
        <w:bidi w:val="0"/>
        <w:spacing w:line="400" w:lineRule="exact"/>
        <w:ind w:firstLine="48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在社区向户籍居民宣传人才高质量发展的内涵；</w:t>
      </w:r>
    </w:p>
    <w:p>
      <w:pPr>
        <w:pStyle w:val="25"/>
        <w:pageBreakBefore w:val="0"/>
        <w:widowControl w:val="0"/>
        <w:numPr>
          <w:ilvl w:val="0"/>
          <w:numId w:val="3"/>
        </w:numPr>
        <w:kinsoku/>
        <w:wordWrap/>
        <w:overflowPunct/>
        <w:topLinePunct w:val="0"/>
        <w:autoSpaceDE/>
        <w:autoSpaceDN/>
        <w:bidi w:val="0"/>
        <w:spacing w:line="400" w:lineRule="exact"/>
        <w:ind w:firstLine="48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针对前期人口普查梳理的户籍居民信息居住有效性进行核查确认（数量预计</w:t>
      </w:r>
      <w:r>
        <w:rPr>
          <w:rFonts w:hint="eastAsia" w:asciiTheme="minorEastAsia" w:hAnsiTheme="minorEastAsia" w:eastAsiaTheme="minorEastAsia"/>
          <w:sz w:val="24"/>
          <w:szCs w:val="24"/>
          <w:lang w:val="en-US" w:eastAsia="zh-CN"/>
        </w:rPr>
        <w:t>12857人</w:t>
      </w:r>
      <w:r>
        <w:rPr>
          <w:rFonts w:hint="eastAsia" w:asciiTheme="minorEastAsia" w:hAnsiTheme="minorEastAsia" w:eastAsiaTheme="minorEastAsia"/>
          <w:sz w:val="24"/>
          <w:szCs w:val="24"/>
          <w:lang w:eastAsia="zh-CN"/>
        </w:rPr>
        <w:t>）；</w:t>
      </w:r>
    </w:p>
    <w:p>
      <w:pPr>
        <w:pStyle w:val="25"/>
        <w:pageBreakBefore w:val="0"/>
        <w:widowControl w:val="0"/>
        <w:numPr>
          <w:ilvl w:val="0"/>
          <w:numId w:val="3"/>
        </w:numPr>
        <w:kinsoku/>
        <w:wordWrap/>
        <w:overflowPunct/>
        <w:topLinePunct w:val="0"/>
        <w:autoSpaceDE/>
        <w:autoSpaceDN/>
        <w:bidi w:val="0"/>
        <w:spacing w:line="400" w:lineRule="exact"/>
        <w:ind w:firstLine="48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向有效的辖区户籍居民开展学历最新信息统计；</w:t>
      </w:r>
    </w:p>
    <w:p>
      <w:pPr>
        <w:pStyle w:val="25"/>
        <w:pageBreakBefore w:val="0"/>
        <w:widowControl w:val="0"/>
        <w:numPr>
          <w:ilvl w:val="0"/>
          <w:numId w:val="3"/>
        </w:numPr>
        <w:kinsoku/>
        <w:wordWrap/>
        <w:overflowPunct/>
        <w:topLinePunct w:val="0"/>
        <w:autoSpaceDE/>
        <w:autoSpaceDN/>
        <w:bidi w:val="0"/>
        <w:spacing w:line="400" w:lineRule="exact"/>
        <w:ind w:firstLine="48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征集户籍居民学历更新意愿，并进行登记。</w:t>
      </w:r>
    </w:p>
    <w:p>
      <w:pPr>
        <w:pStyle w:val="25"/>
        <w:pageBreakBefore w:val="0"/>
        <w:widowControl w:val="0"/>
        <w:kinsoku/>
        <w:wordWrap/>
        <w:overflowPunct/>
        <w:topLinePunct w:val="0"/>
        <w:autoSpaceDE/>
        <w:autoSpaceDN/>
        <w:bidi w:val="0"/>
        <w:spacing w:line="400" w:lineRule="exact"/>
        <w:ind w:firstLine="480"/>
        <w:textAlignment w:val="auto"/>
        <w:rPr>
          <w:rFonts w:hint="eastAsia" w:asciiTheme="minorEastAsia" w:hAnsiTheme="minorEastAsia" w:eastAsiaTheme="minorEastAsia"/>
          <w:b/>
          <w:bCs/>
          <w:szCs w:val="24"/>
          <w:lang w:val="en-US" w:eastAsia="zh-CN"/>
        </w:rPr>
      </w:pPr>
      <w:r>
        <w:rPr>
          <w:rFonts w:hint="eastAsia" w:asciiTheme="minorEastAsia" w:hAnsiTheme="minorEastAsia" w:eastAsiaTheme="minorEastAsia"/>
          <w:b/>
          <w:bCs/>
          <w:szCs w:val="24"/>
          <w:lang w:val="en-US" w:eastAsia="zh-CN"/>
        </w:rPr>
        <w:t>3、服务要求</w:t>
      </w:r>
    </w:p>
    <w:p>
      <w:pPr>
        <w:pStyle w:val="25"/>
        <w:pageBreakBefore w:val="0"/>
        <w:widowControl w:val="0"/>
        <w:kinsoku/>
        <w:wordWrap/>
        <w:overflowPunct/>
        <w:topLinePunct w:val="0"/>
        <w:autoSpaceDE/>
        <w:autoSpaceDN/>
        <w:bidi w:val="0"/>
        <w:spacing w:line="400" w:lineRule="exact"/>
        <w:ind w:firstLine="480"/>
        <w:textAlignment w:val="auto"/>
        <w:rPr>
          <w:rFonts w:hint="eastAsia" w:asciiTheme="minorEastAsia" w:hAnsiTheme="minorEastAsia" w:eastAsiaTheme="minorEastAsia"/>
          <w:szCs w:val="24"/>
          <w:lang w:eastAsia="zh-CN"/>
        </w:rPr>
      </w:pPr>
      <w:r>
        <w:rPr>
          <w:rFonts w:hint="eastAsia" w:asciiTheme="minorEastAsia" w:hAnsiTheme="minorEastAsia" w:eastAsiaTheme="minorEastAsia"/>
          <w:szCs w:val="24"/>
        </w:rPr>
        <w:t>（1）</w:t>
      </w:r>
      <w:r>
        <w:rPr>
          <w:rFonts w:hint="eastAsia" w:asciiTheme="minorEastAsia" w:hAnsiTheme="minorEastAsia" w:eastAsiaTheme="minorEastAsia"/>
          <w:szCs w:val="24"/>
          <w:lang w:eastAsia="zh-CN"/>
        </w:rPr>
        <w:t>乙方需严格按照甲方规定的时限完成任务，不得拖延或以其他理由导致未按期完成任务；</w:t>
      </w:r>
    </w:p>
    <w:p>
      <w:pPr>
        <w:pStyle w:val="25"/>
        <w:pageBreakBefore w:val="0"/>
        <w:widowControl w:val="0"/>
        <w:kinsoku/>
        <w:wordWrap/>
        <w:overflowPunct/>
        <w:topLinePunct w:val="0"/>
        <w:autoSpaceDE/>
        <w:autoSpaceDN/>
        <w:bidi w:val="0"/>
        <w:spacing w:line="400" w:lineRule="exact"/>
        <w:ind w:firstLine="480"/>
        <w:textAlignment w:val="auto"/>
        <w:rPr>
          <w:rFonts w:hint="eastAsia" w:asciiTheme="minorEastAsia" w:hAnsiTheme="minorEastAsia" w:eastAsiaTheme="minorEastAsia"/>
          <w:szCs w:val="24"/>
          <w:lang w:eastAsia="zh-CN"/>
        </w:rPr>
      </w:pPr>
      <w:r>
        <w:rPr>
          <w:rFonts w:hint="eastAsia" w:asciiTheme="minorEastAsia" w:hAnsiTheme="minorEastAsia" w:eastAsiaTheme="minorEastAsia"/>
          <w:szCs w:val="24"/>
        </w:rPr>
        <w:t>（2</w:t>
      </w:r>
      <w:r>
        <w:rPr>
          <w:rFonts w:hint="eastAsia" w:asciiTheme="minorEastAsia" w:hAnsiTheme="minorEastAsia" w:eastAsiaTheme="minorEastAsia"/>
          <w:szCs w:val="24"/>
          <w:lang w:eastAsia="zh-CN"/>
        </w:rPr>
        <w:t>）乙方开展工作需在居民配合的前提下开展，对开展工作过程中导致的投诉，由乙方负责解释；</w:t>
      </w:r>
    </w:p>
    <w:p>
      <w:pPr>
        <w:pStyle w:val="25"/>
        <w:pageBreakBefore w:val="0"/>
        <w:widowControl w:val="0"/>
        <w:kinsoku/>
        <w:wordWrap/>
        <w:overflowPunct/>
        <w:topLinePunct w:val="0"/>
        <w:autoSpaceDE/>
        <w:autoSpaceDN/>
        <w:bidi w:val="0"/>
        <w:spacing w:line="400" w:lineRule="exact"/>
        <w:ind w:firstLine="480"/>
        <w:textAlignment w:val="auto"/>
        <w:rPr>
          <w:rFonts w:hint="eastAsia" w:asciiTheme="minorEastAsia" w:hAnsiTheme="minorEastAsia" w:eastAsiaTheme="minorEastAsia"/>
          <w:szCs w:val="24"/>
          <w:lang w:eastAsia="zh-CN"/>
        </w:rPr>
      </w:pP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3</w:t>
      </w:r>
      <w:r>
        <w:rPr>
          <w:rFonts w:hint="eastAsia" w:asciiTheme="minorEastAsia" w:hAnsiTheme="minorEastAsia" w:eastAsiaTheme="minorEastAsia"/>
          <w:szCs w:val="24"/>
          <w:lang w:eastAsia="zh-CN"/>
        </w:rPr>
        <w:t>）项目开展过程中，乙方需做好信息保密工作，居民信息不得用于与此次工作无关的内容，如有违反，造成不良影响的由乙方负责；</w:t>
      </w:r>
    </w:p>
    <w:p>
      <w:pPr>
        <w:pStyle w:val="25"/>
        <w:pageBreakBefore w:val="0"/>
        <w:widowControl w:val="0"/>
        <w:kinsoku/>
        <w:wordWrap/>
        <w:overflowPunct/>
        <w:topLinePunct w:val="0"/>
        <w:autoSpaceDE/>
        <w:autoSpaceDN/>
        <w:bidi w:val="0"/>
        <w:spacing w:line="400" w:lineRule="exact"/>
        <w:ind w:firstLine="480"/>
        <w:textAlignment w:val="auto"/>
        <w:rPr>
          <w:rFonts w:hint="eastAsia" w:asciiTheme="minorEastAsia" w:hAnsiTheme="minorEastAsia" w:eastAsiaTheme="minorEastAsia"/>
          <w:szCs w:val="24"/>
          <w:lang w:eastAsia="zh-CN"/>
        </w:rPr>
      </w:pP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4</w:t>
      </w:r>
      <w:r>
        <w:rPr>
          <w:rFonts w:hint="eastAsia" w:asciiTheme="minorEastAsia" w:hAnsiTheme="minorEastAsia" w:eastAsiaTheme="minorEastAsia"/>
          <w:szCs w:val="24"/>
        </w:rPr>
        <w:t>）</w:t>
      </w:r>
      <w:r>
        <w:rPr>
          <w:rFonts w:hint="eastAsia" w:asciiTheme="minorEastAsia" w:hAnsiTheme="minorEastAsia" w:eastAsiaTheme="minorEastAsia"/>
          <w:szCs w:val="24"/>
          <w:lang w:eastAsia="zh-CN"/>
        </w:rPr>
        <w:t>乙方不得向工作实施对象虚构此次工作的目的及内容，如有违反，造成的舆情风险和法律风险自行承担；</w:t>
      </w:r>
    </w:p>
    <w:p>
      <w:pPr>
        <w:pStyle w:val="25"/>
        <w:pageBreakBefore w:val="0"/>
        <w:widowControl w:val="0"/>
        <w:kinsoku/>
        <w:wordWrap/>
        <w:overflowPunct/>
        <w:topLinePunct w:val="0"/>
        <w:autoSpaceDE/>
        <w:autoSpaceDN/>
        <w:bidi w:val="0"/>
        <w:spacing w:line="400" w:lineRule="exact"/>
        <w:ind w:firstLine="480"/>
        <w:textAlignment w:val="auto"/>
        <w:rPr>
          <w:rFonts w:hint="eastAsia" w:asciiTheme="minorEastAsia" w:hAnsiTheme="minorEastAsia" w:eastAsiaTheme="minorEastAsia"/>
          <w:szCs w:val="24"/>
        </w:rPr>
      </w:pP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5</w:t>
      </w:r>
      <w:r>
        <w:rPr>
          <w:rFonts w:hint="eastAsia" w:asciiTheme="minorEastAsia" w:hAnsiTheme="minorEastAsia" w:eastAsiaTheme="minorEastAsia"/>
          <w:szCs w:val="24"/>
        </w:rPr>
        <w:t>）</w:t>
      </w:r>
      <w:r>
        <w:rPr>
          <w:rFonts w:hint="eastAsia" w:asciiTheme="minorEastAsia" w:hAnsiTheme="minorEastAsia" w:eastAsiaTheme="minorEastAsia"/>
          <w:szCs w:val="24"/>
          <w:lang w:eastAsia="zh-CN"/>
        </w:rPr>
        <w:t>乙方在完成工作后，需甲方验收通过，涉及此次工作的公民信息需按照签署的保密协议自行销毁，不得存储，如有违反，乙方负责一切后果责任</w:t>
      </w:r>
      <w:r>
        <w:rPr>
          <w:rFonts w:hint="eastAsia" w:asciiTheme="minorEastAsia" w:hAnsiTheme="minorEastAsia" w:eastAsiaTheme="minorEastAsia"/>
          <w:szCs w:val="24"/>
        </w:rPr>
        <w:t>。</w:t>
      </w:r>
    </w:p>
    <w:p>
      <w:pPr>
        <w:pStyle w:val="25"/>
        <w:pageBreakBefore w:val="0"/>
        <w:widowControl w:val="0"/>
        <w:kinsoku/>
        <w:wordWrap/>
        <w:overflowPunct/>
        <w:topLinePunct w:val="0"/>
        <w:autoSpaceDE/>
        <w:autoSpaceDN/>
        <w:bidi w:val="0"/>
        <w:spacing w:line="400" w:lineRule="exact"/>
        <w:ind w:firstLine="480"/>
        <w:textAlignment w:val="auto"/>
        <w:rPr>
          <w:rFonts w:hint="eastAsia" w:asciiTheme="minorEastAsia" w:hAnsiTheme="minorEastAsia" w:eastAsiaTheme="minorEastAsia"/>
          <w:b/>
          <w:bCs/>
          <w:szCs w:val="24"/>
          <w:lang w:val="en-US" w:eastAsia="zh-CN"/>
        </w:rPr>
      </w:pPr>
      <w:r>
        <w:rPr>
          <w:rFonts w:hint="eastAsia" w:asciiTheme="minorEastAsia" w:hAnsiTheme="minorEastAsia" w:eastAsiaTheme="minorEastAsia"/>
          <w:b/>
          <w:bCs/>
          <w:szCs w:val="24"/>
          <w:lang w:val="en-US" w:eastAsia="zh-CN"/>
        </w:rPr>
        <w:t>4、投标报价要求</w:t>
      </w:r>
    </w:p>
    <w:p>
      <w:pPr>
        <w:pStyle w:val="25"/>
        <w:pageBreakBefore w:val="0"/>
        <w:widowControl w:val="0"/>
        <w:kinsoku/>
        <w:wordWrap/>
        <w:overflowPunct/>
        <w:topLinePunct w:val="0"/>
        <w:autoSpaceDE/>
        <w:autoSpaceDN/>
        <w:bidi w:val="0"/>
        <w:spacing w:line="400" w:lineRule="exact"/>
        <w:ind w:firstLine="480"/>
        <w:textAlignment w:val="auto"/>
        <w:rPr>
          <w:rFonts w:hint="eastAsia" w:asciiTheme="minorEastAsia" w:hAnsiTheme="minorEastAsia" w:eastAsiaTheme="minorEastAsia"/>
          <w:szCs w:val="24"/>
          <w:lang w:eastAsia="zh-CN"/>
        </w:rPr>
      </w:pPr>
      <w:r>
        <w:rPr>
          <w:rFonts w:hint="eastAsia" w:asciiTheme="minorEastAsia" w:hAnsiTheme="minorEastAsia" w:eastAsiaTheme="minorEastAsia"/>
          <w:szCs w:val="24"/>
        </w:rPr>
        <w:t>本项目采用包干制，投标总价以人民币报价，包括但不限于：人工费（含人员基本工资、绩效工资、节日费、“五险一金”、福利等费用）食宿费、住房补助、教育培训费用、伤亡事故处理、企业管理费用、法定税费和合理利润以及不可预见责任风险预备金等本项目涉及的一切费用。</w:t>
      </w:r>
      <w:r>
        <w:rPr>
          <w:rFonts w:hint="eastAsia" w:asciiTheme="minorEastAsia" w:hAnsiTheme="minorEastAsia" w:eastAsiaTheme="minorEastAsia"/>
          <w:szCs w:val="24"/>
          <w:lang w:eastAsia="zh-CN"/>
        </w:rPr>
        <w:t>由投标人根据招标需求自行测算投标报价，但不得超出招标控制价。</w:t>
      </w:r>
    </w:p>
    <w:p>
      <w:pPr>
        <w:pStyle w:val="2"/>
        <w:pageBreakBefore w:val="0"/>
        <w:widowControl w:val="0"/>
        <w:kinsoku/>
        <w:wordWrap/>
        <w:overflowPunct/>
        <w:topLinePunct w:val="0"/>
        <w:autoSpaceDE/>
        <w:autoSpaceDN/>
        <w:bidi w:val="0"/>
        <w:spacing w:line="400" w:lineRule="exact"/>
        <w:ind w:firstLine="560" w:firstLineChars="200"/>
        <w:jc w:val="left"/>
        <w:textAlignment w:val="auto"/>
        <w:rPr>
          <w:rFonts w:hint="eastAsia"/>
          <w:sz w:val="28"/>
          <w:lang w:val="en-US" w:eastAsia="zh-CN"/>
        </w:rPr>
      </w:pPr>
      <w:r>
        <w:rPr>
          <w:rFonts w:hint="eastAsia"/>
          <w:sz w:val="28"/>
          <w:lang w:val="en-US" w:eastAsia="zh-CN"/>
        </w:rPr>
        <w:t>（四）支付方式</w:t>
      </w:r>
    </w:p>
    <w:p>
      <w:pPr>
        <w:pStyle w:val="25"/>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default"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付款方式在签订合同时另行约定，如付款方式与深圳市南山区财政局相关规定有冲突，以深圳市南山区财政局相关规定为准。</w:t>
      </w:r>
    </w:p>
    <w:p>
      <w:pPr>
        <w:pStyle w:val="25"/>
        <w:pageBreakBefore w:val="0"/>
        <w:widowControl w:val="0"/>
        <w:kinsoku/>
        <w:wordWrap/>
        <w:overflowPunct/>
        <w:topLinePunct w:val="0"/>
        <w:autoSpaceDE/>
        <w:autoSpaceDN/>
        <w:bidi w:val="0"/>
        <w:textAlignment w:val="auto"/>
        <w:rPr>
          <w:rFonts w:hint="default" w:asciiTheme="minorEastAsia" w:hAnsiTheme="minorEastAsia" w:eastAsiaTheme="minorEastAsia"/>
          <w:szCs w:val="24"/>
          <w:lang w:val="en" w:eastAsia="zh-CN"/>
        </w:rPr>
      </w:pPr>
    </w:p>
    <w:p>
      <w:pPr>
        <w:pStyle w:val="2"/>
        <w:rPr>
          <w:rFonts w:hint="eastAsia"/>
          <w:szCs w:val="32"/>
        </w:rPr>
      </w:pPr>
      <w:bookmarkStart w:id="7" w:name="_Toc516671903"/>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pStyle w:val="2"/>
        <w:rPr>
          <w:szCs w:val="32"/>
        </w:rPr>
      </w:pPr>
      <w:r>
        <w:rPr>
          <w:rFonts w:hint="eastAsia"/>
          <w:szCs w:val="32"/>
        </w:rPr>
        <w:t>第三章 评分标准</w:t>
      </w:r>
      <w:bookmarkEnd w:id="7"/>
    </w:p>
    <w:p/>
    <w:bookmarkEnd w:id="1"/>
    <w:tbl>
      <w:tblPr>
        <w:tblStyle w:val="13"/>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75"/>
        <w:gridCol w:w="3125"/>
        <w:gridCol w:w="3480"/>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99" w:type="pct"/>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评分内容</w:t>
            </w:r>
          </w:p>
        </w:tc>
        <w:tc>
          <w:tcPr>
            <w:tcW w:w="438" w:type="pct"/>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分值</w:t>
            </w:r>
          </w:p>
        </w:tc>
        <w:tc>
          <w:tcPr>
            <w:tcW w:w="1770" w:type="pct"/>
            <w:shd w:val="clear" w:color="auto" w:fill="auto"/>
            <w:noWrap/>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rPr>
              <w:t>评分</w:t>
            </w:r>
            <w:r>
              <w:rPr>
                <w:rFonts w:hint="eastAsia" w:ascii="宋体" w:hAnsi="宋体" w:cs="宋体"/>
                <w:b/>
                <w:bCs/>
                <w:kern w:val="0"/>
                <w:sz w:val="24"/>
                <w:lang w:eastAsia="zh-CN"/>
              </w:rPr>
              <w:t>要素</w:t>
            </w:r>
          </w:p>
        </w:tc>
        <w:tc>
          <w:tcPr>
            <w:tcW w:w="1971" w:type="pct"/>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评分标准</w:t>
            </w:r>
          </w:p>
        </w:tc>
        <w:tc>
          <w:tcPr>
            <w:tcW w:w="420" w:type="pct"/>
            <w:vAlign w:val="center"/>
          </w:tcPr>
          <w:p>
            <w:pPr>
              <w:widowControl/>
              <w:jc w:val="center"/>
              <w:rPr>
                <w:rFonts w:hint="eastAsia" w:ascii="宋体" w:hAnsi="宋体" w:cs="宋体"/>
                <w:b/>
                <w:bCs/>
                <w:kern w:val="0"/>
                <w:sz w:val="24"/>
              </w:rPr>
            </w:pPr>
            <w:r>
              <w:rPr>
                <w:rFonts w:hint="eastAsia" w:ascii="宋体" w:hAnsi="宋体" w:cs="宋体"/>
                <w:b/>
                <w:bCs/>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399" w:type="pct"/>
            <w:vMerge w:val="restart"/>
            <w:shd w:val="clear" w:color="auto" w:fill="auto"/>
            <w:noWrap/>
            <w:vAlign w:val="center"/>
          </w:tcPr>
          <w:p>
            <w:pPr>
              <w:widowControl/>
              <w:numPr>
                <w:ilvl w:val="0"/>
                <w:numId w:val="0"/>
              </w:numPr>
              <w:jc w:val="left"/>
              <w:rPr>
                <w:rFonts w:hint="eastAsia" w:asciiTheme="minorEastAsia" w:hAnsiTheme="minorEastAsia" w:eastAsia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olor w:val="000000" w:themeColor="text1"/>
                <w:szCs w:val="24"/>
                <w:lang w:eastAsia="zh-CN"/>
                <w14:textFill>
                  <w14:solidFill>
                    <w14:schemeClr w14:val="tx1"/>
                  </w14:solidFill>
                </w14:textFill>
              </w:rPr>
              <w:t>公司资质部分</w:t>
            </w:r>
          </w:p>
        </w:tc>
        <w:tc>
          <w:tcPr>
            <w:tcW w:w="438" w:type="pct"/>
            <w:shd w:val="clear" w:color="auto" w:fill="auto"/>
            <w:noWrap/>
            <w:vAlign w:val="center"/>
          </w:tcPr>
          <w:p>
            <w:pPr>
              <w:widowControl/>
              <w:numPr>
                <w:ilvl w:val="0"/>
                <w:numId w:val="0"/>
              </w:numPr>
              <w:jc w:val="left"/>
              <w:rPr>
                <w:rFonts w:hint="default" w:asciiTheme="minorEastAsia" w:hAnsiTheme="minorEastAsia" w:eastAsia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olor w:val="000000" w:themeColor="text1"/>
                <w:szCs w:val="24"/>
                <w:lang w:val="en-US" w:eastAsia="zh-CN"/>
                <w14:textFill>
                  <w14:solidFill>
                    <w14:schemeClr w14:val="tx1"/>
                  </w14:solidFill>
                </w14:textFill>
              </w:rPr>
              <w:t>15</w:t>
            </w:r>
          </w:p>
        </w:tc>
        <w:tc>
          <w:tcPr>
            <w:tcW w:w="1770" w:type="pct"/>
            <w:shd w:val="clear" w:color="auto" w:fill="auto"/>
            <w:noWrap/>
            <w:vAlign w:val="center"/>
          </w:tcPr>
          <w:p>
            <w:pPr>
              <w:widowControl/>
              <w:numPr>
                <w:ilvl w:val="0"/>
                <w:numId w:val="0"/>
              </w:numPr>
              <w:jc w:val="left"/>
              <w:rPr>
                <w:rFonts w:hint="eastAsia" w:asciiTheme="minorEastAsia" w:hAnsiTheme="minorEastAsia" w:eastAsia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olor w:val="000000" w:themeColor="text1"/>
                <w:szCs w:val="24"/>
                <w:lang w:eastAsia="zh-CN"/>
                <w14:textFill>
                  <w14:solidFill>
                    <w14:schemeClr w14:val="tx1"/>
                  </w14:solidFill>
                </w14:textFill>
              </w:rPr>
              <w:t>投标方必须是在中华人民共和国国内注册的独立法人，具有《人力资源服务机构登记备案凭证》和《劳务派遣经营许可证》</w:t>
            </w:r>
          </w:p>
          <w:p>
            <w:pPr>
              <w:widowControl/>
              <w:numPr>
                <w:ilvl w:val="0"/>
                <w:numId w:val="0"/>
              </w:numPr>
              <w:jc w:val="left"/>
              <w:rPr>
                <w:rFonts w:hint="eastAsia" w:asciiTheme="minorEastAsia" w:hAnsiTheme="minorEastAsia" w:eastAsiaTheme="minorEastAsia"/>
                <w:color w:val="000000" w:themeColor="text1"/>
                <w:szCs w:val="24"/>
                <w:lang w:eastAsia="zh-CN"/>
                <w14:textFill>
                  <w14:solidFill>
                    <w14:schemeClr w14:val="tx1"/>
                  </w14:solidFill>
                </w14:textFill>
              </w:rPr>
            </w:pPr>
          </w:p>
        </w:tc>
        <w:tc>
          <w:tcPr>
            <w:tcW w:w="1971" w:type="pct"/>
          </w:tcPr>
          <w:p>
            <w:pPr>
              <w:widowControl/>
              <w:numPr>
                <w:ilvl w:val="0"/>
                <w:numId w:val="4"/>
              </w:numPr>
              <w:jc w:val="left"/>
              <w:rPr>
                <w:rFonts w:hint="eastAsia" w:asciiTheme="minorEastAsia" w:hAnsiTheme="minorEastAsia" w:eastAsia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olor w:val="000000" w:themeColor="text1"/>
                <w:szCs w:val="24"/>
                <w:lang w:val="en-US" w:eastAsia="zh-CN"/>
                <w14:textFill>
                  <w14:solidFill>
                    <w14:schemeClr w14:val="tx1"/>
                  </w14:solidFill>
                </w14:textFill>
              </w:rPr>
              <w:t>能</w:t>
            </w:r>
            <w:r>
              <w:rPr>
                <w:rFonts w:hint="eastAsia" w:asciiTheme="minorEastAsia" w:hAnsiTheme="minorEastAsia" w:eastAsiaTheme="minorEastAsia"/>
                <w:color w:val="000000" w:themeColor="text1"/>
                <w:szCs w:val="24"/>
                <w:lang w:eastAsia="zh-CN"/>
                <w14:textFill>
                  <w14:solidFill>
                    <w14:schemeClr w14:val="tx1"/>
                  </w14:solidFill>
                </w14:textFill>
              </w:rPr>
              <w:t>提供营业执照复印件或扫描件加盖公章</w:t>
            </w:r>
            <w:r>
              <w:rPr>
                <w:rFonts w:hint="eastAsia" w:asciiTheme="minorEastAsia" w:hAnsiTheme="minorEastAsia" w:eastAsiaTheme="minorEastAsia"/>
                <w:color w:val="000000" w:themeColor="text1"/>
                <w:szCs w:val="24"/>
                <w:lang w:val="en-US" w:eastAsia="zh-CN"/>
                <w14:textFill>
                  <w14:solidFill>
                    <w14:schemeClr w14:val="tx1"/>
                  </w14:solidFill>
                </w14:textFill>
              </w:rPr>
              <w:t>的得5分。</w:t>
            </w:r>
          </w:p>
          <w:p>
            <w:pPr>
              <w:widowControl/>
              <w:numPr>
                <w:ilvl w:val="0"/>
                <w:numId w:val="4"/>
              </w:numPr>
              <w:jc w:val="left"/>
              <w:rPr>
                <w:rFonts w:hint="default" w:asciiTheme="minorEastAsia" w:hAnsiTheme="minorEastAsia" w:eastAsia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olor w:val="000000" w:themeColor="text1"/>
                <w:szCs w:val="24"/>
                <w:lang w:val="en-US" w:eastAsia="zh-CN"/>
                <w14:textFill>
                  <w14:solidFill>
                    <w14:schemeClr w14:val="tx1"/>
                  </w14:solidFill>
                </w14:textFill>
              </w:rPr>
              <w:t>能提供</w:t>
            </w:r>
            <w:r>
              <w:rPr>
                <w:rFonts w:hint="eastAsia" w:asciiTheme="minorEastAsia" w:hAnsiTheme="minorEastAsia" w:eastAsiaTheme="minorEastAsia"/>
                <w:color w:val="000000" w:themeColor="text1"/>
                <w:szCs w:val="24"/>
                <w:lang w:eastAsia="zh-CN"/>
                <w14:textFill>
                  <w14:solidFill>
                    <w14:schemeClr w14:val="tx1"/>
                  </w14:solidFill>
                </w14:textFill>
              </w:rPr>
              <w:t>《人力资源服务机构登记备案凭证》的得</w:t>
            </w:r>
            <w:r>
              <w:rPr>
                <w:rFonts w:hint="eastAsia" w:asciiTheme="minorEastAsia" w:hAnsiTheme="minorEastAsia" w:eastAsiaTheme="minorEastAsia"/>
                <w:color w:val="000000" w:themeColor="text1"/>
                <w:szCs w:val="24"/>
                <w:lang w:val="en-US" w:eastAsia="zh-CN"/>
                <w14:textFill>
                  <w14:solidFill>
                    <w14:schemeClr w14:val="tx1"/>
                  </w14:solidFill>
                </w14:textFill>
              </w:rPr>
              <w:t>5分。</w:t>
            </w:r>
          </w:p>
          <w:p>
            <w:pPr>
              <w:widowControl/>
              <w:numPr>
                <w:ilvl w:val="0"/>
                <w:numId w:val="4"/>
              </w:numPr>
              <w:jc w:val="left"/>
              <w:rPr>
                <w:rFonts w:hint="default" w:asciiTheme="minorEastAsia" w:hAnsiTheme="minorEastAsia" w:eastAsia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olor w:val="000000" w:themeColor="text1"/>
                <w:szCs w:val="24"/>
                <w:lang w:val="en-US" w:eastAsia="zh-CN"/>
                <w14:textFill>
                  <w14:solidFill>
                    <w14:schemeClr w14:val="tx1"/>
                  </w14:solidFill>
                </w14:textFill>
              </w:rPr>
              <w:t>能提供</w:t>
            </w:r>
            <w:r>
              <w:rPr>
                <w:rFonts w:hint="eastAsia" w:asciiTheme="minorEastAsia" w:hAnsiTheme="minorEastAsia" w:eastAsiaTheme="minorEastAsia"/>
                <w:color w:val="000000" w:themeColor="text1"/>
                <w:szCs w:val="24"/>
                <w:lang w:eastAsia="zh-CN"/>
                <w14:textFill>
                  <w14:solidFill>
                    <w14:schemeClr w14:val="tx1"/>
                  </w14:solidFill>
                </w14:textFill>
              </w:rPr>
              <w:t>《劳务派遣经营许可证》的得</w:t>
            </w:r>
            <w:r>
              <w:rPr>
                <w:rFonts w:hint="eastAsia" w:asciiTheme="minorEastAsia" w:hAnsiTheme="minorEastAsia" w:eastAsiaTheme="minorEastAsia"/>
                <w:color w:val="000000" w:themeColor="text1"/>
                <w:szCs w:val="24"/>
                <w:lang w:val="en-US" w:eastAsia="zh-CN"/>
                <w14:textFill>
                  <w14:solidFill>
                    <w14:schemeClr w14:val="tx1"/>
                  </w14:solidFill>
                </w14:textFill>
              </w:rPr>
              <w:t>5分。</w:t>
            </w:r>
          </w:p>
          <w:p>
            <w:pPr>
              <w:widowControl/>
              <w:numPr>
                <w:ilvl w:val="0"/>
                <w:numId w:val="4"/>
              </w:numPr>
              <w:jc w:val="left"/>
              <w:rPr>
                <w:rFonts w:hint="default" w:asciiTheme="minorEastAsia" w:hAnsiTheme="minorEastAsia" w:eastAsia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olor w:val="000000" w:themeColor="text1"/>
                <w:szCs w:val="24"/>
                <w:lang w:val="en-US" w:eastAsia="zh-CN"/>
                <w14:textFill>
                  <w14:solidFill>
                    <w14:schemeClr w14:val="tx1"/>
                  </w14:solidFill>
                </w14:textFill>
              </w:rPr>
              <w:t>合计计算该项总分。</w:t>
            </w:r>
          </w:p>
        </w:tc>
        <w:tc>
          <w:tcPr>
            <w:tcW w:w="420" w:type="pct"/>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399" w:type="pct"/>
            <w:vMerge w:val="continue"/>
            <w:shd w:val="clear" w:color="auto" w:fill="auto"/>
            <w:noWrap/>
            <w:vAlign w:val="center"/>
          </w:tcPr>
          <w:p>
            <w:pPr>
              <w:widowControl/>
              <w:numPr>
                <w:ilvl w:val="0"/>
                <w:numId w:val="4"/>
              </w:numPr>
              <w:jc w:val="left"/>
              <w:rPr>
                <w:rFonts w:hint="eastAsia" w:asciiTheme="minorEastAsia" w:hAnsiTheme="minorEastAsia" w:eastAsiaTheme="minorEastAsia"/>
                <w:color w:val="000000" w:themeColor="text1"/>
                <w:szCs w:val="24"/>
                <w:lang w:eastAsia="zh-CN"/>
                <w14:textFill>
                  <w14:solidFill>
                    <w14:schemeClr w14:val="tx1"/>
                  </w14:solidFill>
                </w14:textFill>
              </w:rPr>
            </w:pPr>
          </w:p>
        </w:tc>
        <w:tc>
          <w:tcPr>
            <w:tcW w:w="438" w:type="pct"/>
            <w:shd w:val="clear" w:color="auto" w:fill="auto"/>
            <w:noWrap/>
            <w:vAlign w:val="center"/>
          </w:tcPr>
          <w:p>
            <w:pPr>
              <w:widowControl/>
              <w:numPr>
                <w:ilvl w:val="0"/>
                <w:numId w:val="0"/>
              </w:numPr>
              <w:jc w:val="left"/>
              <w:rPr>
                <w:rFonts w:hint="eastAsia" w:asciiTheme="minorEastAsia" w:hAnsiTheme="minorEastAsia" w:eastAsia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olor w:val="000000" w:themeColor="text1"/>
                <w:szCs w:val="24"/>
                <w:lang w:eastAsia="zh-CN"/>
                <w14:textFill>
                  <w14:solidFill>
                    <w14:schemeClr w14:val="tx1"/>
                  </w14:solidFill>
                </w14:textFill>
              </w:rPr>
              <w:t>1</w:t>
            </w:r>
            <w:r>
              <w:rPr>
                <w:rFonts w:hint="eastAsia" w:asciiTheme="minorEastAsia" w:hAnsiTheme="minorEastAsia" w:eastAsiaTheme="minorEastAsia"/>
                <w:color w:val="000000" w:themeColor="text1"/>
                <w:szCs w:val="24"/>
                <w:lang w:val="en-US" w:eastAsia="zh-CN"/>
                <w14:textFill>
                  <w14:solidFill>
                    <w14:schemeClr w14:val="tx1"/>
                  </w14:solidFill>
                </w14:textFill>
              </w:rPr>
              <w:t>5</w:t>
            </w:r>
          </w:p>
        </w:tc>
        <w:tc>
          <w:tcPr>
            <w:tcW w:w="1770" w:type="pct"/>
            <w:shd w:val="clear" w:color="auto" w:fill="auto"/>
            <w:noWrap/>
            <w:vAlign w:val="center"/>
          </w:tcPr>
          <w:p>
            <w:pPr>
              <w:widowControl/>
              <w:numPr>
                <w:ilvl w:val="0"/>
                <w:numId w:val="0"/>
              </w:numPr>
              <w:jc w:val="left"/>
              <w:rPr>
                <w:rFonts w:hint="eastAsia" w:asciiTheme="minorEastAsia" w:hAnsiTheme="minorEastAsia" w:eastAsia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olor w:val="000000" w:themeColor="text1"/>
                <w:szCs w:val="24"/>
                <w:lang w:eastAsia="zh-CN"/>
                <w14:textFill>
                  <w14:solidFill>
                    <w14:schemeClr w14:val="tx1"/>
                  </w14:solidFill>
                </w14:textFill>
              </w:rPr>
              <w:t>投标方落实此次的项目的工作人员，必需提供专业的基础网格工作人员。</w:t>
            </w:r>
          </w:p>
        </w:tc>
        <w:tc>
          <w:tcPr>
            <w:tcW w:w="1971" w:type="pct"/>
          </w:tcPr>
          <w:p>
            <w:pPr>
              <w:widowControl/>
              <w:numPr>
                <w:ilvl w:val="0"/>
                <w:numId w:val="0"/>
              </w:numPr>
              <w:jc w:val="left"/>
              <w:rPr>
                <w:rFonts w:hint="default" w:asciiTheme="minorEastAsia" w:hAnsiTheme="minorEastAsia" w:eastAsia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olor w:val="000000" w:themeColor="text1"/>
                <w:szCs w:val="24"/>
                <w:lang w:eastAsia="zh-CN"/>
                <w14:textFill>
                  <w14:solidFill>
                    <w14:schemeClr w14:val="tx1"/>
                  </w14:solidFill>
                </w14:textFill>
              </w:rPr>
              <w:t>投标人落实此次项目的工作人员属于已经南山区网格中心备案的人员，能提供</w:t>
            </w:r>
            <w:r>
              <w:rPr>
                <w:rFonts w:hint="eastAsia" w:asciiTheme="minorEastAsia" w:hAnsiTheme="minorEastAsia" w:eastAsiaTheme="minorEastAsia"/>
                <w:color w:val="000000" w:themeColor="text1"/>
                <w:szCs w:val="24"/>
                <w:lang w:val="en-US" w:eastAsia="zh-CN"/>
                <w14:textFill>
                  <w14:solidFill>
                    <w14:schemeClr w14:val="tx1"/>
                  </w14:solidFill>
                </w14:textFill>
              </w:rPr>
              <w:t>10人及以上的得15分，10人以下的得10分。不属于</w:t>
            </w:r>
            <w:r>
              <w:rPr>
                <w:rFonts w:hint="eastAsia" w:asciiTheme="minorEastAsia" w:hAnsiTheme="minorEastAsia" w:eastAsiaTheme="minorEastAsia"/>
                <w:color w:val="000000" w:themeColor="text1"/>
                <w:szCs w:val="24"/>
                <w:lang w:eastAsia="zh-CN"/>
                <w14:textFill>
                  <w14:solidFill>
                    <w14:schemeClr w14:val="tx1"/>
                  </w14:solidFill>
                </w14:textFill>
              </w:rPr>
              <w:t>南山区网格中心备案的人员该项</w:t>
            </w:r>
            <w:r>
              <w:rPr>
                <w:rFonts w:hint="eastAsia" w:asciiTheme="minorEastAsia" w:hAnsiTheme="minorEastAsia" w:eastAsiaTheme="minorEastAsia"/>
                <w:color w:val="000000" w:themeColor="text1"/>
                <w:szCs w:val="24"/>
                <w:lang w:val="en-US" w:eastAsia="zh-CN"/>
                <w14:textFill>
                  <w14:solidFill>
                    <w14:schemeClr w14:val="tx1"/>
                  </w14:solidFill>
                </w14:textFill>
              </w:rPr>
              <w:t>0分。</w:t>
            </w:r>
          </w:p>
        </w:tc>
        <w:tc>
          <w:tcPr>
            <w:tcW w:w="420" w:type="pct"/>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399" w:type="pct"/>
            <w:shd w:val="clear" w:color="auto" w:fill="auto"/>
            <w:noWrap/>
            <w:vAlign w:val="center"/>
          </w:tcPr>
          <w:p>
            <w:pPr>
              <w:widowControl/>
              <w:numPr>
                <w:ilvl w:val="0"/>
                <w:numId w:val="4"/>
              </w:numPr>
              <w:jc w:val="left"/>
              <w:rPr>
                <w:rFonts w:hint="eastAsia" w:asciiTheme="minorEastAsia" w:hAnsiTheme="minorEastAsia" w:eastAsia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olor w:val="000000" w:themeColor="text1"/>
                <w:szCs w:val="24"/>
                <w:lang w:eastAsia="zh-CN"/>
                <w14:textFill>
                  <w14:solidFill>
                    <w14:schemeClr w14:val="tx1"/>
                  </w14:solidFill>
                </w14:textFill>
              </w:rPr>
              <w:t>管理规范部分</w:t>
            </w:r>
          </w:p>
        </w:tc>
        <w:tc>
          <w:tcPr>
            <w:tcW w:w="438" w:type="pct"/>
            <w:shd w:val="clear" w:color="auto" w:fill="auto"/>
            <w:noWrap/>
            <w:vAlign w:val="center"/>
          </w:tcPr>
          <w:p>
            <w:pPr>
              <w:widowControl/>
              <w:numPr>
                <w:ilvl w:val="0"/>
                <w:numId w:val="0"/>
              </w:numPr>
              <w:jc w:val="left"/>
              <w:rPr>
                <w:rFonts w:hint="default" w:asciiTheme="minorEastAsia" w:hAnsiTheme="minorEastAsia" w:eastAsia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olor w:val="000000" w:themeColor="text1"/>
                <w:szCs w:val="24"/>
                <w:lang w:val="en-US" w:eastAsia="zh-CN"/>
                <w14:textFill>
                  <w14:solidFill>
                    <w14:schemeClr w14:val="tx1"/>
                  </w14:solidFill>
                </w14:textFill>
              </w:rPr>
              <w:t>20</w:t>
            </w:r>
          </w:p>
        </w:tc>
        <w:tc>
          <w:tcPr>
            <w:tcW w:w="1770" w:type="pct"/>
            <w:shd w:val="clear" w:color="auto" w:fill="auto"/>
            <w:noWrap/>
            <w:vAlign w:val="center"/>
          </w:tcPr>
          <w:p>
            <w:pPr>
              <w:widowControl/>
              <w:numPr>
                <w:ilvl w:val="0"/>
                <w:numId w:val="0"/>
              </w:numPr>
              <w:jc w:val="left"/>
              <w:rPr>
                <w:rFonts w:hint="eastAsia" w:asciiTheme="minorEastAsia" w:hAnsiTheme="minorEastAsia" w:eastAsia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olor w:val="000000" w:themeColor="text1"/>
                <w:szCs w:val="24"/>
                <w:lang w:eastAsia="zh-CN"/>
                <w14:textFill>
                  <w14:solidFill>
                    <w14:schemeClr w14:val="tx1"/>
                  </w14:solidFill>
                </w14:textFill>
              </w:rPr>
              <w:t>投标方近五年中参与过深圳市行政事业单位业务，诚信良好签订过保密条款，为本次项目准备了完整专业的保密协议。</w:t>
            </w:r>
          </w:p>
        </w:tc>
        <w:tc>
          <w:tcPr>
            <w:tcW w:w="1971" w:type="pct"/>
          </w:tcPr>
          <w:p>
            <w:pPr>
              <w:widowControl/>
              <w:numPr>
                <w:ilvl w:val="0"/>
                <w:numId w:val="0"/>
              </w:numPr>
              <w:jc w:val="left"/>
              <w:rPr>
                <w:rFonts w:hint="eastAsia" w:asciiTheme="minorEastAsia" w:hAnsiTheme="minorEastAsia" w:eastAsia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olor w:val="000000" w:themeColor="text1"/>
                <w:szCs w:val="24"/>
                <w:lang w:val="en-US" w:eastAsia="zh-CN"/>
                <w14:textFill>
                  <w14:solidFill>
                    <w14:schemeClr w14:val="tx1"/>
                  </w14:solidFill>
                </w14:textFill>
              </w:rPr>
              <w:t>（1）提供已签署过的保密条款复印件加盖公章，5次及以上保密条款的得8分，5次以下的得6分。</w:t>
            </w:r>
          </w:p>
          <w:p>
            <w:pPr>
              <w:widowControl/>
              <w:numPr>
                <w:ilvl w:val="0"/>
                <w:numId w:val="0"/>
              </w:numPr>
              <w:jc w:val="left"/>
              <w:rPr>
                <w:rFonts w:hint="default" w:asciiTheme="minorEastAsia" w:hAnsiTheme="minorEastAsia" w:eastAsia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olor w:val="000000" w:themeColor="text1"/>
                <w:szCs w:val="24"/>
                <w:lang w:val="en-US" w:eastAsia="zh-CN"/>
                <w14:textFill>
                  <w14:solidFill>
                    <w14:schemeClr w14:val="tx1"/>
                  </w14:solidFill>
                </w14:textFill>
              </w:rPr>
              <w:t>（2）根据</w:t>
            </w:r>
            <w:r>
              <w:rPr>
                <w:rFonts w:hint="eastAsia" w:asciiTheme="minorEastAsia" w:hAnsiTheme="minorEastAsia" w:eastAsiaTheme="minorEastAsia"/>
                <w:color w:val="000000" w:themeColor="text1"/>
                <w:szCs w:val="24"/>
                <w:lang w:eastAsia="zh-CN"/>
                <w14:textFill>
                  <w14:solidFill>
                    <w14:schemeClr w14:val="tx1"/>
                  </w14:solidFill>
                </w14:textFill>
              </w:rPr>
              <w:t>本次项目内容制订的保密协议，内容较专业合理可行的得</w:t>
            </w:r>
            <w:r>
              <w:rPr>
                <w:rFonts w:hint="eastAsia" w:asciiTheme="minorEastAsia" w:hAnsiTheme="minorEastAsia" w:eastAsiaTheme="minorEastAsia"/>
                <w:color w:val="000000" w:themeColor="text1"/>
                <w:szCs w:val="24"/>
                <w:lang w:val="en-US" w:eastAsia="zh-CN"/>
                <w14:textFill>
                  <w14:solidFill>
                    <w14:schemeClr w14:val="tx1"/>
                  </w14:solidFill>
                </w14:textFill>
              </w:rPr>
              <w:t>12分、内容基本</w:t>
            </w:r>
            <w:r>
              <w:rPr>
                <w:rFonts w:hint="eastAsia" w:asciiTheme="minorEastAsia" w:hAnsiTheme="minorEastAsia" w:eastAsiaTheme="minorEastAsia"/>
                <w:color w:val="000000" w:themeColor="text1"/>
                <w:szCs w:val="24"/>
                <w:lang w:eastAsia="zh-CN"/>
                <w14:textFill>
                  <w14:solidFill>
                    <w14:schemeClr w14:val="tx1"/>
                  </w14:solidFill>
                </w14:textFill>
              </w:rPr>
              <w:t>专业合理</w:t>
            </w:r>
            <w:r>
              <w:rPr>
                <w:rFonts w:hint="eastAsia" w:asciiTheme="minorEastAsia" w:hAnsiTheme="minorEastAsia" w:eastAsiaTheme="minorEastAsia"/>
                <w:color w:val="000000" w:themeColor="text1"/>
                <w:szCs w:val="24"/>
                <w:lang w:val="en-US" w:eastAsia="zh-CN"/>
                <w14:textFill>
                  <w14:solidFill>
                    <w14:schemeClr w14:val="tx1"/>
                  </w14:solidFill>
                </w14:textFill>
              </w:rPr>
              <w:t>的7分、仅能提供的得3分，不能提供的不得分。</w:t>
            </w:r>
          </w:p>
        </w:tc>
        <w:tc>
          <w:tcPr>
            <w:tcW w:w="420" w:type="pct"/>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399" w:type="pct"/>
            <w:shd w:val="clear" w:color="auto" w:fill="auto"/>
            <w:noWrap/>
            <w:vAlign w:val="center"/>
          </w:tcPr>
          <w:p>
            <w:pPr>
              <w:widowControl/>
              <w:numPr>
                <w:ilvl w:val="0"/>
                <w:numId w:val="0"/>
              </w:numPr>
              <w:jc w:val="left"/>
              <w:rPr>
                <w:rFonts w:hint="eastAsia" w:asciiTheme="minorEastAsia" w:hAnsiTheme="minorEastAsia" w:eastAsia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olor w:val="000000" w:themeColor="text1"/>
                <w:szCs w:val="24"/>
                <w:lang w:eastAsia="zh-CN"/>
                <w14:textFill>
                  <w14:solidFill>
                    <w14:schemeClr w14:val="tx1"/>
                  </w14:solidFill>
                </w14:textFill>
              </w:rPr>
              <w:t>综合实力部分</w:t>
            </w:r>
          </w:p>
        </w:tc>
        <w:tc>
          <w:tcPr>
            <w:tcW w:w="438" w:type="pct"/>
            <w:shd w:val="clear" w:color="auto" w:fill="auto"/>
            <w:noWrap/>
            <w:vAlign w:val="center"/>
          </w:tcPr>
          <w:p>
            <w:pPr>
              <w:widowControl/>
              <w:numPr>
                <w:ilvl w:val="0"/>
                <w:numId w:val="0"/>
              </w:numPr>
              <w:jc w:val="left"/>
              <w:rPr>
                <w:rFonts w:hint="default" w:asciiTheme="minorEastAsia" w:hAnsiTheme="minorEastAsia" w:eastAsia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olor w:val="000000" w:themeColor="text1"/>
                <w:szCs w:val="24"/>
                <w:lang w:val="en-US" w:eastAsia="zh-CN"/>
                <w14:textFill>
                  <w14:solidFill>
                    <w14:schemeClr w14:val="tx1"/>
                  </w14:solidFill>
                </w14:textFill>
              </w:rPr>
              <w:t>30</w:t>
            </w:r>
          </w:p>
        </w:tc>
        <w:tc>
          <w:tcPr>
            <w:tcW w:w="1770" w:type="pct"/>
            <w:shd w:val="clear" w:color="auto" w:fill="auto"/>
            <w:noWrap/>
            <w:vAlign w:val="center"/>
          </w:tcPr>
          <w:p>
            <w:pPr>
              <w:widowControl/>
              <w:numPr>
                <w:ilvl w:val="0"/>
                <w:numId w:val="0"/>
              </w:numPr>
              <w:jc w:val="left"/>
              <w:rPr>
                <w:rFonts w:hint="default" w:asciiTheme="minorEastAsia" w:hAnsiTheme="minorEastAsia" w:eastAsia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olor w:val="000000" w:themeColor="text1"/>
                <w:szCs w:val="24"/>
                <w:lang w:val="en-US" w:eastAsia="zh-CN"/>
                <w14:textFill>
                  <w14:solidFill>
                    <w14:schemeClr w14:val="tx1"/>
                  </w14:solidFill>
                </w14:textFill>
              </w:rPr>
              <w:t>投标方最近5年在南山区有较丰富的基础网格工作经验，为南山区社区工作做出过一定贡献。</w:t>
            </w:r>
            <w:r>
              <w:rPr>
                <w:rFonts w:hint="eastAsia" w:asciiTheme="minorEastAsia" w:hAnsiTheme="minorEastAsia" w:eastAsiaTheme="minorEastAsia"/>
                <w:color w:val="000000" w:themeColor="text1"/>
                <w:szCs w:val="24"/>
                <w:lang w:eastAsia="zh-CN"/>
                <w14:textFill>
                  <w14:solidFill>
                    <w14:schemeClr w14:val="tx1"/>
                  </w14:solidFill>
                </w14:textFill>
              </w:rPr>
              <w:t>参与日常基础网格工作，具有巡查和人口信息采集工作经验，在基层疫情防控、抢险、救灾方面发挥了积极作用，做出了贡献。</w:t>
            </w:r>
          </w:p>
        </w:tc>
        <w:tc>
          <w:tcPr>
            <w:tcW w:w="1971" w:type="pct"/>
          </w:tcPr>
          <w:p>
            <w:pPr>
              <w:widowControl/>
              <w:numPr>
                <w:ilvl w:val="0"/>
                <w:numId w:val="0"/>
              </w:numPr>
              <w:jc w:val="left"/>
              <w:rPr>
                <w:rFonts w:hint="eastAsia" w:asciiTheme="minorEastAsia" w:hAnsiTheme="minorEastAsia" w:eastAsia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olor w:val="000000" w:themeColor="text1"/>
                <w:szCs w:val="24"/>
                <w:lang w:eastAsia="zh-CN"/>
                <w14:textFill>
                  <w14:solidFill>
                    <w14:schemeClr w14:val="tx1"/>
                  </w14:solidFill>
                </w14:textFill>
              </w:rPr>
              <w:t>（</w:t>
            </w:r>
            <w:r>
              <w:rPr>
                <w:rFonts w:hint="eastAsia" w:asciiTheme="minorEastAsia" w:hAnsiTheme="minorEastAsia" w:eastAsiaTheme="minorEastAsia"/>
                <w:color w:val="000000" w:themeColor="text1"/>
                <w:szCs w:val="24"/>
                <w:lang w:val="en-US" w:eastAsia="zh-CN"/>
                <w14:textFill>
                  <w14:solidFill>
                    <w14:schemeClr w14:val="tx1"/>
                  </w14:solidFill>
                </w14:textFill>
              </w:rPr>
              <w:t>1</w:t>
            </w:r>
            <w:r>
              <w:rPr>
                <w:rFonts w:hint="eastAsia" w:asciiTheme="minorEastAsia" w:hAnsiTheme="minorEastAsia" w:eastAsiaTheme="minorEastAsia"/>
                <w:color w:val="000000" w:themeColor="text1"/>
                <w:szCs w:val="24"/>
                <w:lang w:eastAsia="zh-CN"/>
                <w14:textFill>
                  <w14:solidFill>
                    <w14:schemeClr w14:val="tx1"/>
                  </w14:solidFill>
                </w14:textFill>
              </w:rPr>
              <w:t>）能提供近</w:t>
            </w:r>
            <w:r>
              <w:rPr>
                <w:rFonts w:hint="eastAsia" w:asciiTheme="minorEastAsia" w:hAnsiTheme="minorEastAsia" w:eastAsiaTheme="minorEastAsia"/>
                <w:color w:val="000000" w:themeColor="text1"/>
                <w:szCs w:val="24"/>
                <w:lang w:val="en-US" w:eastAsia="zh-CN"/>
                <w14:textFill>
                  <w14:solidFill>
                    <w14:schemeClr w14:val="tx1"/>
                  </w14:solidFill>
                </w14:textFill>
              </w:rPr>
              <w:t>5年内</w:t>
            </w:r>
            <w:r>
              <w:rPr>
                <w:rFonts w:hint="eastAsia" w:asciiTheme="minorEastAsia" w:hAnsiTheme="minorEastAsia" w:eastAsiaTheme="minorEastAsia"/>
                <w:color w:val="000000" w:themeColor="text1"/>
                <w:szCs w:val="24"/>
                <w:lang w:eastAsia="zh-CN"/>
                <w14:textFill>
                  <w14:solidFill>
                    <w14:schemeClr w14:val="tx1"/>
                  </w14:solidFill>
                </w14:textFill>
              </w:rPr>
              <w:t>与街道、社区签署的基础网格工作合同，</w:t>
            </w:r>
            <w:r>
              <w:rPr>
                <w:rFonts w:hint="eastAsia" w:asciiTheme="minorEastAsia" w:hAnsiTheme="minorEastAsia" w:eastAsiaTheme="minorEastAsia"/>
                <w:color w:val="000000" w:themeColor="text1"/>
                <w:szCs w:val="24"/>
                <w:lang w:val="en-US" w:eastAsia="zh-CN"/>
                <w14:textFill>
                  <w14:solidFill>
                    <w14:schemeClr w14:val="tx1"/>
                  </w14:solidFill>
                </w14:textFill>
              </w:rPr>
              <w:t>签署合计5年及以上的得10分，合计5年以下3年及以上的得6分，合计3年以下的得2分，无法提供的不得分。</w:t>
            </w:r>
          </w:p>
          <w:p>
            <w:pPr>
              <w:widowControl/>
              <w:numPr>
                <w:ilvl w:val="0"/>
                <w:numId w:val="0"/>
              </w:numPr>
              <w:jc w:val="left"/>
              <w:rPr>
                <w:rFonts w:hint="default" w:asciiTheme="minorEastAsia" w:hAnsiTheme="minorEastAsia" w:eastAsiaTheme="minorEastAsia"/>
                <w:color w:val="000000" w:themeColor="text1"/>
                <w:szCs w:val="24"/>
                <w:lang w:val="en-US" w:eastAsia="zh-CN"/>
                <w14:textFill>
                  <w14:solidFill>
                    <w14:schemeClr w14:val="tx1"/>
                  </w14:solidFill>
                </w14:textFill>
              </w:rPr>
            </w:pPr>
            <w:r>
              <w:rPr>
                <w:rFonts w:hint="eastAsia" w:asciiTheme="minorEastAsia" w:hAnsiTheme="minorEastAsia" w:eastAsiaTheme="minorEastAsia"/>
                <w:color w:val="000000" w:themeColor="text1"/>
                <w:szCs w:val="24"/>
                <w:lang w:eastAsia="zh-CN"/>
                <w14:textFill>
                  <w14:solidFill>
                    <w14:schemeClr w14:val="tx1"/>
                  </w14:solidFill>
                </w14:textFill>
              </w:rPr>
              <w:t>（</w:t>
            </w:r>
            <w:r>
              <w:rPr>
                <w:rFonts w:hint="eastAsia" w:asciiTheme="minorEastAsia" w:hAnsiTheme="minorEastAsia" w:eastAsiaTheme="minorEastAsia"/>
                <w:color w:val="000000" w:themeColor="text1"/>
                <w:szCs w:val="24"/>
                <w:lang w:val="en-US" w:eastAsia="zh-CN"/>
                <w14:textFill>
                  <w14:solidFill>
                    <w14:schemeClr w14:val="tx1"/>
                  </w14:solidFill>
                </w14:textFill>
              </w:rPr>
              <w:t>2</w:t>
            </w:r>
            <w:r>
              <w:rPr>
                <w:rFonts w:hint="eastAsia" w:asciiTheme="minorEastAsia" w:hAnsiTheme="minorEastAsia" w:eastAsiaTheme="minorEastAsia"/>
                <w:color w:val="000000" w:themeColor="text1"/>
                <w:szCs w:val="24"/>
                <w:lang w:eastAsia="zh-CN"/>
                <w14:textFill>
                  <w14:solidFill>
                    <w14:schemeClr w14:val="tx1"/>
                  </w14:solidFill>
                </w14:textFill>
              </w:rPr>
              <w:t>）在基层疫情防控、抢险救灾方面签署过工作合同，贡献较突出的得</w:t>
            </w:r>
            <w:r>
              <w:rPr>
                <w:rFonts w:hint="eastAsia" w:asciiTheme="minorEastAsia" w:hAnsiTheme="minorEastAsia" w:eastAsiaTheme="minorEastAsia"/>
                <w:color w:val="000000" w:themeColor="text1"/>
                <w:szCs w:val="24"/>
                <w:lang w:val="en-US" w:eastAsia="zh-CN"/>
                <w14:textFill>
                  <w14:solidFill>
                    <w14:schemeClr w14:val="tx1"/>
                  </w14:solidFill>
                </w14:textFill>
              </w:rPr>
              <w:t>20分，贡献大的得15分，贡献一般的得10分，无法提供的不得分。</w:t>
            </w:r>
          </w:p>
        </w:tc>
        <w:tc>
          <w:tcPr>
            <w:tcW w:w="420" w:type="pct"/>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399" w:type="pct"/>
            <w:shd w:val="clear" w:color="auto" w:fill="auto"/>
            <w:noWrap/>
            <w:vAlign w:val="center"/>
          </w:tcPr>
          <w:p>
            <w:pPr>
              <w:widowControl/>
              <w:numPr>
                <w:ilvl w:val="0"/>
                <w:numId w:val="0"/>
              </w:numPr>
              <w:jc w:val="left"/>
              <w:rPr>
                <w:rFonts w:hint="eastAsia" w:asciiTheme="minorEastAsia" w:hAnsiTheme="minorEastAsia" w:eastAsia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olor w:val="000000" w:themeColor="text1"/>
                <w:szCs w:val="24"/>
                <w:lang w:eastAsia="zh-CN"/>
                <w14:textFill>
                  <w14:solidFill>
                    <w14:schemeClr w14:val="tx1"/>
                  </w14:solidFill>
                </w14:textFill>
              </w:rPr>
              <w:t>报价合理性</w:t>
            </w:r>
          </w:p>
        </w:tc>
        <w:tc>
          <w:tcPr>
            <w:tcW w:w="438" w:type="pct"/>
            <w:shd w:val="clear" w:color="auto" w:fill="auto"/>
            <w:noWrap/>
            <w:vAlign w:val="center"/>
          </w:tcPr>
          <w:p>
            <w:pPr>
              <w:widowControl/>
              <w:numPr>
                <w:ilvl w:val="0"/>
                <w:numId w:val="0"/>
              </w:numPr>
              <w:jc w:val="left"/>
              <w:rPr>
                <w:rFonts w:hint="eastAsia" w:asciiTheme="minorEastAsia" w:hAnsiTheme="minorEastAsia" w:eastAsia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olor w:val="000000" w:themeColor="text1"/>
                <w:szCs w:val="24"/>
                <w:lang w:val="en-US" w:eastAsia="zh-CN"/>
                <w14:textFill>
                  <w14:solidFill>
                    <w14:schemeClr w14:val="tx1"/>
                  </w14:solidFill>
                </w14:textFill>
              </w:rPr>
              <w:t>2</w:t>
            </w:r>
            <w:r>
              <w:rPr>
                <w:rFonts w:hint="eastAsia" w:asciiTheme="minorEastAsia" w:hAnsiTheme="minorEastAsia" w:eastAsiaTheme="minorEastAsia"/>
                <w:color w:val="000000" w:themeColor="text1"/>
                <w:szCs w:val="24"/>
                <w:lang w:eastAsia="zh-CN"/>
                <w14:textFill>
                  <w14:solidFill>
                    <w14:schemeClr w14:val="tx1"/>
                  </w14:solidFill>
                </w14:textFill>
              </w:rPr>
              <w:t>0</w:t>
            </w:r>
          </w:p>
        </w:tc>
        <w:tc>
          <w:tcPr>
            <w:tcW w:w="1770" w:type="pct"/>
            <w:shd w:val="clear" w:color="auto" w:fill="auto"/>
            <w:noWrap/>
            <w:vAlign w:val="center"/>
          </w:tcPr>
          <w:p>
            <w:pPr>
              <w:widowControl/>
              <w:numPr>
                <w:ilvl w:val="0"/>
                <w:numId w:val="0"/>
              </w:numPr>
              <w:jc w:val="left"/>
              <w:rPr>
                <w:rFonts w:hint="eastAsia" w:asciiTheme="minorEastAsia" w:hAnsiTheme="minorEastAsia" w:eastAsia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olor w:val="000000" w:themeColor="text1"/>
                <w:szCs w:val="24"/>
                <w:lang w:eastAsia="zh-CN"/>
                <w14:textFill>
                  <w14:solidFill>
                    <w14:schemeClr w14:val="tx1"/>
                  </w14:solidFill>
                </w14:textFill>
              </w:rPr>
              <w:t>投标人</w:t>
            </w:r>
            <w:r>
              <w:rPr>
                <w:rFonts w:hint="default" w:asciiTheme="minorEastAsia" w:hAnsiTheme="minorEastAsia" w:eastAsiaTheme="minorEastAsia"/>
                <w:color w:val="000000" w:themeColor="text1"/>
                <w:szCs w:val="24"/>
                <w:lang w:eastAsia="zh-CN"/>
                <w14:textFill>
                  <w14:solidFill>
                    <w14:schemeClr w14:val="tx1"/>
                  </w14:solidFill>
                </w14:textFill>
              </w:rPr>
              <w:t>提供</w:t>
            </w:r>
            <w:r>
              <w:rPr>
                <w:rFonts w:hint="eastAsia" w:asciiTheme="minorEastAsia" w:hAnsiTheme="minorEastAsia" w:eastAsiaTheme="minorEastAsia"/>
                <w:color w:val="000000" w:themeColor="text1"/>
                <w:szCs w:val="24"/>
                <w:lang w:eastAsia="zh-CN"/>
                <w14:textFill>
                  <w14:solidFill>
                    <w14:schemeClr w14:val="tx1"/>
                  </w14:solidFill>
                </w14:textFill>
              </w:rPr>
              <w:t>费用测算明细。结合报价的科学性、合法性及合理性，根据投标人提供的报价进行评分。</w:t>
            </w:r>
          </w:p>
        </w:tc>
        <w:tc>
          <w:tcPr>
            <w:tcW w:w="1971" w:type="pct"/>
          </w:tcPr>
          <w:p>
            <w:pPr>
              <w:widowControl/>
              <w:numPr>
                <w:ilvl w:val="0"/>
                <w:numId w:val="0"/>
              </w:numPr>
              <w:jc w:val="left"/>
              <w:rPr>
                <w:rFonts w:hint="eastAsia" w:asciiTheme="minorEastAsia" w:hAnsiTheme="minorEastAsia" w:eastAsiaTheme="minorEastAsia"/>
                <w:color w:val="000000" w:themeColor="text1"/>
                <w:szCs w:val="24"/>
                <w:lang w:eastAsia="zh-CN"/>
                <w14:textFill>
                  <w14:solidFill>
                    <w14:schemeClr w14:val="tx1"/>
                  </w14:solidFill>
                </w14:textFill>
              </w:rPr>
            </w:pPr>
            <w:r>
              <w:rPr>
                <w:rFonts w:hint="eastAsia" w:asciiTheme="minorEastAsia" w:hAnsiTheme="minorEastAsia" w:eastAsiaTheme="minorEastAsia"/>
                <w:color w:val="000000" w:themeColor="text1"/>
                <w:szCs w:val="24"/>
                <w:lang w:eastAsia="zh-CN"/>
                <w14:textFill>
                  <w14:solidFill>
                    <w14:schemeClr w14:val="tx1"/>
                  </w14:solidFill>
                </w14:textFill>
              </w:rPr>
              <w:t>报价得分＝（评标基准价/投标报价）×</w:t>
            </w:r>
            <w:r>
              <w:rPr>
                <w:rFonts w:hint="eastAsia" w:asciiTheme="minorEastAsia" w:hAnsiTheme="minorEastAsia" w:eastAsiaTheme="minorEastAsia"/>
                <w:color w:val="000000" w:themeColor="text1"/>
                <w:szCs w:val="24"/>
                <w:lang w:val="en-US" w:eastAsia="zh-CN"/>
                <w14:textFill>
                  <w14:solidFill>
                    <w14:schemeClr w14:val="tx1"/>
                  </w14:solidFill>
                </w14:textFill>
              </w:rPr>
              <w:t>2</w:t>
            </w:r>
            <w:r>
              <w:rPr>
                <w:rFonts w:hint="eastAsia" w:asciiTheme="minorEastAsia" w:hAnsiTheme="minorEastAsia" w:eastAsiaTheme="minorEastAsia"/>
                <w:color w:val="000000" w:themeColor="text1"/>
                <w:szCs w:val="24"/>
                <w:lang w:eastAsia="zh-CN"/>
                <w14:textFill>
                  <w14:solidFill>
                    <w14:schemeClr w14:val="tx1"/>
                  </w14:solidFill>
                </w14:textFill>
              </w:rPr>
              <w:t>0，得分保留小数点后2位，评标基准价为投标报价的最低价，最低价满分。（报价不得超过项目的控制价）</w:t>
            </w:r>
          </w:p>
        </w:tc>
        <w:tc>
          <w:tcPr>
            <w:tcW w:w="420" w:type="pct"/>
          </w:tcPr>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99"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总分</w:t>
            </w:r>
          </w:p>
        </w:tc>
        <w:tc>
          <w:tcPr>
            <w:tcW w:w="438"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00</w:t>
            </w:r>
          </w:p>
        </w:tc>
        <w:tc>
          <w:tcPr>
            <w:tcW w:w="1770" w:type="pct"/>
            <w:shd w:val="clear" w:color="auto" w:fill="auto"/>
            <w:vAlign w:val="center"/>
          </w:tcPr>
          <w:p>
            <w:pPr>
              <w:jc w:val="center"/>
              <w:rPr>
                <w:rFonts w:ascii="宋体" w:hAnsi="宋体" w:cs="宋体"/>
                <w:kern w:val="0"/>
                <w:sz w:val="24"/>
              </w:rPr>
            </w:pPr>
          </w:p>
          <w:p>
            <w:pPr>
              <w:jc w:val="center"/>
              <w:rPr>
                <w:rFonts w:ascii="宋体" w:hAnsi="宋体" w:cs="宋体"/>
                <w:kern w:val="0"/>
                <w:sz w:val="24"/>
              </w:rPr>
            </w:pPr>
          </w:p>
        </w:tc>
        <w:tc>
          <w:tcPr>
            <w:tcW w:w="1971" w:type="pct"/>
          </w:tcPr>
          <w:p>
            <w:pPr>
              <w:widowControl/>
              <w:jc w:val="center"/>
              <w:rPr>
                <w:rFonts w:ascii="宋体" w:hAnsi="宋体" w:cs="宋体"/>
                <w:kern w:val="0"/>
                <w:sz w:val="24"/>
              </w:rPr>
            </w:pPr>
          </w:p>
        </w:tc>
        <w:tc>
          <w:tcPr>
            <w:tcW w:w="420" w:type="pct"/>
          </w:tcPr>
          <w:p>
            <w:pPr>
              <w:widowControl/>
              <w:jc w:val="center"/>
              <w:rPr>
                <w:rFonts w:ascii="宋体" w:hAnsi="宋体" w:cs="宋体"/>
                <w:kern w:val="0"/>
                <w:sz w:val="24"/>
              </w:rPr>
            </w:pPr>
          </w:p>
        </w:tc>
      </w:tr>
    </w:tbl>
    <w:p>
      <w:pPr>
        <w:ind w:firstLine="240" w:firstLineChars="100"/>
        <w:jc w:val="both"/>
        <w:rPr>
          <w:rFonts w:hint="eastAsia" w:ascii="宋体" w:hAnsi="宋体" w:cs="宋体"/>
          <w:kern w:val="0"/>
          <w:sz w:val="24"/>
        </w:rPr>
      </w:pPr>
      <w:r>
        <w:rPr>
          <w:rFonts w:hint="eastAsia" w:ascii="宋体" w:hAnsi="宋体" w:cs="宋体"/>
          <w:b/>
          <w:bCs/>
          <w:kern w:val="0"/>
          <w:sz w:val="24"/>
          <w:lang w:eastAsia="zh-CN"/>
        </w:rPr>
        <w:t>注意事项</w:t>
      </w:r>
      <w:r>
        <w:rPr>
          <w:rFonts w:hint="eastAsia" w:ascii="宋体" w:hAnsi="宋体" w:cs="宋体"/>
          <w:kern w:val="0"/>
          <w:sz w:val="24"/>
          <w:lang w:eastAsia="zh-CN"/>
        </w:rPr>
        <w:t>：</w:t>
      </w:r>
      <w:r>
        <w:rPr>
          <w:rFonts w:hint="eastAsia" w:ascii="宋体" w:hAnsi="宋体" w:cs="宋体"/>
          <w:kern w:val="0"/>
          <w:sz w:val="24"/>
        </w:rPr>
        <w:t>各投标人得分精确到小数点后两位</w:t>
      </w:r>
    </w:p>
    <w:p>
      <w:pPr>
        <w:rPr>
          <w:rFonts w:hAnsi="宋体"/>
          <w:sz w:val="24"/>
        </w:rPr>
        <w:sectPr>
          <w:pgSz w:w="11907" w:h="16840"/>
          <w:pgMar w:top="1797" w:right="1440" w:bottom="1797" w:left="1620" w:header="851" w:footer="992" w:gutter="0"/>
          <w:cols w:space="720" w:num="1"/>
          <w:titlePg/>
          <w:docGrid w:linePitch="462" w:charSpace="0"/>
        </w:sectPr>
      </w:pPr>
    </w:p>
    <w:p>
      <w:pPr>
        <w:pStyle w:val="2"/>
        <w:rPr>
          <w:szCs w:val="32"/>
        </w:rPr>
      </w:pPr>
      <w:bookmarkStart w:id="8" w:name="_Toc516671905"/>
      <w:r>
        <w:rPr>
          <w:rFonts w:hint="eastAsia"/>
          <w:szCs w:val="32"/>
        </w:rPr>
        <w:t>第</w:t>
      </w:r>
      <w:r>
        <w:rPr>
          <w:rFonts w:hint="eastAsia"/>
          <w:szCs w:val="32"/>
          <w:lang w:eastAsia="zh-CN"/>
        </w:rPr>
        <w:t>四</w:t>
      </w:r>
      <w:r>
        <w:rPr>
          <w:rFonts w:hint="eastAsia"/>
          <w:szCs w:val="32"/>
        </w:rPr>
        <w:t>章 投标文件的组成</w:t>
      </w:r>
      <w:bookmarkEnd w:id="8"/>
    </w:p>
    <w:p>
      <w:pPr>
        <w:pStyle w:val="25"/>
        <w:spacing w:line="560" w:lineRule="exact"/>
        <w:ind w:firstLine="480"/>
        <w:rPr>
          <w:rFonts w:asciiTheme="minorEastAsia" w:hAnsiTheme="minorEastAsia" w:eastAsiaTheme="minorEastAsia"/>
          <w:bCs/>
        </w:rPr>
      </w:pPr>
      <w:r>
        <w:rPr>
          <w:rFonts w:hint="eastAsia" w:asciiTheme="minorEastAsia" w:hAnsiTheme="minorEastAsia" w:eastAsiaTheme="minorEastAsia"/>
          <w:bCs/>
        </w:rPr>
        <w:t>1</w:t>
      </w:r>
      <w:r>
        <w:rPr>
          <w:rFonts w:hint="eastAsia" w:asciiTheme="minorEastAsia" w:hAnsiTheme="minorEastAsia" w:eastAsiaTheme="minorEastAsia"/>
          <w:bCs/>
          <w:lang w:val="en-US" w:eastAsia="zh-CN"/>
        </w:rPr>
        <w:t>.</w:t>
      </w:r>
      <w:r>
        <w:rPr>
          <w:rFonts w:hint="eastAsia" w:asciiTheme="minorEastAsia" w:hAnsiTheme="minorEastAsia" w:eastAsiaTheme="minorEastAsia"/>
          <w:bCs/>
        </w:rPr>
        <w:t>法定代表人证明书</w:t>
      </w:r>
    </w:p>
    <w:p>
      <w:pPr>
        <w:pStyle w:val="25"/>
        <w:spacing w:line="560" w:lineRule="exact"/>
        <w:ind w:firstLine="480"/>
        <w:rPr>
          <w:rFonts w:asciiTheme="minorEastAsia" w:hAnsiTheme="minorEastAsia" w:eastAsiaTheme="minorEastAsia"/>
          <w:bCs/>
        </w:rPr>
      </w:pPr>
      <w:r>
        <w:rPr>
          <w:rFonts w:hint="eastAsia" w:asciiTheme="minorEastAsia" w:hAnsiTheme="minorEastAsia" w:eastAsiaTheme="minorEastAsia"/>
          <w:bCs/>
          <w:lang w:val="en-US" w:eastAsia="zh-CN"/>
        </w:rPr>
        <w:t>2.</w:t>
      </w:r>
      <w:r>
        <w:rPr>
          <w:rFonts w:hint="eastAsia" w:asciiTheme="minorEastAsia" w:hAnsiTheme="minorEastAsia" w:eastAsiaTheme="minorEastAsia"/>
          <w:bCs/>
        </w:rPr>
        <w:t>投标文件签署授权委托书</w:t>
      </w:r>
    </w:p>
    <w:p>
      <w:pPr>
        <w:pStyle w:val="25"/>
        <w:spacing w:line="560" w:lineRule="exact"/>
        <w:ind w:firstLine="480"/>
        <w:rPr>
          <w:rFonts w:asciiTheme="minorEastAsia" w:hAnsiTheme="minorEastAsia" w:eastAsiaTheme="minorEastAsia"/>
          <w:bCs/>
        </w:rPr>
      </w:pPr>
      <w:r>
        <w:rPr>
          <w:rFonts w:hint="eastAsia" w:asciiTheme="minorEastAsia" w:hAnsiTheme="minorEastAsia" w:eastAsiaTheme="minorEastAsia"/>
          <w:bCs/>
        </w:rPr>
        <w:t>3</w:t>
      </w:r>
      <w:r>
        <w:rPr>
          <w:rFonts w:hint="eastAsia" w:asciiTheme="minorEastAsia" w:hAnsiTheme="minorEastAsia" w:eastAsiaTheme="minorEastAsia"/>
          <w:bCs/>
          <w:lang w:val="en-US" w:eastAsia="zh-CN"/>
        </w:rPr>
        <w:t>.</w:t>
      </w:r>
      <w:r>
        <w:rPr>
          <w:rFonts w:hint="eastAsia" w:asciiTheme="minorEastAsia" w:hAnsiTheme="minorEastAsia" w:eastAsiaTheme="minorEastAsia"/>
          <w:bCs/>
        </w:rPr>
        <w:t>承诺函</w:t>
      </w:r>
    </w:p>
    <w:p>
      <w:pPr>
        <w:pStyle w:val="25"/>
        <w:spacing w:line="560" w:lineRule="exact"/>
        <w:ind w:firstLine="480"/>
        <w:rPr>
          <w:rFonts w:asciiTheme="minorEastAsia" w:hAnsiTheme="minorEastAsia" w:eastAsiaTheme="minorEastAsia"/>
          <w:bCs/>
        </w:rPr>
      </w:pPr>
      <w:r>
        <w:rPr>
          <w:rFonts w:hint="eastAsia" w:asciiTheme="minorEastAsia" w:hAnsiTheme="minorEastAsia" w:eastAsiaTheme="minorEastAsia"/>
          <w:bCs/>
        </w:rPr>
        <w:t>4</w:t>
      </w:r>
      <w:r>
        <w:rPr>
          <w:rFonts w:hint="eastAsia" w:asciiTheme="minorEastAsia" w:hAnsiTheme="minorEastAsia" w:eastAsiaTheme="minorEastAsia"/>
          <w:bCs/>
          <w:lang w:val="en-US" w:eastAsia="zh-CN"/>
        </w:rPr>
        <w:t>.投标人基本情况</w:t>
      </w:r>
    </w:p>
    <w:p>
      <w:pPr>
        <w:pStyle w:val="25"/>
        <w:spacing w:line="560" w:lineRule="exact"/>
        <w:ind w:firstLine="480"/>
        <w:rPr>
          <w:rFonts w:asciiTheme="minorEastAsia" w:hAnsiTheme="minorEastAsia" w:eastAsiaTheme="minorEastAsia"/>
          <w:bCs/>
        </w:rPr>
      </w:pPr>
      <w:r>
        <w:rPr>
          <w:rFonts w:hint="eastAsia" w:asciiTheme="minorEastAsia" w:hAnsiTheme="minorEastAsia" w:eastAsiaTheme="minorEastAsia"/>
          <w:bCs/>
        </w:rPr>
        <w:t>5</w:t>
      </w:r>
      <w:r>
        <w:rPr>
          <w:rFonts w:hint="eastAsia" w:asciiTheme="minorEastAsia" w:hAnsiTheme="minorEastAsia" w:eastAsiaTheme="minorEastAsia"/>
          <w:bCs/>
          <w:lang w:val="en-US" w:eastAsia="zh-CN"/>
        </w:rPr>
        <w:t>.</w:t>
      </w:r>
      <w:r>
        <w:rPr>
          <w:rFonts w:hint="eastAsia" w:asciiTheme="minorEastAsia" w:hAnsiTheme="minorEastAsia" w:eastAsiaTheme="minorEastAsia"/>
          <w:bCs/>
        </w:rPr>
        <w:t>营业执照复印件</w:t>
      </w:r>
    </w:p>
    <w:p>
      <w:pPr>
        <w:pStyle w:val="25"/>
        <w:spacing w:line="560" w:lineRule="exact"/>
        <w:ind w:firstLine="480"/>
        <w:rPr>
          <w:rFonts w:asciiTheme="minorEastAsia" w:hAnsiTheme="minorEastAsia" w:eastAsiaTheme="minorEastAsia"/>
          <w:bCs/>
        </w:rPr>
      </w:pPr>
      <w:r>
        <w:rPr>
          <w:rFonts w:hint="eastAsia" w:asciiTheme="minorEastAsia" w:hAnsiTheme="minorEastAsia" w:eastAsiaTheme="minorEastAsia"/>
          <w:bCs/>
        </w:rPr>
        <w:t>6</w:t>
      </w:r>
      <w:r>
        <w:rPr>
          <w:rFonts w:hint="eastAsia" w:asciiTheme="minorEastAsia" w:hAnsiTheme="minorEastAsia" w:eastAsiaTheme="minorEastAsia"/>
          <w:bCs/>
          <w:lang w:val="en-US" w:eastAsia="zh-CN"/>
        </w:rPr>
        <w:t>.</w:t>
      </w:r>
      <w:r>
        <w:rPr>
          <w:rFonts w:hint="eastAsia" w:asciiTheme="minorEastAsia" w:hAnsiTheme="minorEastAsia" w:eastAsiaTheme="minorEastAsia"/>
          <w:bCs/>
        </w:rPr>
        <w:t>项目实施方案</w:t>
      </w:r>
    </w:p>
    <w:p>
      <w:pPr>
        <w:pStyle w:val="25"/>
        <w:spacing w:line="560" w:lineRule="exact"/>
        <w:ind w:firstLine="480"/>
        <w:rPr>
          <w:rFonts w:hint="eastAsia" w:asciiTheme="minorEastAsia" w:hAnsiTheme="minorEastAsia" w:eastAsiaTheme="minorEastAsia"/>
          <w:bCs/>
          <w:lang w:eastAsia="zh-CN"/>
        </w:rPr>
      </w:pPr>
      <w:r>
        <w:rPr>
          <w:rFonts w:hint="eastAsia" w:asciiTheme="minorEastAsia" w:hAnsiTheme="minorEastAsia" w:eastAsiaTheme="minorEastAsia"/>
          <w:bCs/>
          <w:lang w:val="en-US" w:eastAsia="zh-CN"/>
        </w:rPr>
        <w:t>7.</w:t>
      </w:r>
      <w:r>
        <w:rPr>
          <w:rFonts w:hint="eastAsia" w:asciiTheme="minorEastAsia" w:hAnsiTheme="minorEastAsia" w:eastAsiaTheme="minorEastAsia"/>
          <w:bCs/>
          <w:lang w:eastAsia="zh-CN"/>
        </w:rPr>
        <w:t>服务报价一览表</w:t>
      </w:r>
    </w:p>
    <w:p>
      <w:pPr>
        <w:pStyle w:val="25"/>
        <w:spacing w:line="560" w:lineRule="exact"/>
        <w:ind w:firstLine="480"/>
        <w:rPr>
          <w:rFonts w:asciiTheme="minorEastAsia" w:hAnsiTheme="minorEastAsia" w:eastAsiaTheme="minorEastAsia"/>
          <w:bCs/>
        </w:rPr>
      </w:pPr>
      <w:r>
        <w:rPr>
          <w:rFonts w:hint="eastAsia" w:asciiTheme="minorEastAsia" w:hAnsiTheme="minorEastAsia" w:eastAsiaTheme="minorEastAsia"/>
          <w:bCs/>
          <w:lang w:val="en-US" w:eastAsia="zh-CN"/>
        </w:rPr>
        <w:t>8.</w:t>
      </w:r>
      <w:r>
        <w:rPr>
          <w:rFonts w:hint="eastAsia" w:asciiTheme="minorEastAsia" w:hAnsiTheme="minorEastAsia" w:eastAsiaTheme="minorEastAsia"/>
          <w:bCs/>
        </w:rPr>
        <w:t>本项目评分表中要求提供的其他资料</w:t>
      </w:r>
    </w:p>
    <w:p>
      <w:pPr>
        <w:pStyle w:val="6"/>
        <w:rPr>
          <w:rFonts w:hAnsi="宋体"/>
          <w:b/>
          <w:bCs/>
          <w:sz w:val="28"/>
          <w:u w:val="single"/>
        </w:rPr>
      </w:pPr>
    </w:p>
    <w:p>
      <w:pPr>
        <w:pStyle w:val="6"/>
        <w:rPr>
          <w:rFonts w:hAnsi="宋体"/>
          <w:b/>
          <w:bCs/>
          <w:sz w:val="28"/>
          <w:u w:val="single"/>
        </w:rPr>
      </w:pPr>
    </w:p>
    <w:p>
      <w:pPr>
        <w:pStyle w:val="6"/>
        <w:rPr>
          <w:rFonts w:hAnsi="宋体"/>
          <w:b/>
          <w:bCs/>
          <w:sz w:val="28"/>
          <w:u w:val="single"/>
        </w:rPr>
      </w:pPr>
    </w:p>
    <w:p>
      <w:pPr>
        <w:pStyle w:val="6"/>
        <w:rPr>
          <w:rFonts w:hAnsi="宋体"/>
          <w:b/>
          <w:bCs/>
          <w:sz w:val="28"/>
          <w:u w:val="single"/>
        </w:rPr>
      </w:pPr>
    </w:p>
    <w:p>
      <w:pPr>
        <w:pStyle w:val="6"/>
        <w:jc w:val="center"/>
        <w:rPr>
          <w:rFonts w:hint="eastAsia" w:ascii="华文细黑"/>
          <w:b/>
          <w:sz w:val="72"/>
        </w:rPr>
      </w:pPr>
      <w:bookmarkStart w:id="9" w:name="Bookmark42"/>
    </w:p>
    <w:p>
      <w:pPr>
        <w:pStyle w:val="6"/>
        <w:jc w:val="center"/>
        <w:rPr>
          <w:rFonts w:hint="eastAsia" w:ascii="华文细黑"/>
          <w:b/>
          <w:sz w:val="72"/>
        </w:rPr>
      </w:pPr>
    </w:p>
    <w:p>
      <w:pPr>
        <w:pStyle w:val="6"/>
        <w:jc w:val="center"/>
        <w:rPr>
          <w:rFonts w:hint="eastAsia" w:ascii="华文细黑"/>
          <w:b/>
          <w:sz w:val="72"/>
        </w:rPr>
      </w:pPr>
    </w:p>
    <w:p>
      <w:pPr>
        <w:pStyle w:val="6"/>
        <w:jc w:val="center"/>
        <w:rPr>
          <w:rFonts w:hint="eastAsia" w:ascii="华文细黑"/>
          <w:b/>
          <w:sz w:val="72"/>
        </w:rPr>
      </w:pPr>
    </w:p>
    <w:p>
      <w:pPr>
        <w:pStyle w:val="6"/>
        <w:jc w:val="center"/>
        <w:rPr>
          <w:rFonts w:hint="eastAsia" w:ascii="华文细黑"/>
          <w:b/>
          <w:sz w:val="72"/>
        </w:rPr>
      </w:pPr>
    </w:p>
    <w:p>
      <w:pPr>
        <w:pStyle w:val="6"/>
        <w:jc w:val="center"/>
        <w:rPr>
          <w:rFonts w:hint="eastAsia" w:ascii="华文细黑"/>
          <w:b/>
          <w:sz w:val="72"/>
        </w:rPr>
      </w:pPr>
    </w:p>
    <w:p>
      <w:pPr>
        <w:pStyle w:val="6"/>
        <w:jc w:val="center"/>
        <w:rPr>
          <w:rFonts w:ascii="华文细黑"/>
          <w:b/>
          <w:sz w:val="72"/>
        </w:rPr>
      </w:pPr>
      <w:r>
        <w:rPr>
          <w:rFonts w:hint="eastAsia" w:ascii="华文细黑"/>
          <w:b/>
          <w:sz w:val="72"/>
        </w:rPr>
        <w:t>投 标 文 件</w:t>
      </w:r>
    </w:p>
    <w:bookmarkEnd w:id="9"/>
    <w:p>
      <w:pPr>
        <w:pStyle w:val="6"/>
        <w:jc w:val="center"/>
        <w:rPr>
          <w:b/>
          <w:sz w:val="72"/>
        </w:rPr>
      </w:pPr>
    </w:p>
    <w:p>
      <w:pPr>
        <w:pStyle w:val="6"/>
        <w:ind w:firstLine="640" w:firstLineChars="200"/>
        <w:rPr>
          <w:sz w:val="32"/>
          <w:u w:val="single"/>
        </w:rPr>
      </w:pPr>
    </w:p>
    <w:p>
      <w:pPr>
        <w:pStyle w:val="6"/>
        <w:ind w:firstLine="640" w:firstLineChars="200"/>
        <w:rPr>
          <w:sz w:val="32"/>
          <w:u w:val="single"/>
        </w:rPr>
      </w:pPr>
    </w:p>
    <w:p>
      <w:pPr>
        <w:pStyle w:val="6"/>
        <w:spacing w:line="780" w:lineRule="auto"/>
        <w:rPr>
          <w:b/>
          <w:sz w:val="32"/>
        </w:rPr>
      </w:pPr>
      <w:r>
        <w:rPr>
          <w:rFonts w:hint="eastAsia"/>
          <w:b/>
          <w:sz w:val="32"/>
        </w:rPr>
        <w:t>项目名称:</w:t>
      </w:r>
    </w:p>
    <w:p>
      <w:pPr>
        <w:pStyle w:val="6"/>
        <w:spacing w:line="780" w:lineRule="auto"/>
        <w:rPr>
          <w:b/>
          <w:sz w:val="32"/>
          <w:u w:val="single"/>
        </w:rPr>
      </w:pPr>
      <w:r>
        <w:rPr>
          <w:rFonts w:hint="eastAsia"/>
          <w:b/>
          <w:sz w:val="32"/>
        </w:rPr>
        <w:t>投标人（盖章）：</w:t>
      </w:r>
    </w:p>
    <w:p>
      <w:pPr>
        <w:pStyle w:val="6"/>
        <w:spacing w:line="780" w:lineRule="auto"/>
        <w:rPr>
          <w:b/>
          <w:sz w:val="32"/>
        </w:rPr>
      </w:pPr>
      <w:r>
        <w:rPr>
          <w:rFonts w:hint="eastAsia"/>
          <w:b/>
          <w:sz w:val="32"/>
        </w:rPr>
        <w:t>投标报价：</w:t>
      </w:r>
    </w:p>
    <w:p>
      <w:pPr>
        <w:pStyle w:val="6"/>
        <w:spacing w:line="360" w:lineRule="auto"/>
        <w:rPr>
          <w:b/>
          <w:sz w:val="32"/>
        </w:rPr>
      </w:pPr>
    </w:p>
    <w:p>
      <w:pPr>
        <w:pStyle w:val="6"/>
        <w:spacing w:line="360" w:lineRule="auto"/>
        <w:rPr>
          <w:b/>
          <w:sz w:val="32"/>
        </w:rPr>
      </w:pPr>
    </w:p>
    <w:p>
      <w:pPr>
        <w:pStyle w:val="6"/>
        <w:spacing w:line="360" w:lineRule="auto"/>
        <w:rPr>
          <w:b/>
          <w:sz w:val="32"/>
        </w:rPr>
      </w:pPr>
    </w:p>
    <w:p>
      <w:pPr>
        <w:pStyle w:val="6"/>
        <w:spacing w:line="360" w:lineRule="auto"/>
        <w:rPr>
          <w:b/>
          <w:sz w:val="32"/>
        </w:rPr>
      </w:pPr>
    </w:p>
    <w:p>
      <w:pPr>
        <w:pStyle w:val="6"/>
        <w:spacing w:line="360" w:lineRule="auto"/>
        <w:rPr>
          <w:b/>
          <w:sz w:val="32"/>
        </w:rPr>
      </w:pPr>
    </w:p>
    <w:p>
      <w:pPr>
        <w:pStyle w:val="6"/>
        <w:spacing w:line="360" w:lineRule="auto"/>
        <w:rPr>
          <w:b/>
          <w:sz w:val="32"/>
        </w:rPr>
      </w:pPr>
    </w:p>
    <w:p>
      <w:pPr>
        <w:pStyle w:val="6"/>
        <w:spacing w:line="360" w:lineRule="auto"/>
        <w:jc w:val="center"/>
      </w:pPr>
      <w:r>
        <w:rPr>
          <w:rFonts w:hint="eastAsia"/>
          <w:b/>
          <w:sz w:val="32"/>
        </w:rPr>
        <w:t>年   月   日</w:t>
      </w:r>
      <w:r>
        <w:rPr>
          <w:b/>
          <w:bCs/>
          <w:sz w:val="32"/>
        </w:rPr>
        <w:br w:type="page"/>
      </w:r>
    </w:p>
    <w:p>
      <w:pPr>
        <w:pStyle w:val="4"/>
        <w:spacing w:before="120" w:after="120"/>
        <w:jc w:val="center"/>
        <w:rPr>
          <w:rFonts w:hAnsi="Times New Roman"/>
          <w:szCs w:val="32"/>
        </w:rPr>
      </w:pPr>
      <w:bookmarkStart w:id="10" w:name="_Toc516671906"/>
      <w:r>
        <w:rPr>
          <w:rFonts w:hint="eastAsia"/>
        </w:rPr>
        <w:t>1</w:t>
      </w:r>
      <w:r>
        <w:rPr>
          <w:rFonts w:hint="eastAsia"/>
          <w:lang w:val="en-US" w:eastAsia="zh-CN"/>
        </w:rPr>
        <w:t>.</w:t>
      </w:r>
      <w:r>
        <w:rPr>
          <w:rFonts w:hint="eastAsia"/>
        </w:rPr>
        <w:t>法定代表人证明书</w:t>
      </w:r>
      <w:bookmarkEnd w:id="10"/>
    </w:p>
    <w:p>
      <w:pPr>
        <w:spacing w:line="560" w:lineRule="exac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u w:val="single"/>
        </w:rPr>
        <w:t xml:space="preserve">         </w:t>
      </w:r>
      <w:r>
        <w:rPr>
          <w:rFonts w:hint="eastAsia" w:ascii="仿宋_GB2312" w:eastAsia="仿宋_GB2312"/>
          <w:sz w:val="28"/>
          <w:szCs w:val="28"/>
        </w:rPr>
        <w:t>同志，现任我单位</w:t>
      </w:r>
      <w:r>
        <w:rPr>
          <w:rFonts w:hint="eastAsia" w:ascii="仿宋_GB2312" w:eastAsia="仿宋_GB2312"/>
          <w:sz w:val="28"/>
          <w:szCs w:val="28"/>
          <w:u w:val="single"/>
        </w:rPr>
        <w:t xml:space="preserve">         </w:t>
      </w:r>
      <w:r>
        <w:rPr>
          <w:rFonts w:hint="eastAsia" w:ascii="仿宋_GB2312" w:eastAsia="仿宋_GB2312"/>
          <w:sz w:val="28"/>
          <w:szCs w:val="28"/>
        </w:rPr>
        <w:t>职务，为法定代表人，特此证明。</w:t>
      </w:r>
    </w:p>
    <w:p>
      <w:pPr>
        <w:spacing w:line="560" w:lineRule="exact"/>
        <w:rPr>
          <w:rFonts w:ascii="仿宋_GB2312" w:eastAsia="仿宋_GB2312"/>
          <w:sz w:val="28"/>
          <w:szCs w:val="28"/>
        </w:rPr>
      </w:pPr>
      <w:r>
        <w:rPr>
          <w:rFonts w:hint="eastAsia" w:ascii="仿宋_GB2312" w:eastAsia="仿宋_GB2312"/>
          <w:sz w:val="28"/>
          <w:szCs w:val="28"/>
        </w:rPr>
        <w:t xml:space="preserve">有效日期：         签发日期：         单位：           </w:t>
      </w:r>
    </w:p>
    <w:p>
      <w:pPr>
        <w:spacing w:line="560" w:lineRule="exact"/>
        <w:rPr>
          <w:rFonts w:ascii="仿宋_GB2312" w:eastAsia="仿宋_GB2312"/>
          <w:sz w:val="28"/>
          <w:szCs w:val="28"/>
        </w:rPr>
      </w:pPr>
      <w:r>
        <w:rPr>
          <w:rFonts w:hint="eastAsia" w:ascii="仿宋_GB2312" w:eastAsia="仿宋_GB2312"/>
          <w:sz w:val="28"/>
          <w:szCs w:val="28"/>
        </w:rPr>
        <w:t>附：代表人性别：   年龄：            工作证号码：</w:t>
      </w:r>
    </w:p>
    <w:p>
      <w:pPr>
        <w:spacing w:line="560" w:lineRule="exact"/>
        <w:rPr>
          <w:rFonts w:ascii="仿宋_GB2312" w:eastAsia="仿宋_GB2312"/>
          <w:sz w:val="28"/>
          <w:szCs w:val="28"/>
        </w:rPr>
      </w:pPr>
      <w:r>
        <w:rPr>
          <w:rFonts w:hint="eastAsia" w:ascii="仿宋_GB2312" w:eastAsia="仿宋_GB2312"/>
          <w:sz w:val="28"/>
          <w:szCs w:val="28"/>
        </w:rPr>
        <w:t>营业执照号码：                       经济性质：</w:t>
      </w:r>
    </w:p>
    <w:p>
      <w:pPr>
        <w:spacing w:line="560" w:lineRule="exact"/>
        <w:rPr>
          <w:rFonts w:ascii="仿宋_GB2312" w:eastAsia="仿宋_GB2312"/>
          <w:sz w:val="28"/>
          <w:szCs w:val="28"/>
        </w:rPr>
      </w:pPr>
      <w:r>
        <w:rPr>
          <w:rFonts w:hint="eastAsia" w:ascii="仿宋_GB2312" w:eastAsia="仿宋_GB2312"/>
          <w:sz w:val="28"/>
          <w:szCs w:val="28"/>
        </w:rPr>
        <w:t>主营（产）：</w:t>
      </w:r>
    </w:p>
    <w:p>
      <w:pPr>
        <w:spacing w:line="560" w:lineRule="exact"/>
        <w:rPr>
          <w:rFonts w:ascii="仿宋_GB2312" w:eastAsia="仿宋_GB2312"/>
          <w:sz w:val="28"/>
          <w:szCs w:val="28"/>
        </w:rPr>
      </w:pPr>
      <w:r>
        <w:rPr>
          <w:rFonts w:hint="eastAsia" w:ascii="仿宋_GB2312" w:eastAsia="仿宋_GB2312"/>
          <w:sz w:val="28"/>
          <w:szCs w:val="28"/>
        </w:rPr>
        <w:t>兼营（产）：</w:t>
      </w: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r>
        <w:rPr>
          <w:rFonts w:hint="eastAsia" w:ascii="仿宋_GB2312" w:eastAsia="仿宋_GB2312"/>
          <w:sz w:val="28"/>
          <w:szCs w:val="28"/>
        </w:rPr>
        <w:t>说明：1.法定代表人为企业事业单位、国家机关、社会团体的主要行政负责人。</w:t>
      </w:r>
    </w:p>
    <w:p>
      <w:pPr>
        <w:spacing w:line="560" w:lineRule="exact"/>
        <w:rPr>
          <w:rFonts w:ascii="仿宋_GB2312" w:eastAsia="仿宋_GB2312"/>
          <w:sz w:val="28"/>
          <w:szCs w:val="28"/>
        </w:rPr>
      </w:pPr>
      <w:r>
        <w:rPr>
          <w:rFonts w:hint="eastAsia" w:ascii="仿宋_GB2312" w:eastAsia="仿宋_GB2312"/>
          <w:sz w:val="28"/>
          <w:szCs w:val="28"/>
        </w:rPr>
        <w:t xml:space="preserve">      2.内容必须填写真实、清楚，涂改无效，不得转让、买卖。</w:t>
      </w:r>
    </w:p>
    <w:p>
      <w:pPr>
        <w:spacing w:line="560" w:lineRule="exact"/>
        <w:rPr>
          <w:rFonts w:ascii="仿宋_GB2312" w:eastAsia="仿宋_GB2312"/>
          <w:b/>
          <w:bCs/>
          <w:sz w:val="28"/>
          <w:szCs w:val="28"/>
        </w:rPr>
      </w:pPr>
    </w:p>
    <w:p>
      <w:pPr>
        <w:widowControl/>
        <w:jc w:val="left"/>
        <w:rPr>
          <w:rStyle w:val="18"/>
          <w:rFonts w:ascii="仿宋_GB2312" w:eastAsia="仿宋_GB2312"/>
          <w:bCs w:val="0"/>
          <w:sz w:val="28"/>
          <w:szCs w:val="28"/>
        </w:rPr>
      </w:pPr>
      <w:r>
        <w:rPr>
          <w:rStyle w:val="18"/>
          <w:rFonts w:ascii="仿宋_GB2312" w:eastAsia="仿宋_GB2312"/>
          <w:sz w:val="28"/>
          <w:szCs w:val="28"/>
        </w:rPr>
        <w:br w:type="page"/>
      </w:r>
    </w:p>
    <w:p>
      <w:pPr>
        <w:pStyle w:val="4"/>
        <w:spacing w:before="120" w:after="120"/>
        <w:jc w:val="center"/>
      </w:pPr>
      <w:bookmarkStart w:id="11" w:name="_Toc516671907"/>
      <w:r>
        <w:rPr>
          <w:rFonts w:hint="eastAsia"/>
        </w:rPr>
        <w:t>2</w:t>
      </w:r>
      <w:r>
        <w:rPr>
          <w:rFonts w:hint="eastAsia"/>
          <w:lang w:val="en-US" w:eastAsia="zh-CN"/>
        </w:rPr>
        <w:t>.</w:t>
      </w:r>
      <w:r>
        <w:rPr>
          <w:rFonts w:hint="eastAsia"/>
        </w:rPr>
        <w:t>投标文件签署授权委托书</w:t>
      </w:r>
      <w:bookmarkEnd w:id="11"/>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本授权委托书声明：我</w:t>
      </w:r>
      <w:r>
        <w:rPr>
          <w:rFonts w:hint="eastAsia" w:ascii="仿宋_GB2312" w:eastAsia="仿宋_GB2312"/>
          <w:sz w:val="28"/>
          <w:szCs w:val="28"/>
          <w:u w:val="single"/>
        </w:rPr>
        <w:t xml:space="preserve">           </w:t>
      </w:r>
      <w:r>
        <w:rPr>
          <w:rFonts w:hint="eastAsia" w:ascii="仿宋_GB2312" w:eastAsia="仿宋_GB2312"/>
          <w:sz w:val="28"/>
          <w:szCs w:val="28"/>
        </w:rPr>
        <w:t>（姓名）系</w:t>
      </w:r>
      <w:r>
        <w:rPr>
          <w:rFonts w:hint="eastAsia" w:ascii="仿宋_GB2312" w:eastAsia="仿宋_GB2312"/>
          <w:sz w:val="28"/>
          <w:szCs w:val="28"/>
          <w:u w:val="single"/>
        </w:rPr>
        <w:t xml:space="preserve">                  </w:t>
      </w:r>
      <w:r>
        <w:rPr>
          <w:rFonts w:hint="eastAsia" w:ascii="仿宋_GB2312" w:eastAsia="仿宋_GB2312"/>
          <w:sz w:val="28"/>
          <w:szCs w:val="28"/>
        </w:rPr>
        <w:t>（供应商名称）的法定代表人，现授权委托</w:t>
      </w:r>
      <w:r>
        <w:rPr>
          <w:rFonts w:hint="eastAsia" w:ascii="仿宋_GB2312" w:eastAsia="仿宋_GB2312"/>
          <w:sz w:val="28"/>
          <w:szCs w:val="28"/>
          <w:u w:val="single"/>
        </w:rPr>
        <w:t xml:space="preserve">        </w:t>
      </w:r>
      <w:r>
        <w:rPr>
          <w:rFonts w:hint="eastAsia" w:ascii="仿宋_GB2312" w:eastAsia="仿宋_GB2312"/>
          <w:sz w:val="28"/>
          <w:szCs w:val="28"/>
        </w:rPr>
        <w:t>（姓名）为我单位签署本项目已递交的谈判文件的法定代表人的授权委托代理人，代理人全权代表我所签署的本项目已递交的谈判文件内容我均承认。</w:t>
      </w:r>
    </w:p>
    <w:p>
      <w:pPr>
        <w:spacing w:line="560" w:lineRule="exact"/>
        <w:rPr>
          <w:rFonts w:ascii="仿宋_GB2312" w:eastAsia="仿宋_GB2312"/>
          <w:sz w:val="28"/>
          <w:szCs w:val="28"/>
        </w:rPr>
      </w:pPr>
    </w:p>
    <w:p>
      <w:pPr>
        <w:spacing w:line="560" w:lineRule="exact"/>
        <w:ind w:firstLine="560" w:firstLineChars="200"/>
        <w:rPr>
          <w:rFonts w:ascii="仿宋_GB2312" w:eastAsia="仿宋_GB2312"/>
          <w:sz w:val="28"/>
          <w:szCs w:val="28"/>
        </w:rPr>
      </w:pPr>
      <w:r>
        <w:rPr>
          <w:rFonts w:hint="eastAsia" w:ascii="仿宋_GB2312" w:eastAsia="仿宋_GB2312"/>
          <w:sz w:val="28"/>
          <w:szCs w:val="28"/>
        </w:rPr>
        <w:t>代理人无转委托权，特此委托。</w:t>
      </w:r>
    </w:p>
    <w:p>
      <w:pPr>
        <w:spacing w:line="560" w:lineRule="exact"/>
        <w:ind w:left="540" w:leftChars="257"/>
        <w:rPr>
          <w:rFonts w:ascii="仿宋_GB2312" w:eastAsia="仿宋_GB2312"/>
          <w:sz w:val="28"/>
          <w:szCs w:val="28"/>
          <w:u w:val="single"/>
        </w:rPr>
      </w:pPr>
      <w:r>
        <w:rPr>
          <w:rFonts w:hint="eastAsia" w:ascii="仿宋_GB2312" w:eastAsia="仿宋_GB2312"/>
          <w:sz w:val="28"/>
          <w:szCs w:val="28"/>
        </w:rPr>
        <w:t>代理人：</w:t>
      </w:r>
      <w:r>
        <w:rPr>
          <w:rFonts w:hint="eastAsia" w:ascii="仿宋_GB2312" w:eastAsia="仿宋_GB2312"/>
          <w:sz w:val="28"/>
          <w:szCs w:val="28"/>
          <w:u w:val="single"/>
        </w:rPr>
        <w:t xml:space="preserve">                  </w:t>
      </w:r>
      <w:r>
        <w:rPr>
          <w:rFonts w:hint="eastAsia" w:ascii="仿宋_GB2312" w:eastAsia="仿宋_GB2312"/>
          <w:sz w:val="28"/>
          <w:szCs w:val="28"/>
        </w:rPr>
        <w:t>性别：</w:t>
      </w:r>
      <w:r>
        <w:rPr>
          <w:rFonts w:hint="eastAsia" w:ascii="仿宋_GB2312" w:eastAsia="仿宋_GB2312"/>
          <w:sz w:val="28"/>
          <w:szCs w:val="28"/>
          <w:u w:val="single"/>
        </w:rPr>
        <w:t xml:space="preserve">            </w:t>
      </w:r>
      <w:r>
        <w:rPr>
          <w:rFonts w:hint="eastAsia" w:ascii="仿宋_GB2312" w:eastAsia="仿宋_GB2312"/>
          <w:sz w:val="28"/>
          <w:szCs w:val="28"/>
        </w:rPr>
        <w:t>年龄：</w:t>
      </w:r>
      <w:r>
        <w:rPr>
          <w:rFonts w:hint="eastAsia" w:ascii="仿宋_GB2312" w:eastAsia="仿宋_GB2312"/>
          <w:sz w:val="28"/>
          <w:szCs w:val="28"/>
          <w:u w:val="single"/>
        </w:rPr>
        <w:t xml:space="preserve">          </w:t>
      </w:r>
    </w:p>
    <w:p>
      <w:pPr>
        <w:spacing w:line="560" w:lineRule="exact"/>
        <w:ind w:left="540" w:leftChars="257"/>
        <w:rPr>
          <w:rFonts w:ascii="仿宋_GB2312" w:eastAsia="仿宋_GB2312"/>
          <w:sz w:val="28"/>
          <w:szCs w:val="28"/>
          <w:u w:val="single"/>
        </w:rPr>
      </w:pPr>
      <w:r>
        <w:rPr>
          <w:rFonts w:hint="eastAsia" w:ascii="仿宋_GB2312" w:eastAsia="仿宋_GB2312"/>
          <w:sz w:val="28"/>
          <w:szCs w:val="28"/>
        </w:rPr>
        <w:t>身份证号码：</w:t>
      </w:r>
      <w:r>
        <w:rPr>
          <w:rFonts w:hint="eastAsia" w:ascii="仿宋_GB2312" w:eastAsia="仿宋_GB2312"/>
          <w:sz w:val="28"/>
          <w:szCs w:val="28"/>
          <w:u w:val="single"/>
        </w:rPr>
        <w:t xml:space="preserve">                                </w:t>
      </w:r>
      <w:r>
        <w:rPr>
          <w:rFonts w:hint="eastAsia" w:ascii="仿宋_GB2312" w:eastAsia="仿宋_GB2312"/>
          <w:sz w:val="28"/>
          <w:szCs w:val="28"/>
        </w:rPr>
        <w:t>职务：</w:t>
      </w:r>
      <w:r>
        <w:rPr>
          <w:rFonts w:hint="eastAsia" w:ascii="仿宋_GB2312" w:eastAsia="仿宋_GB2312"/>
          <w:sz w:val="28"/>
          <w:szCs w:val="28"/>
          <w:u w:val="single"/>
        </w:rPr>
        <w:t xml:space="preserve">          </w:t>
      </w:r>
    </w:p>
    <w:p>
      <w:pPr>
        <w:spacing w:line="560" w:lineRule="exact"/>
        <w:ind w:left="540" w:leftChars="257"/>
        <w:rPr>
          <w:rFonts w:ascii="仿宋_GB2312" w:eastAsia="仿宋_GB2312"/>
          <w:sz w:val="28"/>
          <w:szCs w:val="28"/>
          <w:u w:val="single"/>
        </w:rPr>
      </w:pPr>
      <w:r>
        <w:rPr>
          <w:rFonts w:hint="eastAsia" w:ascii="仿宋_GB2312" w:eastAsia="仿宋_GB2312"/>
          <w:sz w:val="28"/>
          <w:szCs w:val="28"/>
        </w:rPr>
        <w:t>联系电话：</w:t>
      </w:r>
      <w:r>
        <w:rPr>
          <w:rFonts w:hint="eastAsia" w:ascii="仿宋_GB2312" w:eastAsia="仿宋_GB2312"/>
          <w:sz w:val="28"/>
          <w:szCs w:val="28"/>
          <w:u w:val="single"/>
        </w:rPr>
        <w:t xml:space="preserve">                                                  </w:t>
      </w:r>
    </w:p>
    <w:p>
      <w:pPr>
        <w:spacing w:line="560" w:lineRule="exact"/>
        <w:ind w:left="540" w:leftChars="257"/>
        <w:rPr>
          <w:rFonts w:ascii="仿宋_GB2312" w:eastAsia="仿宋_GB2312"/>
          <w:sz w:val="28"/>
          <w:szCs w:val="28"/>
        </w:rPr>
      </w:pPr>
      <w:r>
        <w:rPr>
          <w:rFonts w:hint="eastAsia" w:ascii="仿宋_GB2312" w:eastAsia="仿宋_GB2312"/>
          <w:sz w:val="28"/>
          <w:szCs w:val="28"/>
        </w:rPr>
        <w:t>供应商：</w:t>
      </w:r>
      <w:r>
        <w:rPr>
          <w:rFonts w:hint="eastAsia" w:ascii="仿宋_GB2312" w:eastAsia="仿宋_GB2312"/>
          <w:sz w:val="28"/>
          <w:szCs w:val="28"/>
          <w:u w:val="single"/>
        </w:rPr>
        <w:t xml:space="preserve">                                                    </w:t>
      </w:r>
    </w:p>
    <w:p>
      <w:pPr>
        <w:spacing w:line="560" w:lineRule="exact"/>
        <w:ind w:left="540" w:leftChars="257"/>
        <w:rPr>
          <w:rFonts w:ascii="仿宋_GB2312" w:eastAsia="仿宋_GB2312"/>
          <w:sz w:val="28"/>
          <w:szCs w:val="28"/>
        </w:rPr>
      </w:pPr>
      <w:r>
        <w:rPr>
          <w:rFonts w:hint="eastAsia" w:ascii="仿宋_GB2312" w:eastAsia="仿宋_GB2312"/>
          <w:sz w:val="28"/>
          <w:szCs w:val="28"/>
        </w:rPr>
        <w:t>法定代表人：</w:t>
      </w:r>
      <w:r>
        <w:rPr>
          <w:rFonts w:hint="eastAsia" w:ascii="仿宋_GB2312" w:eastAsia="仿宋_GB2312"/>
          <w:sz w:val="28"/>
          <w:szCs w:val="28"/>
          <w:u w:val="single"/>
        </w:rPr>
        <w:t xml:space="preserve">                                                </w:t>
      </w:r>
    </w:p>
    <w:p>
      <w:pPr>
        <w:spacing w:line="560" w:lineRule="exact"/>
        <w:ind w:left="540" w:leftChars="257"/>
        <w:rPr>
          <w:rFonts w:ascii="仿宋_GB2312" w:eastAsia="仿宋_GB2312"/>
          <w:sz w:val="28"/>
          <w:szCs w:val="28"/>
        </w:rPr>
      </w:pPr>
      <w:r>
        <w:rPr>
          <w:rFonts w:hint="eastAsia" w:ascii="仿宋_GB2312" w:eastAsia="仿宋_GB2312"/>
          <w:sz w:val="28"/>
          <w:szCs w:val="28"/>
        </w:rPr>
        <w:t>授权委托日期：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 xml:space="preserve">月 </w:t>
      </w:r>
      <w:r>
        <w:rPr>
          <w:rFonts w:hint="eastAsia" w:ascii="仿宋_GB2312" w:eastAsia="仿宋_GB2312"/>
          <w:sz w:val="28"/>
          <w:szCs w:val="28"/>
          <w:u w:val="single"/>
        </w:rPr>
        <w:t xml:space="preserve">            </w:t>
      </w:r>
      <w:r>
        <w:rPr>
          <w:rFonts w:hint="eastAsia" w:ascii="仿宋_GB2312" w:eastAsia="仿宋_GB2312"/>
          <w:sz w:val="28"/>
          <w:szCs w:val="28"/>
        </w:rPr>
        <w:t>日</w:t>
      </w:r>
    </w:p>
    <w:p>
      <w:pPr>
        <w:pStyle w:val="4"/>
        <w:spacing w:before="120" w:after="120"/>
        <w:jc w:val="center"/>
        <w:rPr>
          <w:rStyle w:val="18"/>
          <w:rFonts w:ascii="仿宋_GB2312" w:eastAsia="仿宋_GB2312"/>
          <w:bCs w:val="0"/>
          <w:sz w:val="28"/>
          <w:szCs w:val="28"/>
        </w:rPr>
      </w:pPr>
      <w:bookmarkStart w:id="12" w:name="_Hlt55296302"/>
      <w:bookmarkEnd w:id="12"/>
      <w:bookmarkStart w:id="13" w:name="_Hlt54775390"/>
      <w:bookmarkEnd w:id="13"/>
      <w:r>
        <w:rPr>
          <w:rStyle w:val="18"/>
          <w:rFonts w:ascii="仿宋_GB2312" w:eastAsia="仿宋_GB2312"/>
          <w:bCs w:val="0"/>
          <w:sz w:val="28"/>
          <w:szCs w:val="28"/>
        </w:rPr>
        <w:br w:type="page"/>
      </w:r>
    </w:p>
    <w:p>
      <w:pPr>
        <w:pStyle w:val="4"/>
        <w:spacing w:before="120" w:after="120"/>
        <w:jc w:val="center"/>
        <w:rPr>
          <w:rFonts w:ascii="黑体" w:hAnsi="黑体"/>
          <w:szCs w:val="32"/>
        </w:rPr>
      </w:pPr>
      <w:bookmarkStart w:id="14" w:name="_Toc518649760"/>
      <w:r>
        <w:rPr>
          <w:rFonts w:hint="eastAsia" w:ascii="黑体" w:hAnsi="黑体" w:eastAsia="黑体" w:cs="黑体"/>
        </w:rPr>
        <w:t>3</w:t>
      </w:r>
      <w:r>
        <w:rPr>
          <w:rFonts w:hint="eastAsia" w:ascii="黑体" w:hAnsi="黑体" w:cs="黑体"/>
          <w:lang w:val="en-US" w:eastAsia="zh-CN"/>
        </w:rPr>
        <w:t>.</w:t>
      </w:r>
      <w:r>
        <w:rPr>
          <w:rFonts w:hint="eastAsia" w:ascii="黑体" w:hAnsi="黑体" w:eastAsia="黑体" w:cs="黑体"/>
        </w:rPr>
        <w:t>承诺函</w:t>
      </w:r>
      <w:bookmarkEnd w:id="14"/>
    </w:p>
    <w:p>
      <w:pPr>
        <w:spacing w:line="560" w:lineRule="exact"/>
        <w:rPr>
          <w:rFonts w:ascii="仿宋_GB2312" w:hAnsi="宋体" w:eastAsia="仿宋_GB2312"/>
          <w:sz w:val="28"/>
          <w:szCs w:val="28"/>
        </w:rPr>
      </w:pPr>
      <w:r>
        <w:rPr>
          <w:rFonts w:hint="eastAsia" w:ascii="仿宋_GB2312" w:hAnsi="宋体" w:eastAsia="仿宋_GB2312"/>
          <w:sz w:val="28"/>
          <w:szCs w:val="28"/>
        </w:rPr>
        <w:t>致：深圳市南山区人力资源局</w:t>
      </w:r>
    </w:p>
    <w:p>
      <w:pPr>
        <w:spacing w:line="560" w:lineRule="exact"/>
        <w:ind w:right="-815" w:firstLine="560" w:firstLineChars="200"/>
        <w:rPr>
          <w:rFonts w:ascii="仿宋_GB2312" w:hAnsi="宋体" w:eastAsia="仿宋_GB2312"/>
          <w:sz w:val="28"/>
          <w:szCs w:val="28"/>
        </w:rPr>
      </w:pPr>
      <w:r>
        <w:rPr>
          <w:rFonts w:hint="eastAsia" w:ascii="仿宋_GB2312" w:hAnsi="宋体" w:eastAsia="仿宋_GB2312"/>
          <w:sz w:val="28"/>
          <w:szCs w:val="28"/>
        </w:rPr>
        <w:t>我公司承诺：</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1.我公司依法缴纳税收和社会保障资金。</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2.我公司具备合同所必需的设备和专业技术能力。</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3.我公司参加投标前三年内在经营活动中没有重大违法记录。</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4.我公司对本招标项目所提供的货物或服务未侵犯知识产权。</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5.如我公司在投标文件中提供了专利证书的，我公司保证所投对应产品具有该项专利。</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6.我公司参与该项目投标，严格遵守政府采购相关法律，投标做到诚实，不造假，不围标、串标、陪标。我公司已清楚，如违反上述要求，所投标将作废。</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7.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8.如果我公司中标，将依照本项目招标文件需求、投标承诺及采购合同，做到诚信履约，力争优良。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以上承诺，如有违反，愿依照国家相关法律处理，并承担由此给采购人带来的损失。</w:t>
      </w:r>
    </w:p>
    <w:p>
      <w:pPr>
        <w:spacing w:line="560" w:lineRule="exact"/>
        <w:ind w:firstLine="645"/>
        <w:rPr>
          <w:rFonts w:ascii="仿宋_GB2312" w:hAnsi="宋体" w:eastAsia="仿宋_GB2312"/>
          <w:sz w:val="28"/>
          <w:szCs w:val="28"/>
        </w:rPr>
      </w:pPr>
      <w:r>
        <w:rPr>
          <w:rFonts w:hint="eastAsia" w:ascii="仿宋_GB2312" w:hAnsi="宋体" w:eastAsia="仿宋_GB2312"/>
          <w:sz w:val="28"/>
          <w:szCs w:val="28"/>
        </w:rPr>
        <w:t xml:space="preserve">                                       公司名称： </w:t>
      </w:r>
    </w:p>
    <w:p>
      <w:pPr>
        <w:spacing w:line="560" w:lineRule="exact"/>
        <w:ind w:firstLine="645"/>
        <w:rPr>
          <w:rFonts w:ascii="仿宋_GB2312" w:hAnsi="宋体" w:eastAsia="仿宋_GB2312"/>
          <w:sz w:val="28"/>
          <w:szCs w:val="28"/>
        </w:rPr>
      </w:pPr>
      <w:r>
        <w:rPr>
          <w:rFonts w:hint="eastAsia" w:ascii="仿宋_GB2312" w:eastAsia="仿宋_GB2312"/>
          <w:b/>
          <w:sz w:val="28"/>
          <w:szCs w:val="28"/>
        </w:rPr>
        <w:t xml:space="preserve">                                          </w:t>
      </w:r>
      <w:r>
        <w:rPr>
          <w:rFonts w:hint="eastAsia" w:ascii="仿宋_GB2312" w:hAnsi="宋体" w:eastAsia="仿宋_GB2312"/>
          <w:sz w:val="28"/>
          <w:szCs w:val="28"/>
        </w:rPr>
        <w:t>年   月    日</w:t>
      </w:r>
    </w:p>
    <w:p>
      <w:pPr>
        <w:widowControl/>
        <w:jc w:val="left"/>
        <w:rPr>
          <w:rFonts w:ascii="仿宋_GB2312" w:hAnsi="宋体" w:eastAsia="仿宋_GB2312"/>
          <w:sz w:val="28"/>
          <w:szCs w:val="28"/>
        </w:rPr>
      </w:pPr>
    </w:p>
    <w:p>
      <w:pPr>
        <w:pStyle w:val="4"/>
        <w:spacing w:before="120" w:after="120"/>
        <w:jc w:val="center"/>
        <w:rPr>
          <w:rFonts w:hint="eastAsia" w:ascii="宋体" w:hAnsi="宋体"/>
          <w:lang w:val="en-US" w:eastAsia="zh-CN"/>
        </w:rPr>
      </w:pPr>
      <w:bookmarkStart w:id="15" w:name="_Toc516671911"/>
      <w:r>
        <w:rPr>
          <w:rFonts w:hint="eastAsia" w:ascii="宋体" w:hAnsi="宋体"/>
          <w:lang w:val="en-US" w:eastAsia="zh-CN"/>
        </w:rPr>
        <w:t>4.投标人基本情况</w:t>
      </w:r>
      <w:bookmarkEnd w:id="15"/>
    </w:p>
    <w:p>
      <w:pPr>
        <w:rPr>
          <w:rFonts w:ascii="宋体" w:hAnsi="宋体" w:eastAsia="黑体"/>
          <w:sz w:val="32"/>
        </w:rPr>
      </w:pPr>
      <w:r>
        <w:br w:type="page"/>
      </w:r>
    </w:p>
    <w:p>
      <w:pPr>
        <w:pStyle w:val="4"/>
        <w:spacing w:before="120" w:after="120"/>
        <w:jc w:val="center"/>
        <w:rPr>
          <w:rFonts w:hint="eastAsia" w:ascii="黑体" w:hAnsi="黑体" w:eastAsia="黑体" w:cs="黑体"/>
        </w:rPr>
      </w:pPr>
      <w:bookmarkStart w:id="16" w:name="_Toc518649762"/>
      <w:r>
        <w:rPr>
          <w:rFonts w:hint="eastAsia" w:ascii="黑体" w:hAnsi="黑体" w:eastAsia="黑体" w:cs="黑体"/>
        </w:rPr>
        <w:t>5</w:t>
      </w:r>
      <w:r>
        <w:rPr>
          <w:rFonts w:hint="eastAsia" w:ascii="黑体" w:hAnsi="黑体" w:cs="黑体"/>
          <w:lang w:val="en-US" w:eastAsia="zh-CN"/>
        </w:rPr>
        <w:t>.</w:t>
      </w:r>
      <w:r>
        <w:rPr>
          <w:rFonts w:hint="eastAsia" w:ascii="黑体" w:hAnsi="黑体" w:eastAsia="黑体" w:cs="黑体"/>
        </w:rPr>
        <w:t>营业执照</w:t>
      </w:r>
      <w:bookmarkEnd w:id="16"/>
      <w:r>
        <w:rPr>
          <w:rFonts w:hint="eastAsia" w:ascii="黑体" w:hAnsi="黑体" w:cs="黑体"/>
          <w:lang w:eastAsia="zh-CN"/>
        </w:rPr>
        <w:t>复印件</w:t>
      </w:r>
      <w:r>
        <w:rPr>
          <w:rFonts w:hint="eastAsia" w:ascii="黑体" w:hAnsi="黑体" w:eastAsia="黑体" w:cs="黑体"/>
        </w:rPr>
        <w:t>及其他</w:t>
      </w:r>
    </w:p>
    <w:p>
      <w:pPr>
        <w:rPr>
          <w:rFonts w:hint="eastAsia"/>
        </w:rPr>
      </w:pPr>
    </w:p>
    <w:p>
      <w:pPr>
        <w:rPr>
          <w:rFonts w:hint="eastAsia"/>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4"/>
        <w:numPr>
          <w:ilvl w:val="0"/>
          <w:numId w:val="0"/>
        </w:numPr>
        <w:spacing w:before="120" w:after="120"/>
        <w:jc w:val="center"/>
        <w:rPr>
          <w:rFonts w:hint="eastAsia" w:ascii="黑体" w:hAnsi="黑体" w:eastAsia="黑体" w:cs="黑体"/>
          <w:lang w:eastAsia="zh-CN"/>
        </w:rPr>
      </w:pPr>
      <w:bookmarkStart w:id="17" w:name="_Toc1116570645"/>
      <w:bookmarkStart w:id="18" w:name="_Toc850004861"/>
      <w:bookmarkStart w:id="19" w:name="_Toc1185359527"/>
      <w:r>
        <w:rPr>
          <w:rFonts w:hint="eastAsia" w:ascii="黑体" w:hAnsi="黑体" w:cs="黑体"/>
          <w:lang w:val="en-US" w:eastAsia="zh-CN"/>
        </w:rPr>
        <w:t>6</w:t>
      </w:r>
      <w:r>
        <w:rPr>
          <w:rFonts w:hint="eastAsia" w:ascii="黑体" w:hAnsi="黑体" w:eastAsia="黑体" w:cs="黑体"/>
          <w:lang w:val="en-US" w:eastAsia="zh-CN"/>
        </w:rPr>
        <w:t>.</w:t>
      </w:r>
      <w:r>
        <w:rPr>
          <w:rFonts w:hint="eastAsia" w:ascii="黑体" w:hAnsi="黑体" w:cs="黑体"/>
          <w:lang w:val="en-US" w:eastAsia="zh-CN"/>
        </w:rPr>
        <w:t>项目实施方案（格式自定）</w:t>
      </w: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pStyle w:val="4"/>
        <w:numPr>
          <w:ilvl w:val="0"/>
          <w:numId w:val="0"/>
        </w:numPr>
        <w:spacing w:before="120" w:after="120"/>
        <w:jc w:val="cente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pStyle w:val="4"/>
        <w:numPr>
          <w:ilvl w:val="0"/>
          <w:numId w:val="0"/>
        </w:numPr>
        <w:spacing w:before="120" w:after="120"/>
        <w:jc w:val="center"/>
        <w:rPr>
          <w:rFonts w:hint="eastAsia" w:ascii="黑体" w:hAnsi="黑体" w:eastAsia="黑体" w:cs="黑体"/>
          <w:lang w:eastAsia="zh-CN"/>
        </w:rPr>
      </w:pPr>
      <w:r>
        <w:rPr>
          <w:rFonts w:hint="eastAsia" w:ascii="黑体" w:hAnsi="黑体" w:cs="黑体"/>
          <w:lang w:val="en-US" w:eastAsia="zh-CN"/>
        </w:rPr>
        <w:t>7</w:t>
      </w:r>
      <w:r>
        <w:rPr>
          <w:rFonts w:hint="eastAsia" w:ascii="黑体" w:hAnsi="黑体" w:eastAsia="黑体" w:cs="黑体"/>
          <w:lang w:val="en-US" w:eastAsia="zh-CN"/>
        </w:rPr>
        <w:t>.服务</w:t>
      </w:r>
      <w:r>
        <w:rPr>
          <w:rFonts w:hint="eastAsia" w:ascii="黑体" w:hAnsi="黑体" w:eastAsia="黑体" w:cs="黑体"/>
          <w:lang w:eastAsia="zh-CN"/>
        </w:rPr>
        <w:t>报价一览表</w:t>
      </w:r>
      <w:bookmarkEnd w:id="17"/>
      <w:bookmarkEnd w:id="18"/>
      <w:bookmarkEnd w:id="19"/>
    </w:p>
    <w:p>
      <w:pPr>
        <w:pStyle w:val="7"/>
        <w:pageBreakBefore w:val="0"/>
        <w:kinsoku/>
        <w:topLinePunct w:val="0"/>
        <w:bidi w:val="0"/>
        <w:spacing w:line="560" w:lineRule="exact"/>
      </w:pPr>
    </w:p>
    <w:p>
      <w:pPr>
        <w:pageBreakBefore w:val="0"/>
        <w:widowControl/>
        <w:kinsoku/>
        <w:topLinePunct w:val="0"/>
        <w:autoSpaceDE/>
        <w:autoSpaceDN/>
        <w:bidi w:val="0"/>
        <w:adjustRightInd/>
        <w:snapToGrid/>
        <w:spacing w:line="560" w:lineRule="exact"/>
        <w:ind w:firstLine="560" w:firstLineChars="200"/>
        <w:jc w:val="left"/>
        <w:rPr>
          <w:rFonts w:hint="eastAsia" w:ascii="仿宋_GB2312" w:hAnsi="宋体" w:eastAsia="仿宋_GB2312"/>
          <w:sz w:val="28"/>
          <w:szCs w:val="28"/>
        </w:rPr>
      </w:pPr>
    </w:p>
    <w:p>
      <w:pPr>
        <w:pageBreakBefore w:val="0"/>
        <w:widowControl/>
        <w:kinsoku/>
        <w:topLinePunct w:val="0"/>
        <w:autoSpaceDE/>
        <w:autoSpaceDN/>
        <w:bidi w:val="0"/>
        <w:adjustRightInd/>
        <w:snapToGrid/>
        <w:spacing w:line="56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说明：</w:t>
      </w:r>
    </w:p>
    <w:p>
      <w:pPr>
        <w:pageBreakBefore w:val="0"/>
        <w:widowControl/>
        <w:kinsoku/>
        <w:topLinePunct w:val="0"/>
        <w:autoSpaceDE/>
        <w:autoSpaceDN/>
        <w:bidi w:val="0"/>
        <w:adjustRightInd/>
        <w:snapToGrid/>
        <w:spacing w:line="560" w:lineRule="exact"/>
        <w:ind w:firstLine="560" w:firstLineChars="200"/>
        <w:jc w:val="left"/>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highlight w:val="none"/>
          <w:lang w:val="en-US" w:eastAsia="zh-CN"/>
        </w:rPr>
        <w:t>本项目投标报价采用总价包干制，应包括成本、法定税费、保险费、风险金和相应利润，应涵盖本项目招标范围和招标文件所列的各项内容中所述的全部</w:t>
      </w:r>
      <w:r>
        <w:rPr>
          <w:rFonts w:hint="eastAsia" w:ascii="仿宋_GB2312" w:hAnsi="宋体" w:eastAsia="仿宋_GB2312" w:cs="Times New Roman"/>
          <w:sz w:val="28"/>
          <w:szCs w:val="28"/>
          <w:lang w:val="en-US" w:eastAsia="zh-CN"/>
        </w:rPr>
        <w:t>。</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4"/>
        <w:numPr>
          <w:ilvl w:val="0"/>
          <w:numId w:val="0"/>
        </w:numPr>
        <w:spacing w:before="120" w:after="120"/>
        <w:jc w:val="cente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rPr>
          <w:rFonts w:hint="eastAsia" w:ascii="黑体" w:hAnsi="黑体" w:cs="黑体"/>
          <w:lang w:val="en-US" w:eastAsia="zh-CN"/>
        </w:rPr>
      </w:pPr>
    </w:p>
    <w:p>
      <w:pPr>
        <w:pStyle w:val="4"/>
        <w:numPr>
          <w:ilvl w:val="0"/>
          <w:numId w:val="0"/>
        </w:numPr>
        <w:spacing w:before="120" w:after="120"/>
        <w:jc w:val="center"/>
        <w:rPr>
          <w:rFonts w:hint="eastAsia" w:ascii="黑体" w:hAnsi="黑体" w:cs="黑体"/>
          <w:lang w:val="en-US" w:eastAsia="zh-CN"/>
        </w:rPr>
      </w:pPr>
      <w:r>
        <w:rPr>
          <w:rFonts w:hint="eastAsia" w:ascii="黑体" w:hAnsi="黑体" w:cs="黑体"/>
          <w:lang w:val="en-US" w:eastAsia="zh-CN"/>
        </w:rPr>
        <w:t>8.本项目评分表中要求提供的其他资料</w:t>
      </w:r>
    </w:p>
    <w:p>
      <w:pPr>
        <w:widowControl/>
        <w:jc w:val="left"/>
      </w:pPr>
    </w:p>
    <w:sectPr>
      <w:pgSz w:w="11907" w:h="16840"/>
      <w:pgMar w:top="1797" w:right="1440" w:bottom="1797" w:left="162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华文细黑">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6</w:t>
    </w:r>
    <w:r>
      <w:fldChar w:fldCharType="end"/>
    </w:r>
  </w:p>
  <w:p>
    <w:pPr>
      <w:pStyle w:val="9"/>
      <w:ind w:right="360"/>
      <w:rPr>
        <w:rStyle w:val="15"/>
      </w:rPr>
    </w:pPr>
    <w:r>
      <w:rPr>
        <w:rStyle w:val="1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157595"/>
      <w:docPartObj>
        <w:docPartGallery w:val="autotext"/>
      </w:docPartObj>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49C50"/>
    <w:multiLevelType w:val="singleLevel"/>
    <w:tmpl w:val="B7F49C50"/>
    <w:lvl w:ilvl="0" w:tentative="0">
      <w:start w:val="1"/>
      <w:numFmt w:val="decimal"/>
      <w:suff w:val="nothing"/>
      <w:lvlText w:val="（%1）"/>
      <w:lvlJc w:val="left"/>
      <w:rPr>
        <w:rFonts w:hint="default"/>
        <w:b w:val="0"/>
        <w:bCs w:val="0"/>
        <w:sz w:val="24"/>
        <w:szCs w:val="24"/>
      </w:rPr>
    </w:lvl>
  </w:abstractNum>
  <w:abstractNum w:abstractNumId="1">
    <w:nsid w:val="449306A4"/>
    <w:multiLevelType w:val="multilevel"/>
    <w:tmpl w:val="449306A4"/>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7F4AF3"/>
    <w:multiLevelType w:val="singleLevel"/>
    <w:tmpl w:val="7B7F4AF3"/>
    <w:lvl w:ilvl="0" w:tentative="0">
      <w:start w:val="2"/>
      <w:numFmt w:val="decimal"/>
      <w:suff w:val="nothing"/>
      <w:lvlText w:val="%1、"/>
      <w:lvlJc w:val="left"/>
    </w:lvl>
  </w:abstractNum>
  <w:abstractNum w:abstractNumId="3">
    <w:nsid w:val="7FBBC140"/>
    <w:multiLevelType w:val="singleLevel"/>
    <w:tmpl w:val="7FBBC140"/>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hZjNiMmMyNzAwMTQ5YzgwZTk2YjNmMzk5ZGRlN2MifQ=="/>
  </w:docVars>
  <w:rsids>
    <w:rsidRoot w:val="008C1B01"/>
    <w:rsid w:val="00007818"/>
    <w:rsid w:val="0001363C"/>
    <w:rsid w:val="00016A81"/>
    <w:rsid w:val="00022325"/>
    <w:rsid w:val="00027DB0"/>
    <w:rsid w:val="00041421"/>
    <w:rsid w:val="00072463"/>
    <w:rsid w:val="00074EBF"/>
    <w:rsid w:val="00092417"/>
    <w:rsid w:val="000B10CE"/>
    <w:rsid w:val="000B6778"/>
    <w:rsid w:val="000B6E16"/>
    <w:rsid w:val="000C401B"/>
    <w:rsid w:val="000D7BF6"/>
    <w:rsid w:val="001048A3"/>
    <w:rsid w:val="0011435D"/>
    <w:rsid w:val="00116BE0"/>
    <w:rsid w:val="001215BB"/>
    <w:rsid w:val="001358C5"/>
    <w:rsid w:val="00137816"/>
    <w:rsid w:val="00147887"/>
    <w:rsid w:val="00160F5A"/>
    <w:rsid w:val="0017083A"/>
    <w:rsid w:val="001710E1"/>
    <w:rsid w:val="00172CCF"/>
    <w:rsid w:val="00177752"/>
    <w:rsid w:val="00185236"/>
    <w:rsid w:val="001B0180"/>
    <w:rsid w:val="001B1E4C"/>
    <w:rsid w:val="001C0D36"/>
    <w:rsid w:val="001E3384"/>
    <w:rsid w:val="002055B0"/>
    <w:rsid w:val="00220E27"/>
    <w:rsid w:val="002269C6"/>
    <w:rsid w:val="00232C00"/>
    <w:rsid w:val="00251242"/>
    <w:rsid w:val="002573E9"/>
    <w:rsid w:val="0027222E"/>
    <w:rsid w:val="00281EFB"/>
    <w:rsid w:val="002825A8"/>
    <w:rsid w:val="00291DBF"/>
    <w:rsid w:val="002A24EE"/>
    <w:rsid w:val="002A26E0"/>
    <w:rsid w:val="002A4768"/>
    <w:rsid w:val="002B37ED"/>
    <w:rsid w:val="002E2B8D"/>
    <w:rsid w:val="002E51FA"/>
    <w:rsid w:val="002E6D6A"/>
    <w:rsid w:val="002F334B"/>
    <w:rsid w:val="002F4110"/>
    <w:rsid w:val="003002D2"/>
    <w:rsid w:val="00305835"/>
    <w:rsid w:val="0030629A"/>
    <w:rsid w:val="0031374A"/>
    <w:rsid w:val="003347AB"/>
    <w:rsid w:val="00362F25"/>
    <w:rsid w:val="00364830"/>
    <w:rsid w:val="003667AA"/>
    <w:rsid w:val="00380D4E"/>
    <w:rsid w:val="00382BFD"/>
    <w:rsid w:val="00391F8B"/>
    <w:rsid w:val="00392B65"/>
    <w:rsid w:val="00393433"/>
    <w:rsid w:val="003A085F"/>
    <w:rsid w:val="003A3D3D"/>
    <w:rsid w:val="003B4780"/>
    <w:rsid w:val="003C0581"/>
    <w:rsid w:val="003C2A31"/>
    <w:rsid w:val="003C6514"/>
    <w:rsid w:val="003D5CE8"/>
    <w:rsid w:val="003E5A4F"/>
    <w:rsid w:val="00400035"/>
    <w:rsid w:val="004106EE"/>
    <w:rsid w:val="00433DC7"/>
    <w:rsid w:val="00437C3B"/>
    <w:rsid w:val="00453038"/>
    <w:rsid w:val="0045428E"/>
    <w:rsid w:val="004601CB"/>
    <w:rsid w:val="00464221"/>
    <w:rsid w:val="00471A22"/>
    <w:rsid w:val="004806F4"/>
    <w:rsid w:val="00481B84"/>
    <w:rsid w:val="004A73C6"/>
    <w:rsid w:val="004B6A6D"/>
    <w:rsid w:val="004E7705"/>
    <w:rsid w:val="004F2911"/>
    <w:rsid w:val="004F3DA0"/>
    <w:rsid w:val="005114A7"/>
    <w:rsid w:val="00511BA2"/>
    <w:rsid w:val="00514627"/>
    <w:rsid w:val="005229A9"/>
    <w:rsid w:val="00522EFB"/>
    <w:rsid w:val="0052758B"/>
    <w:rsid w:val="00527B9F"/>
    <w:rsid w:val="0053175C"/>
    <w:rsid w:val="00545D64"/>
    <w:rsid w:val="00554375"/>
    <w:rsid w:val="00556C1D"/>
    <w:rsid w:val="00557CA5"/>
    <w:rsid w:val="00567E54"/>
    <w:rsid w:val="00573D09"/>
    <w:rsid w:val="00576E44"/>
    <w:rsid w:val="00582E29"/>
    <w:rsid w:val="0059401A"/>
    <w:rsid w:val="00595444"/>
    <w:rsid w:val="005A7EB5"/>
    <w:rsid w:val="005B1466"/>
    <w:rsid w:val="005B58A3"/>
    <w:rsid w:val="005B5F4C"/>
    <w:rsid w:val="005C2BF1"/>
    <w:rsid w:val="005C3F49"/>
    <w:rsid w:val="005F3016"/>
    <w:rsid w:val="006069B7"/>
    <w:rsid w:val="00610E55"/>
    <w:rsid w:val="00626019"/>
    <w:rsid w:val="00632459"/>
    <w:rsid w:val="006418B1"/>
    <w:rsid w:val="00642840"/>
    <w:rsid w:val="0064340F"/>
    <w:rsid w:val="006708D2"/>
    <w:rsid w:val="0067398E"/>
    <w:rsid w:val="0067653D"/>
    <w:rsid w:val="006857D6"/>
    <w:rsid w:val="00692123"/>
    <w:rsid w:val="006A2DFC"/>
    <w:rsid w:val="006B3691"/>
    <w:rsid w:val="006E4595"/>
    <w:rsid w:val="006E6CA3"/>
    <w:rsid w:val="006F0935"/>
    <w:rsid w:val="00701E16"/>
    <w:rsid w:val="00715B1C"/>
    <w:rsid w:val="0072282A"/>
    <w:rsid w:val="0072714A"/>
    <w:rsid w:val="00730C76"/>
    <w:rsid w:val="00740A9E"/>
    <w:rsid w:val="0075459E"/>
    <w:rsid w:val="00755CBC"/>
    <w:rsid w:val="00760D7E"/>
    <w:rsid w:val="00797FA0"/>
    <w:rsid w:val="007C043F"/>
    <w:rsid w:val="00800B6E"/>
    <w:rsid w:val="0080764B"/>
    <w:rsid w:val="008259F7"/>
    <w:rsid w:val="00844E68"/>
    <w:rsid w:val="00851698"/>
    <w:rsid w:val="00860551"/>
    <w:rsid w:val="008621AB"/>
    <w:rsid w:val="00863191"/>
    <w:rsid w:val="00891DA8"/>
    <w:rsid w:val="0089338D"/>
    <w:rsid w:val="0089523A"/>
    <w:rsid w:val="008C1B01"/>
    <w:rsid w:val="008D56E3"/>
    <w:rsid w:val="00901D55"/>
    <w:rsid w:val="00914B78"/>
    <w:rsid w:val="009434EA"/>
    <w:rsid w:val="009703CB"/>
    <w:rsid w:val="00970F3B"/>
    <w:rsid w:val="009947F8"/>
    <w:rsid w:val="00995B1E"/>
    <w:rsid w:val="00996FCF"/>
    <w:rsid w:val="009A6A7E"/>
    <w:rsid w:val="009B0DE2"/>
    <w:rsid w:val="009C1FD1"/>
    <w:rsid w:val="009D013E"/>
    <w:rsid w:val="009D6B9D"/>
    <w:rsid w:val="009E5D58"/>
    <w:rsid w:val="009F2D11"/>
    <w:rsid w:val="009F73BE"/>
    <w:rsid w:val="00A21103"/>
    <w:rsid w:val="00A215C9"/>
    <w:rsid w:val="00A43401"/>
    <w:rsid w:val="00A51295"/>
    <w:rsid w:val="00A51934"/>
    <w:rsid w:val="00A5510A"/>
    <w:rsid w:val="00A72A2D"/>
    <w:rsid w:val="00A92E84"/>
    <w:rsid w:val="00AA33A7"/>
    <w:rsid w:val="00AB52F3"/>
    <w:rsid w:val="00AD15D8"/>
    <w:rsid w:val="00B21C09"/>
    <w:rsid w:val="00B24B0F"/>
    <w:rsid w:val="00B31690"/>
    <w:rsid w:val="00B43161"/>
    <w:rsid w:val="00B45059"/>
    <w:rsid w:val="00B477B8"/>
    <w:rsid w:val="00B541D8"/>
    <w:rsid w:val="00B54FE8"/>
    <w:rsid w:val="00B615AF"/>
    <w:rsid w:val="00B80A5F"/>
    <w:rsid w:val="00B87A95"/>
    <w:rsid w:val="00B94388"/>
    <w:rsid w:val="00BB2CE1"/>
    <w:rsid w:val="00BB4DE3"/>
    <w:rsid w:val="00BC2A8A"/>
    <w:rsid w:val="00BD114E"/>
    <w:rsid w:val="00C03D67"/>
    <w:rsid w:val="00C05643"/>
    <w:rsid w:val="00C2187A"/>
    <w:rsid w:val="00C37589"/>
    <w:rsid w:val="00C51712"/>
    <w:rsid w:val="00C52A3B"/>
    <w:rsid w:val="00C531E0"/>
    <w:rsid w:val="00C643FE"/>
    <w:rsid w:val="00C658BD"/>
    <w:rsid w:val="00C65EBF"/>
    <w:rsid w:val="00C7609D"/>
    <w:rsid w:val="00C92A3D"/>
    <w:rsid w:val="00CB3C04"/>
    <w:rsid w:val="00CB6A27"/>
    <w:rsid w:val="00CD6830"/>
    <w:rsid w:val="00CF2AA0"/>
    <w:rsid w:val="00CF2F93"/>
    <w:rsid w:val="00CF3AE2"/>
    <w:rsid w:val="00D1495F"/>
    <w:rsid w:val="00D200F3"/>
    <w:rsid w:val="00D26D40"/>
    <w:rsid w:val="00D31D5A"/>
    <w:rsid w:val="00D42C90"/>
    <w:rsid w:val="00D51B7C"/>
    <w:rsid w:val="00D62BFA"/>
    <w:rsid w:val="00DB7F69"/>
    <w:rsid w:val="00DC3DC0"/>
    <w:rsid w:val="00DC5515"/>
    <w:rsid w:val="00DC651A"/>
    <w:rsid w:val="00DD6C6B"/>
    <w:rsid w:val="00DE58CB"/>
    <w:rsid w:val="00DF0147"/>
    <w:rsid w:val="00DF3527"/>
    <w:rsid w:val="00E11542"/>
    <w:rsid w:val="00E3690F"/>
    <w:rsid w:val="00E379D4"/>
    <w:rsid w:val="00E45CC0"/>
    <w:rsid w:val="00E5541B"/>
    <w:rsid w:val="00E67DD0"/>
    <w:rsid w:val="00E72A52"/>
    <w:rsid w:val="00EA6EC6"/>
    <w:rsid w:val="00EA79C7"/>
    <w:rsid w:val="00EB49E3"/>
    <w:rsid w:val="00EB52FD"/>
    <w:rsid w:val="00EC0832"/>
    <w:rsid w:val="00EC17C0"/>
    <w:rsid w:val="00F00E12"/>
    <w:rsid w:val="00F1170C"/>
    <w:rsid w:val="00F23330"/>
    <w:rsid w:val="00F24C29"/>
    <w:rsid w:val="00F2657B"/>
    <w:rsid w:val="00F34A5C"/>
    <w:rsid w:val="00F34EFB"/>
    <w:rsid w:val="00F447F9"/>
    <w:rsid w:val="00F563FA"/>
    <w:rsid w:val="00F84537"/>
    <w:rsid w:val="00F8580B"/>
    <w:rsid w:val="00F85F29"/>
    <w:rsid w:val="00FB68C7"/>
    <w:rsid w:val="00FC0396"/>
    <w:rsid w:val="00FC4613"/>
    <w:rsid w:val="00FD1DE1"/>
    <w:rsid w:val="00FD41F0"/>
    <w:rsid w:val="00FE1242"/>
    <w:rsid w:val="00FE6D34"/>
    <w:rsid w:val="03573604"/>
    <w:rsid w:val="04A06DD3"/>
    <w:rsid w:val="054572BE"/>
    <w:rsid w:val="085E6BDC"/>
    <w:rsid w:val="08DB5834"/>
    <w:rsid w:val="0AC7605D"/>
    <w:rsid w:val="0C1A17A3"/>
    <w:rsid w:val="0CBB6F0B"/>
    <w:rsid w:val="107E5EBB"/>
    <w:rsid w:val="11B562A4"/>
    <w:rsid w:val="14BD0A72"/>
    <w:rsid w:val="171D1821"/>
    <w:rsid w:val="1AF764A3"/>
    <w:rsid w:val="235F67BD"/>
    <w:rsid w:val="23E0129C"/>
    <w:rsid w:val="25611C57"/>
    <w:rsid w:val="265F695B"/>
    <w:rsid w:val="27135ABE"/>
    <w:rsid w:val="2B716048"/>
    <w:rsid w:val="2DD8745D"/>
    <w:rsid w:val="2FE6C20B"/>
    <w:rsid w:val="318974B8"/>
    <w:rsid w:val="33B65204"/>
    <w:rsid w:val="33DA24E1"/>
    <w:rsid w:val="37FB0B8C"/>
    <w:rsid w:val="385E098A"/>
    <w:rsid w:val="3AC25BF7"/>
    <w:rsid w:val="3B153712"/>
    <w:rsid w:val="3C9E703E"/>
    <w:rsid w:val="3FDF887C"/>
    <w:rsid w:val="43F820C2"/>
    <w:rsid w:val="4BB17458"/>
    <w:rsid w:val="4E86344C"/>
    <w:rsid w:val="5117703D"/>
    <w:rsid w:val="51D2681B"/>
    <w:rsid w:val="52DA15E0"/>
    <w:rsid w:val="53D97263"/>
    <w:rsid w:val="57BBEC2A"/>
    <w:rsid w:val="5A6F6C4E"/>
    <w:rsid w:val="5BD417D7"/>
    <w:rsid w:val="5BE156E7"/>
    <w:rsid w:val="5DA265F3"/>
    <w:rsid w:val="5DDF8008"/>
    <w:rsid w:val="5F017F3A"/>
    <w:rsid w:val="5FDF8C4E"/>
    <w:rsid w:val="61FD4E12"/>
    <w:rsid w:val="63BF8F52"/>
    <w:rsid w:val="64FE2719"/>
    <w:rsid w:val="65617258"/>
    <w:rsid w:val="66FFDE78"/>
    <w:rsid w:val="676DABC1"/>
    <w:rsid w:val="678B375D"/>
    <w:rsid w:val="67E9FD84"/>
    <w:rsid w:val="687DA3D6"/>
    <w:rsid w:val="68F45239"/>
    <w:rsid w:val="6BBF0A29"/>
    <w:rsid w:val="6C7F9869"/>
    <w:rsid w:val="6FB5E31D"/>
    <w:rsid w:val="76055E49"/>
    <w:rsid w:val="76243554"/>
    <w:rsid w:val="76BD5B25"/>
    <w:rsid w:val="77E7AC77"/>
    <w:rsid w:val="79AE5277"/>
    <w:rsid w:val="7AEC944A"/>
    <w:rsid w:val="7BA6BD14"/>
    <w:rsid w:val="7BC9BB54"/>
    <w:rsid w:val="7CFFDC51"/>
    <w:rsid w:val="7DFBF74A"/>
    <w:rsid w:val="8FD1C31D"/>
    <w:rsid w:val="9FF5D6C4"/>
    <w:rsid w:val="ADDAC445"/>
    <w:rsid w:val="AFEF83F8"/>
    <w:rsid w:val="B7AFEC14"/>
    <w:rsid w:val="BD6F6609"/>
    <w:rsid w:val="BDDD2D13"/>
    <w:rsid w:val="BFD3DD84"/>
    <w:rsid w:val="DBAC70AD"/>
    <w:rsid w:val="DDFB9B9B"/>
    <w:rsid w:val="DFFF2098"/>
    <w:rsid w:val="E20BC050"/>
    <w:rsid w:val="E5B9DBF8"/>
    <w:rsid w:val="E6FF0B50"/>
    <w:rsid w:val="EBBFEEA4"/>
    <w:rsid w:val="EE3FD208"/>
    <w:rsid w:val="EEFF49AF"/>
    <w:rsid w:val="EF6D9DFD"/>
    <w:rsid w:val="EF7F7E77"/>
    <w:rsid w:val="F67BD474"/>
    <w:rsid w:val="F9F7132A"/>
    <w:rsid w:val="FB9FD730"/>
    <w:rsid w:val="FD7FAF1A"/>
    <w:rsid w:val="FEFEA5A9"/>
    <w:rsid w:val="FFBDF4E3"/>
    <w:rsid w:val="FFDB29B1"/>
    <w:rsid w:val="FFFBA4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adjustRightInd w:val="0"/>
      <w:snapToGrid w:val="0"/>
      <w:spacing w:line="560" w:lineRule="exact"/>
      <w:jc w:val="center"/>
      <w:outlineLvl w:val="0"/>
    </w:pPr>
    <w:rPr>
      <w:rFonts w:ascii="仿宋_GB2312" w:eastAsia="黑体"/>
      <w:bCs/>
      <w:color w:val="000000"/>
      <w:kern w:val="44"/>
      <w:sz w:val="32"/>
      <w:szCs w:val="28"/>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qFormat/>
    <w:uiPriority w:val="0"/>
    <w:pPr>
      <w:keepNext/>
      <w:keepLines/>
      <w:tabs>
        <w:tab w:val="left" w:pos="3945"/>
        <w:tab w:val="center" w:pos="4783"/>
      </w:tabs>
      <w:spacing w:beforeLines="50" w:afterLines="50" w:line="480" w:lineRule="auto"/>
      <w:outlineLvl w:val="2"/>
    </w:pPr>
    <w:rPr>
      <w:rFonts w:ascii="宋体" w:hAnsi="宋体" w:eastAsia="黑体"/>
      <w:bCs/>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420"/>
      <w:jc w:val="left"/>
    </w:pPr>
    <w:rPr>
      <w:i/>
      <w:iCs/>
    </w:rPr>
  </w:style>
  <w:style w:type="paragraph" w:styleId="6">
    <w:name w:val="Plain Text"/>
    <w:basedOn w:val="1"/>
    <w:link w:val="19"/>
    <w:qFormat/>
    <w:uiPriority w:val="0"/>
    <w:rPr>
      <w:rFonts w:ascii="宋体" w:hAnsi="Courier New" w:eastAsiaTheme="minorEastAsia" w:cstheme="minorBidi"/>
      <w:szCs w:val="22"/>
    </w:rPr>
  </w:style>
  <w:style w:type="paragraph" w:styleId="7">
    <w:name w:val="Body Text Indent 2"/>
    <w:basedOn w:val="1"/>
    <w:qFormat/>
    <w:uiPriority w:val="0"/>
    <w:pPr>
      <w:ind w:firstLine="640"/>
    </w:pPr>
    <w:rPr>
      <w:rFonts w:eastAsia="仿宋_GB2312"/>
      <w:sz w:val="32"/>
    </w:rPr>
  </w:style>
  <w:style w:type="paragraph" w:styleId="8">
    <w:name w:val="Balloon Text"/>
    <w:basedOn w:val="1"/>
    <w:link w:val="26"/>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qFormat/>
    <w:uiPriority w:val="39"/>
    <w:pPr>
      <w:spacing w:before="120" w:after="120"/>
      <w:jc w:val="left"/>
    </w:pPr>
    <w:rPr>
      <w:b/>
      <w:bCs/>
      <w:caps/>
    </w:rPr>
  </w:style>
  <w:style w:type="paragraph" w:styleId="12">
    <w:name w:val="toc 2"/>
    <w:basedOn w:val="1"/>
    <w:next w:val="1"/>
    <w:unhideWhenUsed/>
    <w:qFormat/>
    <w:uiPriority w:val="39"/>
    <w:pPr>
      <w:ind w:left="420" w:leftChars="200"/>
    </w:pPr>
  </w:style>
  <w:style w:type="character" w:styleId="15">
    <w:name w:val="page number"/>
    <w:basedOn w:val="14"/>
    <w:qFormat/>
    <w:uiPriority w:val="0"/>
  </w:style>
  <w:style w:type="character" w:styleId="16">
    <w:name w:val="Hyperlink"/>
    <w:qFormat/>
    <w:uiPriority w:val="99"/>
    <w:rPr>
      <w:color w:val="0000FF"/>
      <w:u w:val="single"/>
    </w:rPr>
  </w:style>
  <w:style w:type="character" w:customStyle="1" w:styleId="17">
    <w:name w:val="标题 1 Char"/>
    <w:basedOn w:val="14"/>
    <w:link w:val="2"/>
    <w:qFormat/>
    <w:uiPriority w:val="0"/>
    <w:rPr>
      <w:rFonts w:ascii="仿宋_GB2312" w:hAnsi="Times New Roman" w:eastAsia="黑体" w:cs="Times New Roman"/>
      <w:bCs/>
      <w:color w:val="000000"/>
      <w:kern w:val="44"/>
      <w:sz w:val="32"/>
      <w:szCs w:val="28"/>
    </w:rPr>
  </w:style>
  <w:style w:type="character" w:customStyle="1" w:styleId="18">
    <w:name w:val="标题 3 Char"/>
    <w:basedOn w:val="14"/>
    <w:link w:val="4"/>
    <w:qFormat/>
    <w:uiPriority w:val="0"/>
    <w:rPr>
      <w:rFonts w:ascii="宋体" w:hAnsi="宋体" w:eastAsia="黑体" w:cs="Times New Roman"/>
      <w:bCs/>
      <w:sz w:val="32"/>
      <w:szCs w:val="24"/>
    </w:rPr>
  </w:style>
  <w:style w:type="character" w:customStyle="1" w:styleId="19">
    <w:name w:val="纯文本 Char"/>
    <w:link w:val="6"/>
    <w:qFormat/>
    <w:locked/>
    <w:uiPriority w:val="0"/>
    <w:rPr>
      <w:rFonts w:ascii="宋体" w:hAnsi="Courier New"/>
    </w:rPr>
  </w:style>
  <w:style w:type="character" w:customStyle="1" w:styleId="20">
    <w:name w:val="页眉 Char"/>
    <w:link w:val="10"/>
    <w:qFormat/>
    <w:uiPriority w:val="99"/>
    <w:rPr>
      <w:sz w:val="18"/>
      <w:szCs w:val="18"/>
    </w:rPr>
  </w:style>
  <w:style w:type="character" w:customStyle="1" w:styleId="21">
    <w:name w:val="页脚 Char"/>
    <w:link w:val="9"/>
    <w:qFormat/>
    <w:uiPriority w:val="99"/>
    <w:rPr>
      <w:rFonts w:eastAsia="宋体"/>
      <w:sz w:val="18"/>
      <w:szCs w:val="18"/>
    </w:rPr>
  </w:style>
  <w:style w:type="character" w:customStyle="1" w:styleId="22">
    <w:name w:val="页脚 Char1"/>
    <w:basedOn w:val="14"/>
    <w:semiHidden/>
    <w:qFormat/>
    <w:uiPriority w:val="99"/>
    <w:rPr>
      <w:rFonts w:ascii="Times New Roman" w:hAnsi="Times New Roman" w:eastAsia="宋体" w:cs="Times New Roman"/>
      <w:sz w:val="18"/>
      <w:szCs w:val="18"/>
    </w:rPr>
  </w:style>
  <w:style w:type="character" w:customStyle="1" w:styleId="23">
    <w:name w:val="纯文本 Char1"/>
    <w:basedOn w:val="14"/>
    <w:semiHidden/>
    <w:qFormat/>
    <w:uiPriority w:val="99"/>
    <w:rPr>
      <w:rFonts w:ascii="宋体" w:hAnsi="Courier New" w:eastAsia="宋体" w:cs="Courier New"/>
      <w:szCs w:val="21"/>
    </w:rPr>
  </w:style>
  <w:style w:type="character" w:customStyle="1" w:styleId="24">
    <w:name w:val="页眉 Char1"/>
    <w:basedOn w:val="14"/>
    <w:semiHidden/>
    <w:qFormat/>
    <w:uiPriority w:val="99"/>
    <w:rPr>
      <w:rFonts w:ascii="Times New Roman" w:hAnsi="Times New Roman" w:eastAsia="宋体" w:cs="Times New Roman"/>
      <w:sz w:val="18"/>
      <w:szCs w:val="18"/>
    </w:rPr>
  </w:style>
  <w:style w:type="paragraph" w:customStyle="1" w:styleId="25">
    <w:name w:val="HL正文样式"/>
    <w:basedOn w:val="1"/>
    <w:qFormat/>
    <w:uiPriority w:val="0"/>
    <w:pPr>
      <w:spacing w:line="360" w:lineRule="auto"/>
      <w:ind w:firstLine="200" w:firstLineChars="200"/>
    </w:pPr>
    <w:rPr>
      <w:rFonts w:ascii="Arial" w:hAnsi="Arial"/>
      <w:sz w:val="24"/>
      <w:szCs w:val="22"/>
    </w:rPr>
  </w:style>
  <w:style w:type="character" w:customStyle="1" w:styleId="26">
    <w:name w:val="批注框文本 Char"/>
    <w:basedOn w:val="14"/>
    <w:link w:val="8"/>
    <w:semiHidden/>
    <w:qFormat/>
    <w:uiPriority w:val="99"/>
    <w:rPr>
      <w:rFonts w:ascii="Times New Roman" w:hAnsi="Times New Roman" w:eastAsia="宋体" w:cs="Times New Roman"/>
      <w:sz w:val="18"/>
      <w:szCs w:val="18"/>
    </w:rPr>
  </w:style>
  <w:style w:type="paragraph" w:styleId="27">
    <w:name w:val="List Paragraph"/>
    <w:basedOn w:val="1"/>
    <w:qFormat/>
    <w:uiPriority w:val="34"/>
    <w:pPr>
      <w:ind w:firstLine="420" w:firstLineChars="200"/>
    </w:pPr>
    <w:rPr>
      <w:rFonts w:ascii="Calibri" w:hAnsi="Calibri"/>
      <w:szCs w:val="22"/>
    </w:rPr>
  </w:style>
  <w:style w:type="character" w:customStyle="1" w:styleId="28">
    <w:name w:val="标题 2 Char"/>
    <w:basedOn w:val="14"/>
    <w:link w:val="3"/>
    <w:qFormat/>
    <w:uiPriority w:val="9"/>
    <w:rPr>
      <w:rFonts w:asciiTheme="majorHAnsi" w:hAnsiTheme="majorHAnsi" w:eastAsiaTheme="majorEastAsia" w:cstheme="majorBidi"/>
      <w:b/>
      <w:bCs/>
      <w:sz w:val="32"/>
      <w:szCs w:val="32"/>
    </w:rPr>
  </w:style>
  <w:style w:type="paragraph" w:customStyle="1" w:styleId="29">
    <w:name w:val="1册标题3"/>
    <w:basedOn w:val="1"/>
    <w:next w:val="1"/>
    <w:qFormat/>
    <w:uiPriority w:val="0"/>
    <w:pPr>
      <w:keepNext/>
      <w:keepLines/>
      <w:adjustRightInd w:val="0"/>
      <w:spacing w:beforeLines="50" w:afterLines="50" w:line="300" w:lineRule="auto"/>
      <w:textAlignment w:val="baseline"/>
      <w:outlineLvl w:val="2"/>
    </w:pPr>
    <w:rPr>
      <w:rFonts w:ascii="Arial" w:hAnsi="Arial" w:eastAsia="黑体"/>
      <w:kern w:val="0"/>
      <w:sz w:val="3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2740</Words>
  <Characters>2851</Characters>
  <Lines>40</Lines>
  <Paragraphs>11</Paragraphs>
  <TotalTime>7</TotalTime>
  <ScaleCrop>false</ScaleCrop>
  <LinksUpToDate>false</LinksUpToDate>
  <CharactersWithSpaces>3372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2019-04-27T09:59:00Z</dcterms:created>
  <dc:creator>吕文</dc:creator>
  <cp:lastModifiedBy>江泽霖</cp:lastModifiedBy>
  <cp:lastPrinted>2018-06-19T14:18:00Z</cp:lastPrinted>
  <dcterms:modified xsi:type="dcterms:W3CDTF">2023-11-15T15:22:34Z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F2E7C42CD6E04C58AD6436030A6A6401</vt:lpwstr>
  </property>
</Properties>
</file>