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atLeast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5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atLeast"/>
        <w:ind w:firstLine="64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</w:rPr>
        <w:t>技术参数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eastAsia="zh-CN"/>
        </w:rPr>
        <w:t>要求偏离表</w:t>
      </w:r>
    </w:p>
    <w:tbl>
      <w:tblPr>
        <w:tblStyle w:val="16"/>
        <w:tblpPr w:leftFromText="180" w:rightFromText="180" w:vertAnchor="text" w:horzAnchor="page" w:tblpX="1360" w:tblpY="477"/>
        <w:tblOverlap w:val="never"/>
        <w:tblW w:w="9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148"/>
        <w:gridCol w:w="4935"/>
        <w:gridCol w:w="1485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内容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技术参数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投标技术响应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pacing w:val="10"/>
                <w:kern w:val="0"/>
                <w:sz w:val="24"/>
                <w:szCs w:val="24"/>
                <w:highlight w:val="none"/>
                <w:lang w:val="en-US" w:eastAsia="zh-CN" w:bidi="ar-SA"/>
              </w:rPr>
              <w:t>偏离情况（正偏离/负偏离/无偏离）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76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(一)智慧养老WiFi专网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核心交换机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1、24个千兆光口，8个10/100/1000Mbps自适应复用电口；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2、三层网管交换机，交换容量598Gbps/5.98Tbps；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3、要求设备支持QOS，支持端口流控。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POE交换机1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1、24个10/100/1000Mbps自适应电口交换机；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2、二层网管交换机，交换容量336Gbps，包转发率78Mpps；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3、整机待机终端300个或带200W像素IPC150个。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POE交换机2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1、8个千兆电口+2个千兆上联光口；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2、交换容量≥20Gbps，包转发率≥15Mpps。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吸顶无线AP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1、支持标准802.11ax 、802.11ac wave2、wave1、802.11a/b/g/n协议；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2、双频Wi-Fi 6吸顶AP，1个千兆LAN口上联，内置天线；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3、整机最大接入速率不小于2976Mbps。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面板无线AP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1、支持标准802.11b/g/n和802.11a/n/ac Wave1/Wave2；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2、双频面板AP，含一个前置百兆下联口和一个后置百兆上联口。内置天线；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3、整机最大无线接入速率不小于1167Mbps。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AC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1、包含2个万兆光口，4个2.5G电口，4个千兆电口；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2、免License授权，最大可管理1200台网关/交换/AP等设备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网桥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1、支持5 GHz：867Mbps，2.4 GHz：150Mbps，总带宽不小于1017Mbps；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2、支持1个10/100Mbps自适应以太网接口；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3、最大桥接距离3公里。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机柜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1、标准19英寸网络机柜，用于核心设备集中安装部署，具备良好的散热、防尘及防护性能。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网络安全设备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1、网络层吞吐量≥8Gbps，应用层吞吐量≥1Gbps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6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2、并发连接数≥360万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6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3、每秒HTTP新建连接数≥8万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6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4、具备下一代防火墙能力，并支持基于特征威胁检测有效防护漏洞攻击、恶意代码及WEB安全威胁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6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5、16个千兆电口，2个万兆光口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10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线缆材料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1、六类非屏蔽网线：材质为无氧铜；</w:t>
            </w:r>
            <w:r>
              <w:rPr>
                <w:rStyle w:val="19"/>
                <w:rFonts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线芯结构</w:t>
            </w: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：4对8线；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2、光缆：适配千兆/万兆光模块，满足室外长距离传输需求，具备防水、防晒、抗腐蚀性能。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11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安装辅材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按国家标准执行。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12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宽带接入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服务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宽带总上行速率≥400Mbps，下行速率≥2000Mbps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（二）通讯信号覆盖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室内吸顶全向天线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1：频率范围（MHz）800–3700 MHz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2：水平方向图：360°全向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3：垂直波瓣宽度：35°～90°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4：天线增益：3～6 dBi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5：最大功率：50 W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6：具备绝缘、防尘、阻燃特性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室内壁挂定向天线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1：频率范围（MHz）800–3700 MHz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2：水平半功率角：60°～90°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3：垂直半功率角：50°～70°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4：天线增益：7～10 dBi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5：最大功率：50 W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6：具备绝缘、防尘、阻燃特性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无源器件功分器腔体300W二功分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1：频率范围（MHz）800–3700 MHz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2：分配方式：二等分（3dB 耦合）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3：阻抗：50 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4：插入损耗（含分配损耗）：≤ 3.3 dB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 xml:space="preserve">5：平均功率容量：300 W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无源器件耦合器腔体300W 5dB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1：频率范围（MHz）800–3700 MHz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2：耦合度：5 ± 0.5 dB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3：阻抗：50 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4：插入损耗：≤ 1.2 dB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 xml:space="preserve">5：平均功率容量：300 W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无源器件耦合器腔体300W 6dB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1：频率范围（MHz）800–3700 MHz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2：耦合度：6 ± 0.5 dB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3：阻抗：50 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4：插入损耗：≤ 1.0 dB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 xml:space="preserve">5：平均功率容量：300 W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无源器件耦合器腔体300W 7dB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1：频率范围（MHz）800–3700 MHz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2：耦合度：7 ± 0.5 dB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3：阻抗：50 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4：插入损耗：≤ 1.5 dB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 xml:space="preserve">5：平均功率容量：300 W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无源器件耦合器腔体300W 10dB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1：频率范围（MHz）800–3700 MHz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2：耦合度：10 ± 0.5 dB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3：阻抗：50 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4：插入损耗：≤ 0.6 dB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 xml:space="preserve">5：平均功率容量：300 W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无源器件耦合器腔体300W 15dB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1：频率范围（MHz）800–3700 MHz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2：耦合度：15± 0.5 dB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3：阻抗：50 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4：插入损耗：≤ 0.5 dB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 xml:space="preserve">5：平均功率容量：300 W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无源器件耦合器腔体300W 20dB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1：频率范围（MHz）800–3700 MHz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2：耦合度：20± 0.5 dB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3：阻抗：50 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4：插入损耗：≤ 0.4 dB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 xml:space="preserve">5：平均功率容量：300 W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10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线缆材料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10.1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馈线1/2"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1：特性阻抗：50 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2：工作频率：DC ～ 6 GHz（常规）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3：绝缘电阻：≥ 10000 MΩ·km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4：外径：约 12.0 mm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5：阻燃等级：CSA FT4 / GB 阻燃 C 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10.2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馈线7/8"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1：特性阻抗：50 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2：工作频率：DC ～ 6 GHz（常规）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3：绝缘电阻：≥ 10000 MΩ·km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4：外径：约 22.0 mm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5：阻燃等级：CSA FT4 / GB 阻燃 C 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11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安装辅材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按国家标准执行。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Times New Roman"/>
                <w:b w:val="0"/>
                <w:bCs w:val="0"/>
                <w:color w:val="auto"/>
                <w:spacing w:val="1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</w:tbl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atLeast"/>
        <w:jc w:val="both"/>
        <w:textAlignment w:val="auto"/>
        <w:rPr>
          <w:rFonts w:hint="eastAsia" w:ascii="Calibri" w:hAnsi="Calibri" w:eastAsia="宋体" w:cs="Times New Roman"/>
          <w:b/>
          <w:kern w:val="2"/>
          <w:sz w:val="24"/>
          <w:szCs w:val="22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kern w:val="2"/>
          <w:sz w:val="24"/>
          <w:szCs w:val="22"/>
          <w:lang w:val="en-US" w:eastAsia="zh-CN" w:bidi="ar-SA"/>
        </w:rPr>
        <w:t>注：</w:t>
      </w:r>
    </w:p>
    <w:p>
      <w:pPr>
        <w:ind w:firstLine="482" w:firstLineChars="200"/>
        <w:rPr>
          <w:b/>
          <w:sz w:val="24"/>
          <w:szCs w:val="22"/>
        </w:rPr>
      </w:pPr>
      <w:r>
        <w:rPr>
          <w:rFonts w:hint="eastAsia"/>
          <w:b/>
          <w:sz w:val="24"/>
          <w:szCs w:val="22"/>
          <w:lang w:val="en-US" w:eastAsia="zh-CN"/>
        </w:rPr>
        <w:t>1.</w:t>
      </w:r>
      <w:r>
        <w:rPr>
          <w:rFonts w:hint="eastAsia"/>
          <w:b/>
          <w:sz w:val="24"/>
          <w:szCs w:val="22"/>
        </w:rPr>
        <w:t>“投标响应”一栏应当详细填写投标人自身响应情况，而不能不合理照搬照抄招实质性条款具体内容。</w:t>
      </w:r>
    </w:p>
    <w:p>
      <w:pPr>
        <w:ind w:firstLine="482" w:firstLineChars="200"/>
        <w:rPr>
          <w:b/>
          <w:sz w:val="24"/>
          <w:szCs w:val="22"/>
        </w:rPr>
      </w:pPr>
      <w:r>
        <w:rPr>
          <w:rFonts w:hint="eastAsia"/>
          <w:b/>
          <w:sz w:val="24"/>
          <w:szCs w:val="22"/>
          <w:lang w:val="en-US" w:eastAsia="zh-CN"/>
        </w:rPr>
        <w:t>2.</w:t>
      </w:r>
      <w:r>
        <w:rPr>
          <w:rFonts w:hint="eastAsia"/>
          <w:b/>
          <w:sz w:val="24"/>
          <w:szCs w:val="22"/>
        </w:rPr>
        <w:t>“偏离情况”一栏应填写“正偏离”、“负偏离”或“无偏离”，</w:t>
      </w:r>
      <w:r>
        <w:rPr>
          <w:rFonts w:hint="eastAsia"/>
          <w:b/>
          <w:sz w:val="24"/>
        </w:rPr>
        <w:t>“正偏离”表示“投标响应优于实质性条款具体内容要求”，“负偏离”表示“投标响应不满足实质性条款具体内容要求”，“无偏离”表示“投标响应与实质性条款具体内容要求一致”。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atLeast"/>
        <w:ind w:firstLine="64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eastAsia="zh-CN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atLeast"/>
        <w:ind w:firstLine="64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eastAsia="zh-CN"/>
        </w:rPr>
      </w:pPr>
      <w:bookmarkStart w:id="0" w:name="_GoBack"/>
      <w:bookmarkEnd w:id="0"/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atLeast"/>
        <w:ind w:firstLine="64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eastAsia="zh-CN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atLeast"/>
        <w:ind w:firstLine="64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eastAsia="zh-CN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atLeast"/>
        <w:ind w:firstLine="64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eastAsia="zh-CN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atLeast"/>
        <w:ind w:firstLine="64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eastAsia="zh-CN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atLeast"/>
        <w:ind w:firstLine="64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eastAsia="zh-CN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atLeast"/>
        <w:ind w:firstLine="64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eastAsia="zh-CN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atLeast"/>
        <w:ind w:firstLine="64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eastAsia="zh-CN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40" w:lineRule="atLeast"/>
        <w:ind w:firstLine="64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eastAsia="zh-CN"/>
        </w:rPr>
      </w:pPr>
    </w:p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ZGVkZjY0YTNjOTJlZjZlYWVjYzAwYTY4YzA5ZmUifQ=="/>
  </w:docVars>
  <w:rsids>
    <w:rsidRoot w:val="4A1947CF"/>
    <w:rsid w:val="03F51722"/>
    <w:rsid w:val="0DFECD5B"/>
    <w:rsid w:val="1DFB5D6D"/>
    <w:rsid w:val="1F3EC91A"/>
    <w:rsid w:val="240A66CC"/>
    <w:rsid w:val="2B634FBD"/>
    <w:rsid w:val="35A21F09"/>
    <w:rsid w:val="376EC985"/>
    <w:rsid w:val="3A52002D"/>
    <w:rsid w:val="3BFF226E"/>
    <w:rsid w:val="3FBBBE4F"/>
    <w:rsid w:val="3FFFA1C5"/>
    <w:rsid w:val="43BA47C7"/>
    <w:rsid w:val="4A1947CF"/>
    <w:rsid w:val="4BFE568B"/>
    <w:rsid w:val="4EF7A5BC"/>
    <w:rsid w:val="4F672375"/>
    <w:rsid w:val="4FB218B7"/>
    <w:rsid w:val="528D5C4E"/>
    <w:rsid w:val="54613836"/>
    <w:rsid w:val="57DF9AD6"/>
    <w:rsid w:val="5AFED1EE"/>
    <w:rsid w:val="5EAC6620"/>
    <w:rsid w:val="5EE70DDC"/>
    <w:rsid w:val="5EFD4C6E"/>
    <w:rsid w:val="5FE36A7B"/>
    <w:rsid w:val="5FE7FE47"/>
    <w:rsid w:val="5FF9597F"/>
    <w:rsid w:val="63473BF7"/>
    <w:rsid w:val="6DFEC722"/>
    <w:rsid w:val="6EDA34A7"/>
    <w:rsid w:val="6F771E26"/>
    <w:rsid w:val="766308F1"/>
    <w:rsid w:val="78BD32DB"/>
    <w:rsid w:val="79758C11"/>
    <w:rsid w:val="7BDE69F6"/>
    <w:rsid w:val="7CF50EDA"/>
    <w:rsid w:val="7D6DF787"/>
    <w:rsid w:val="7D6F23CB"/>
    <w:rsid w:val="7D9D090C"/>
    <w:rsid w:val="7DEE18C2"/>
    <w:rsid w:val="7EBD8FE9"/>
    <w:rsid w:val="7EF7989F"/>
    <w:rsid w:val="7F7F33E9"/>
    <w:rsid w:val="8FFF6B0B"/>
    <w:rsid w:val="9BE79B40"/>
    <w:rsid w:val="9F37710C"/>
    <w:rsid w:val="B19B9BB2"/>
    <w:rsid w:val="B6DDDFCC"/>
    <w:rsid w:val="BEDDC70D"/>
    <w:rsid w:val="BFAF6BA5"/>
    <w:rsid w:val="D7DED571"/>
    <w:rsid w:val="D7FFFEF2"/>
    <w:rsid w:val="DFF7743E"/>
    <w:rsid w:val="E0F79167"/>
    <w:rsid w:val="E67DDBDE"/>
    <w:rsid w:val="E7DF3F6C"/>
    <w:rsid w:val="E82F0C2B"/>
    <w:rsid w:val="EBF589EF"/>
    <w:rsid w:val="EBFF2573"/>
    <w:rsid w:val="EEDDEC05"/>
    <w:rsid w:val="EFDF2328"/>
    <w:rsid w:val="F4AFCA11"/>
    <w:rsid w:val="F6AB52F4"/>
    <w:rsid w:val="F7EE51CC"/>
    <w:rsid w:val="F7EFD385"/>
    <w:rsid w:val="F7FE72F1"/>
    <w:rsid w:val="F935848B"/>
    <w:rsid w:val="FBE7A9CE"/>
    <w:rsid w:val="FF0BE033"/>
    <w:rsid w:val="FF775638"/>
    <w:rsid w:val="FFAD3AC9"/>
    <w:rsid w:val="FFBEA422"/>
    <w:rsid w:val="FFEFF7B0"/>
    <w:rsid w:val="FFF2C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5"/>
    <w:next w:val="1"/>
    <w:qFormat/>
    <w:uiPriority w:val="9"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ind w:firstLine="0" w:firstLineChars="0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6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tabs>
        <w:tab w:val="left" w:pos="2020"/>
        <w:tab w:val="center" w:pos="4535"/>
      </w:tabs>
      <w:spacing w:line="500" w:lineRule="exact"/>
      <w:outlineLvl w:val="0"/>
    </w:pPr>
    <w:rPr>
      <w:rFonts w:ascii="华文彩云" w:hAnsi="宋体" w:eastAsia="华文彩云"/>
      <w:bCs/>
      <w:color w:val="000000"/>
      <w:sz w:val="28"/>
    </w:rPr>
  </w:style>
  <w:style w:type="paragraph" w:styleId="3">
    <w:name w:val="Body Text 2"/>
    <w:basedOn w:val="1"/>
    <w:qFormat/>
    <w:uiPriority w:val="0"/>
    <w:pPr>
      <w:spacing w:line="360" w:lineRule="auto"/>
    </w:pPr>
    <w:rPr>
      <w:sz w:val="24"/>
    </w:rPr>
  </w:style>
  <w:style w:type="paragraph" w:styleId="7">
    <w:name w:val="Normal Indent"/>
    <w:basedOn w:val="1"/>
    <w:next w:val="2"/>
    <w:qFormat/>
    <w:uiPriority w:val="99"/>
    <w:pPr>
      <w:ind w:firstLine="420" w:firstLineChars="200"/>
    </w:pPr>
  </w:style>
  <w:style w:type="paragraph" w:styleId="8">
    <w:name w:val="Body Text Indent"/>
    <w:basedOn w:val="1"/>
    <w:qFormat/>
    <w:uiPriority w:val="0"/>
    <w:pPr>
      <w:ind w:firstLine="538" w:firstLineChars="192"/>
    </w:pPr>
    <w:rPr>
      <w:rFonts w:eastAsia="楷体_GB2312"/>
      <w:sz w:val="28"/>
    </w:rPr>
  </w:style>
  <w:style w:type="paragraph" w:styleId="9">
    <w:name w:val="Plain Text"/>
    <w:basedOn w:val="1"/>
    <w:qFormat/>
    <w:uiPriority w:val="99"/>
    <w:rPr>
      <w:rFonts w:ascii="宋体" w:hAnsi="Courier New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14">
    <w:name w:val="Body Text First Indent"/>
    <w:basedOn w:val="2"/>
    <w:qFormat/>
    <w:uiPriority w:val="99"/>
    <w:pPr>
      <w:ind w:firstLine="420" w:firstLineChars="100"/>
    </w:pPr>
  </w:style>
  <w:style w:type="paragraph" w:styleId="15">
    <w:name w:val="Body Text First Indent 2"/>
    <w:basedOn w:val="8"/>
    <w:qFormat/>
    <w:uiPriority w:val="0"/>
    <w:pPr>
      <w:spacing w:after="120"/>
      <w:ind w:firstLine="420" w:firstLineChars="20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font0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21"/>
    <w:basedOn w:val="1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table" w:customStyle="1" w:styleId="24">
    <w:name w:val="网格型1"/>
    <w:basedOn w:val="16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627</Words>
  <Characters>635</Characters>
  <Lines>0</Lines>
  <Paragraphs>0</Paragraphs>
  <TotalTime>2</TotalTime>
  <ScaleCrop>false</ScaleCrop>
  <LinksUpToDate>false</LinksUpToDate>
  <CharactersWithSpaces>1362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2018-07-23T15:11:00Z</dcterms:created>
  <dc:creator>d</dc:creator>
  <cp:lastModifiedBy>lin</cp:lastModifiedBy>
  <cp:lastPrinted>2026-01-29T23:31:00Z</cp:lastPrinted>
  <dcterms:modified xsi:type="dcterms:W3CDTF">2026-05-07T10:50:48Z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CBF62550A0E74F5C6EC27969336240AD</vt:lpwstr>
  </property>
  <property fmtid="{D5CDD505-2E9C-101B-9397-08002B2CF9AE}" pid="4" name="KSOTemplateDocerSaveRecord">
    <vt:lpwstr>eyJoZGlkIjoiMjk5OGZjZjRjOWNmMTUwN2Y5NTg0NGFhZjYyOTRlMGMiLCJ1c2VySWQiOiI1MTUwNDE1NzAifQ==</vt:lpwstr>
  </property>
</Properties>
</file>