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after="156" w:afterLines="50" w:line="560" w:lineRule="exact"/>
        <w:jc w:val="center"/>
        <w:textAlignment w:val="auto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项目可行性研究报告（编写提纲）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一、基本情况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1、申报机构的基本情况：名称、地址及邮编、联系电话、法人代表姓名等情况。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2、申报机构项目负责人基本情况：姓名、性别、政治面貌、职务、职称、专业、工作年限、联系电话、与专项资金相关的主要情况。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3、资助项目资金使用范围、预期总目标及阶段性目标，包括项目活动数量、活动频次、受益对象数量、服务质量及服务满意度等。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二、必要性与可行性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1、资助项目的需求分析以及实施范围分析。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2、资助项目的申报依据和意义分析（社会性、非营利性、创新性、效益性、区域性）。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3、资助项目实施的可行性，包括项目实施的主要工作思路与设想；人员和资金条件、硬件设施、项目合作等其他相关条件分析。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4、资助项目的实施风险与不确定性，包括项目实施存在的主要风险与不确定性分析；对风险的应对措施分析。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三、进度与计划安排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资助项目分阶段实施进度、计划安排与阶段性目标。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四、其他需说明的事项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资助项目中断、提前中止后，专项资金的处理。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ind w:firstLine="532" w:firstLineChars="190"/>
        <w:jc w:val="lef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五、主要结论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DZmMzZhNGEzNzMxMjQwMzZjMTcxZWE0MzI5ZDgifQ=="/>
  </w:docVars>
  <w:rsids>
    <w:rsidRoot w:val="07667504"/>
    <w:rsid w:val="07667504"/>
    <w:rsid w:val="2D8B00A7"/>
    <w:rsid w:val="56E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421</Words>
  <Characters>421</Characters>
  <Lines>0</Lines>
  <Paragraphs>0</Paragraphs>
  <TotalTime>0</TotalTime>
  <ScaleCrop>false</ScaleCrop>
  <LinksUpToDate>false</LinksUpToDate>
  <CharactersWithSpaces>421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2021-05-25T08:58:00Z</dcterms:created>
  <dc:creator>舆情专干</dc:creator>
  <cp:lastModifiedBy>老实人</cp:lastModifiedBy>
  <dcterms:modified xsi:type="dcterms:W3CDTF">2022-05-12T07:54:27Z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1CE625D688624D0DB228DBF0679209CE</vt:lpwstr>
  </property>
</Properties>
</file>