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南山区民政局202</w:t>
      </w:r>
      <w:r>
        <w:rPr>
          <w:rFonts w:hint="default" w:ascii="方正小标宋_GBK" w:hAnsi="方正小标宋_GBK" w:eastAsia="方正小标宋_GBK" w:cs="方正小标宋_GBK"/>
          <w:sz w:val="44"/>
          <w:szCs w:val="44"/>
          <w:lang w:val="en" w:eastAsia="zh-CN"/>
        </w:rPr>
        <w:t>5</w:t>
      </w:r>
      <w:r>
        <w:rPr>
          <w:rFonts w:hint="eastAsia" w:ascii="方正小标宋_GBK" w:hAnsi="方正小标宋_GBK" w:eastAsia="方正小标宋_GBK" w:cs="方正小标宋_GBK"/>
          <w:sz w:val="44"/>
          <w:szCs w:val="44"/>
          <w:lang w:eastAsia="zh-CN"/>
        </w:rPr>
        <w:t>年社会组织人才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队伍建设培训项目采购需求</w:t>
      </w:r>
    </w:p>
    <w:p>
      <w:pPr>
        <w:rPr>
          <w:rFonts w:hint="eastAsia"/>
          <w:sz w:val="21"/>
          <w:szCs w:val="21"/>
          <w:lang w:val="en-US"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一、采购人名称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南山区民政局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二、项目名称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年社会组织人才队伍建设培训项目，包括：</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1.“领头人”计划——202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年南山区社会组织负责人培训项目；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2.“同行者”计划——202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年南山区社区社会组织人才培训项目。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三、项目类型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服务类采购</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预算金额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default" w:ascii="仿宋_GB2312" w:hAnsi="仿宋_GB2312" w:cs="仿宋_GB2312"/>
          <w:color w:val="auto"/>
          <w:lang w:val="en" w:eastAsia="zh-CN"/>
        </w:rPr>
        <w:t>394725</w:t>
      </w:r>
      <w:r>
        <w:rPr>
          <w:rFonts w:hint="eastAsia" w:ascii="仿宋_GB2312" w:hAnsi="仿宋_GB2312" w:eastAsia="仿宋_GB2312" w:cs="仿宋_GB2312"/>
          <w:color w:val="auto"/>
          <w:lang w:val="en-US" w:eastAsia="zh-CN"/>
        </w:rPr>
        <w:t>元</w:t>
      </w:r>
      <w:r>
        <w:rPr>
          <w:rFonts w:hint="eastAsia" w:ascii="仿宋_GB2312" w:hAnsi="仿宋_GB2312" w:cs="仿宋_GB2312"/>
          <w:color w:val="auto"/>
          <w:lang w:val="en-US" w:eastAsia="zh-CN"/>
        </w:rPr>
        <w:t>，</w:t>
      </w:r>
      <w:r>
        <w:rPr>
          <w:rFonts w:hint="eastAsia"/>
          <w:color w:val="auto"/>
          <w:lang w:val="en-US" w:eastAsia="zh-CN"/>
        </w:rPr>
        <w:t>以上费用包括所有人工及服务发生费用，并含税（总报价如超出此限额，视为无效投标）。其中：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cs="仿宋_GB2312"/>
          <w:color w:val="auto"/>
          <w:lang w:val="en-US" w:eastAsia="zh-CN"/>
        </w:rPr>
        <w:t>“领头人”计划——202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年南山区社会组织负责人培训项目预算为</w:t>
      </w:r>
      <w:r>
        <w:rPr>
          <w:rFonts w:hint="default" w:ascii="仿宋_GB2312" w:hAnsi="仿宋_GB2312" w:cs="仿宋_GB2312"/>
          <w:color w:val="auto"/>
          <w:lang w:val="en" w:eastAsia="zh-CN"/>
        </w:rPr>
        <w:t>149165</w:t>
      </w:r>
      <w:r>
        <w:rPr>
          <w:rFonts w:hint="eastAsia" w:ascii="仿宋_GB2312" w:hAnsi="仿宋_GB2312" w:cs="仿宋_GB2312"/>
          <w:color w:val="auto"/>
          <w:lang w:val="en-US" w:eastAsia="zh-CN"/>
        </w:rPr>
        <w:t>元</w:t>
      </w:r>
      <w:r>
        <w:rPr>
          <w:rFonts w:hint="eastAsia"/>
          <w:color w:val="auto"/>
          <w:lang w:val="en-US" w:eastAsia="zh-CN"/>
        </w:rPr>
        <w:t>（总报价如超出此限额，视为无效投标），</w:t>
      </w:r>
      <w:r>
        <w:rPr>
          <w:rFonts w:hint="eastAsia" w:ascii="仿宋_GB2312" w:hAnsi="仿宋_GB2312" w:eastAsia="仿宋_GB2312" w:cs="仿宋_GB2312"/>
          <w:color w:val="auto"/>
          <w:lang w:val="en-US" w:eastAsia="zh-CN"/>
        </w:rPr>
        <w:t>经费预算中需列明培训经费和师资费</w:t>
      </w:r>
      <w:r>
        <w:rPr>
          <w:rFonts w:hint="eastAsia" w:ascii="仿宋_GB2312" w:hAnsi="仿宋_GB2312" w:cs="仿宋_GB2312"/>
          <w:color w:val="auto"/>
          <w:lang w:val="en-US" w:eastAsia="zh-CN"/>
        </w:rPr>
        <w:t>。其中，</w:t>
      </w:r>
      <w:r>
        <w:rPr>
          <w:rFonts w:hint="eastAsia" w:ascii="仿宋_GB2312" w:hAnsi="仿宋_GB2312" w:eastAsia="仿宋_GB2312" w:cs="仿宋_GB2312"/>
          <w:color w:val="auto"/>
          <w:lang w:val="en-US" w:eastAsia="zh-CN"/>
        </w:rPr>
        <w:t>培训经费标准不超过550元/人/天</w:t>
      </w:r>
      <w:r>
        <w:rPr>
          <w:rFonts w:hint="eastAsia" w:ascii="仿宋_GB2312" w:hAnsi="仿宋_GB2312" w:cs="仿宋_GB2312"/>
          <w:color w:val="auto"/>
          <w:lang w:val="en-US" w:eastAsia="zh-CN"/>
        </w:rPr>
        <w:t>，师资费参照《深圳市市级机关培训费管理办法》计算。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2.“同行者”计划——202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年南山区社区社会组织人才培训项目预算为2</w:t>
      </w:r>
      <w:r>
        <w:rPr>
          <w:rFonts w:hint="default" w:ascii="仿宋_GB2312" w:hAnsi="仿宋_GB2312" w:cs="仿宋_GB2312"/>
          <w:color w:val="auto"/>
          <w:lang w:val="en" w:eastAsia="zh-CN"/>
        </w:rPr>
        <w:t>45560</w:t>
      </w:r>
      <w:r>
        <w:rPr>
          <w:rFonts w:hint="eastAsia" w:ascii="仿宋_GB2312" w:hAnsi="仿宋_GB2312" w:cs="仿宋_GB2312"/>
          <w:color w:val="auto"/>
          <w:lang w:val="en-US" w:eastAsia="zh-CN"/>
        </w:rPr>
        <w:t>元</w:t>
      </w:r>
      <w:r>
        <w:rPr>
          <w:rFonts w:hint="eastAsia"/>
          <w:color w:val="auto"/>
          <w:lang w:val="en-US" w:eastAsia="zh-CN"/>
        </w:rPr>
        <w:t>（总报价如超出此限额，视为无效投标），</w:t>
      </w:r>
      <w:r>
        <w:rPr>
          <w:rFonts w:hint="eastAsia" w:ascii="仿宋_GB2312" w:hAnsi="仿宋_GB2312" w:eastAsia="仿宋_GB2312" w:cs="仿宋_GB2312"/>
          <w:color w:val="auto"/>
          <w:lang w:val="en-US" w:eastAsia="zh-CN"/>
        </w:rPr>
        <w:t>经费预算中需列明培训经费和师资费</w:t>
      </w:r>
      <w:r>
        <w:rPr>
          <w:rFonts w:hint="eastAsia" w:ascii="仿宋_GB2312" w:hAnsi="仿宋_GB2312" w:cs="仿宋_GB2312"/>
          <w:color w:val="auto"/>
          <w:lang w:val="en-US" w:eastAsia="zh-CN"/>
        </w:rPr>
        <w:t>。其中，</w:t>
      </w:r>
      <w:r>
        <w:rPr>
          <w:rFonts w:hint="eastAsia" w:ascii="仿宋_GB2312" w:hAnsi="仿宋_GB2312" w:eastAsia="仿宋_GB2312" w:cs="仿宋_GB2312"/>
          <w:color w:val="auto"/>
          <w:lang w:val="en-US" w:eastAsia="zh-CN"/>
        </w:rPr>
        <w:t>培训经费标准不超过</w:t>
      </w:r>
      <w:r>
        <w:rPr>
          <w:rFonts w:hint="eastAsia" w:ascii="仿宋_GB2312" w:hAnsi="仿宋_GB2312" w:cs="仿宋_GB2312"/>
          <w:color w:val="auto"/>
          <w:lang w:val="en-US" w:eastAsia="zh-CN"/>
        </w:rPr>
        <w:t>320</w:t>
      </w:r>
      <w:r>
        <w:rPr>
          <w:rFonts w:hint="eastAsia" w:ascii="仿宋_GB2312" w:hAnsi="仿宋_GB2312" w:eastAsia="仿宋_GB2312" w:cs="仿宋_GB2312"/>
          <w:color w:val="auto"/>
          <w:lang w:val="en-US" w:eastAsia="zh-CN"/>
        </w:rPr>
        <w:t>元/人/天</w:t>
      </w:r>
      <w:r>
        <w:rPr>
          <w:rFonts w:hint="eastAsia" w:ascii="仿宋_GB2312" w:hAnsi="仿宋_GB2312" w:cs="仿宋_GB2312"/>
          <w:color w:val="auto"/>
          <w:lang w:val="en-US" w:eastAsia="zh-CN"/>
        </w:rPr>
        <w:t>，师资费参照《深圳市市级机关培训费管理办法》计算。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五、服务对象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经南山区民政局登记注册的社会组织（包括民办非企业单位和社会团体）</w:t>
      </w:r>
      <w:r>
        <w:rPr>
          <w:rFonts w:hint="eastAsia" w:ascii="仿宋_GB2312" w:hAnsi="仿宋_GB2312" w:cs="仿宋_GB2312"/>
          <w:color w:val="auto"/>
          <w:sz w:val="32"/>
          <w:szCs w:val="32"/>
          <w:lang w:val="en-US" w:eastAsia="zh-CN"/>
        </w:rPr>
        <w:t>负责人不少于</w:t>
      </w:r>
      <w:r>
        <w:rPr>
          <w:rFonts w:hint="default" w:ascii="仿宋_GB2312" w:hAnsi="仿宋_GB2312" w:cs="仿宋_GB2312"/>
          <w:color w:val="auto"/>
          <w:sz w:val="32"/>
          <w:szCs w:val="32"/>
          <w:lang w:val="en" w:eastAsia="zh-CN"/>
        </w:rPr>
        <w:t>45</w:t>
      </w:r>
      <w:r>
        <w:rPr>
          <w:rFonts w:hint="eastAsia" w:ascii="仿宋_GB2312" w:hAnsi="仿宋_GB2312" w:cs="仿宋_GB2312"/>
          <w:color w:val="auto"/>
          <w:sz w:val="32"/>
          <w:szCs w:val="32"/>
          <w:lang w:val="en-US" w:eastAsia="zh-CN"/>
        </w:rPr>
        <w:t>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2.在南山区民政局登记注册的社区社会组织及在南山区各街道备案的社区社会组织骨干</w:t>
      </w:r>
      <w:r>
        <w:rPr>
          <w:rFonts w:hint="eastAsia" w:ascii="仿宋_GB2312" w:hAnsi="仿宋_GB2312" w:cs="仿宋_GB2312"/>
          <w:color w:val="auto"/>
          <w:sz w:val="32"/>
          <w:szCs w:val="32"/>
          <w:highlight w:val="none"/>
          <w:lang w:val="en-US" w:eastAsia="zh-CN"/>
        </w:rPr>
        <w:t>不少于20</w:t>
      </w:r>
      <w:r>
        <w:rPr>
          <w:rFonts w:hint="default" w:ascii="仿宋_GB2312" w:hAnsi="仿宋_GB2312" w:cs="仿宋_GB2312"/>
          <w:color w:val="auto"/>
          <w:sz w:val="32"/>
          <w:szCs w:val="32"/>
          <w:highlight w:val="none"/>
          <w:lang w:val="en" w:eastAsia="zh-CN"/>
        </w:rPr>
        <w:t>0</w:t>
      </w:r>
      <w:r>
        <w:rPr>
          <w:rFonts w:hint="eastAsia" w:ascii="仿宋_GB2312" w:hAnsi="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六、项目基本需求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bCs/>
          <w:color w:val="auto"/>
          <w:sz w:val="32"/>
          <w:szCs w:val="32"/>
        </w:rPr>
        <w:t>（一）投标机构</w:t>
      </w:r>
      <w:r>
        <w:rPr>
          <w:rFonts w:hint="eastAsia" w:ascii="仿宋_GB2312" w:hAnsi="仿宋_GB2312" w:cs="仿宋_GB2312"/>
          <w:bCs/>
          <w:color w:val="auto"/>
          <w:sz w:val="32"/>
          <w:szCs w:val="32"/>
          <w:lang w:eastAsia="zh-CN"/>
        </w:rPr>
        <w:t>根据培训对象的能力提升需求，针对项目分别</w:t>
      </w:r>
      <w:r>
        <w:rPr>
          <w:rFonts w:hint="eastAsia" w:ascii="仿宋_GB2312" w:hAnsi="仿宋_GB2312" w:eastAsia="仿宋_GB2312" w:cs="仿宋_GB2312"/>
          <w:bCs/>
          <w:color w:val="auto"/>
          <w:sz w:val="32"/>
          <w:szCs w:val="32"/>
        </w:rPr>
        <w:t>制定详细的</w:t>
      </w:r>
      <w:r>
        <w:rPr>
          <w:rFonts w:hint="eastAsia" w:ascii="仿宋_GB2312" w:hAnsi="仿宋_GB2312" w:cs="仿宋_GB2312"/>
          <w:bCs/>
          <w:color w:val="auto"/>
          <w:sz w:val="32"/>
          <w:szCs w:val="32"/>
          <w:lang w:eastAsia="zh-CN"/>
        </w:rPr>
        <w:t>实施方案</w:t>
      </w:r>
      <w:r>
        <w:rPr>
          <w:rFonts w:hint="eastAsia" w:ascii="仿宋_GB2312" w:hAnsi="仿宋_GB2312" w:eastAsia="仿宋_GB2312" w:cs="仿宋_GB2312"/>
          <w:bCs/>
          <w:color w:val="auto"/>
          <w:sz w:val="32"/>
          <w:szCs w:val="32"/>
        </w:rPr>
        <w:t>，要求科学</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合理、</w:t>
      </w:r>
      <w:r>
        <w:rPr>
          <w:rFonts w:hint="eastAsia" w:ascii="仿宋_GB2312" w:hAnsi="仿宋_GB2312" w:cs="仿宋_GB2312"/>
          <w:bCs/>
          <w:color w:val="auto"/>
          <w:sz w:val="32"/>
          <w:szCs w:val="32"/>
          <w:lang w:eastAsia="zh-CN"/>
        </w:rPr>
        <w:t>系统、</w:t>
      </w:r>
      <w:r>
        <w:rPr>
          <w:rFonts w:hint="eastAsia" w:ascii="仿宋_GB2312" w:hAnsi="仿宋_GB2312" w:eastAsia="仿宋_GB2312" w:cs="仿宋_GB2312"/>
          <w:bCs/>
          <w:color w:val="auto"/>
          <w:sz w:val="32"/>
          <w:szCs w:val="32"/>
        </w:rPr>
        <w:t>可行</w:t>
      </w:r>
      <w:r>
        <w:rPr>
          <w:rFonts w:hint="eastAsia" w:ascii="仿宋_GB2312" w:hAnsi="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sz w:val="32"/>
          <w:szCs w:val="32"/>
          <w:lang w:val="en-US" w:eastAsia="zh-CN"/>
        </w:rPr>
        <w:t>（二）“领头人”计划——202</w:t>
      </w:r>
      <w:r>
        <w:rPr>
          <w:rFonts w:hint="default" w:ascii="仿宋_GB2312" w:hAnsi="仿宋"/>
          <w:sz w:val="32"/>
          <w:szCs w:val="32"/>
          <w:lang w:val="en" w:eastAsia="zh-CN"/>
        </w:rPr>
        <w:t>5</w:t>
      </w:r>
      <w:r>
        <w:rPr>
          <w:rFonts w:hint="eastAsia" w:ascii="仿宋_GB2312" w:hAnsi="仿宋"/>
          <w:sz w:val="32"/>
          <w:szCs w:val="32"/>
          <w:lang w:val="en-US" w:eastAsia="zh-CN"/>
        </w:rPr>
        <w:t>年南山区社会组织负责人培训项目培训人员不少于</w:t>
      </w:r>
      <w:r>
        <w:rPr>
          <w:rFonts w:hint="default" w:ascii="仿宋_GB2312" w:hAnsi="仿宋"/>
          <w:sz w:val="32"/>
          <w:szCs w:val="32"/>
          <w:lang w:val="en" w:eastAsia="zh-CN"/>
        </w:rPr>
        <w:t>45</w:t>
      </w:r>
      <w:r>
        <w:rPr>
          <w:rFonts w:hint="eastAsia" w:ascii="仿宋_GB2312" w:hAnsi="仿宋"/>
          <w:sz w:val="32"/>
          <w:szCs w:val="32"/>
          <w:lang w:val="en-US" w:eastAsia="zh-CN"/>
        </w:rPr>
        <w:t>人，每人培训时间不少于5天，出勤率不低于80%</w:t>
      </w:r>
      <w:r>
        <w:rPr>
          <w:rFonts w:hint="eastAsia" w:ascii="仿宋_GB2312" w:hAnsi="仿宋" w:eastAsia="仿宋_GB2312"/>
          <w:sz w:val="32"/>
          <w:szCs w:val="32"/>
          <w:lang w:val="en-US" w:eastAsia="zh-CN"/>
        </w:rPr>
        <w:t>；</w:t>
      </w:r>
      <w:r>
        <w:rPr>
          <w:rFonts w:hint="eastAsia" w:ascii="仿宋_GB2312" w:hAnsi="仿宋_GB2312" w:cs="仿宋_GB2312"/>
          <w:color w:val="auto"/>
          <w:lang w:val="en-US" w:eastAsia="zh-CN"/>
        </w:rPr>
        <w:t>“同行者”计划——202</w:t>
      </w:r>
      <w:r>
        <w:rPr>
          <w:rFonts w:hint="default" w:ascii="仿宋_GB2312" w:hAnsi="仿宋_GB2312" w:cs="仿宋_GB2312"/>
          <w:color w:val="auto"/>
          <w:lang w:val="en" w:eastAsia="zh-CN"/>
        </w:rPr>
        <w:t>5</w:t>
      </w:r>
      <w:r>
        <w:rPr>
          <w:rFonts w:hint="eastAsia" w:ascii="仿宋_GB2312" w:hAnsi="仿宋_GB2312" w:cs="仿宋_GB2312"/>
          <w:color w:val="auto"/>
          <w:lang w:val="en-US" w:eastAsia="zh-CN"/>
        </w:rPr>
        <w:t>年南山区社区社会组织人才培训项目培训人员</w:t>
      </w:r>
      <w:r>
        <w:rPr>
          <w:rFonts w:hint="eastAsia" w:ascii="仿宋_GB2312" w:hAnsi="仿宋_GB2312" w:cs="仿宋_GB2312"/>
          <w:color w:val="auto"/>
          <w:highlight w:val="none"/>
          <w:lang w:val="en-US" w:eastAsia="zh-CN"/>
        </w:rPr>
        <w:t>不少于20</w:t>
      </w:r>
      <w:r>
        <w:rPr>
          <w:rFonts w:hint="default" w:ascii="仿宋_GB2312" w:hAnsi="仿宋_GB2312" w:cs="仿宋_GB2312"/>
          <w:color w:val="auto"/>
          <w:highlight w:val="none"/>
          <w:lang w:val="en" w:eastAsia="zh-CN"/>
        </w:rPr>
        <w:t>0</w:t>
      </w:r>
      <w:r>
        <w:rPr>
          <w:rFonts w:hint="eastAsia" w:ascii="仿宋_GB2312" w:hAnsi="仿宋_GB2312" w:cs="仿宋_GB2312"/>
          <w:color w:val="auto"/>
          <w:highlight w:val="none"/>
          <w:lang w:val="en-US" w:eastAsia="zh-CN"/>
        </w:rPr>
        <w:t>人，</w:t>
      </w:r>
      <w:r>
        <w:rPr>
          <w:rFonts w:hint="eastAsia" w:ascii="仿宋_GB2312" w:hAnsi="仿宋_GB2312" w:cs="仿宋_GB2312"/>
          <w:color w:val="auto"/>
          <w:lang w:val="en-US" w:eastAsia="zh-CN"/>
        </w:rPr>
        <w:t>每人培训时间不少于3天，出勤率不低于80%。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sz w:val="32"/>
          <w:szCs w:val="32"/>
          <w:lang w:eastAsia="zh-CN"/>
        </w:rPr>
      </w:pPr>
      <w:r>
        <w:rPr>
          <w:rFonts w:hint="eastAsia" w:ascii="仿宋_GB2312" w:hAnsi="仿宋"/>
          <w:sz w:val="32"/>
          <w:szCs w:val="32"/>
          <w:lang w:eastAsia="zh-CN"/>
        </w:rPr>
        <w:t>（三）严格落实实施方案，做好项目宣传及推广，达成项目培训目标，取得预期成效，</w:t>
      </w:r>
      <w:r>
        <w:rPr>
          <w:rFonts w:hint="eastAsia"/>
          <w:lang w:val="en-US" w:eastAsia="zh-CN"/>
        </w:rPr>
        <w:t>并随时向南山区民政局报告进展情况</w:t>
      </w:r>
      <w:r>
        <w:rPr>
          <w:rFonts w:hint="eastAsia" w:ascii="仿宋_GB2312" w:hAnsi="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sz w:val="32"/>
          <w:szCs w:val="32"/>
          <w:lang w:val="en-US" w:eastAsia="zh-CN"/>
        </w:rPr>
      </w:pPr>
      <w:r>
        <w:rPr>
          <w:rFonts w:hint="eastAsia" w:ascii="仿宋_GB2312" w:hAnsi="仿宋"/>
          <w:sz w:val="32"/>
          <w:szCs w:val="32"/>
          <w:lang w:eastAsia="zh-CN"/>
        </w:rPr>
        <w:t>（四）项目服务期限：自合同签订之日起至</w:t>
      </w:r>
      <w:r>
        <w:rPr>
          <w:rFonts w:hint="eastAsia" w:ascii="仿宋_GB2312" w:hAnsi="仿宋"/>
          <w:sz w:val="32"/>
          <w:szCs w:val="32"/>
          <w:lang w:val="en-US" w:eastAsia="zh-CN"/>
        </w:rPr>
        <w:t>202</w:t>
      </w:r>
      <w:r>
        <w:rPr>
          <w:rFonts w:hint="default" w:ascii="仿宋_GB2312" w:hAnsi="仿宋"/>
          <w:sz w:val="32"/>
          <w:szCs w:val="32"/>
          <w:lang w:val="en" w:eastAsia="zh-CN"/>
        </w:rPr>
        <w:t>5</w:t>
      </w:r>
      <w:r>
        <w:rPr>
          <w:rFonts w:hint="eastAsia" w:ascii="仿宋_GB2312" w:hAnsi="仿宋"/>
          <w:sz w:val="32"/>
          <w:szCs w:val="32"/>
          <w:lang w:val="en-US" w:eastAsia="zh-CN"/>
        </w:rPr>
        <w:t>年11月30日。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lang w:val="en"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七、投标机构资质要求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color w:val="auto"/>
          <w:lang w:val="en-US" w:eastAsia="zh-CN"/>
        </w:rPr>
        <w:t>（一）在中华人民共和国境内注册的具有独立法人资格或具有独立承担民事责任能力的其他组织</w:t>
      </w:r>
      <w:r>
        <w:rPr>
          <w:rFonts w:hint="eastAsia" w:ascii="仿宋_GB2312" w:hAnsi="仿宋_GB2312" w:cs="仿宋_GB2312"/>
          <w:color w:va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（二）投标机构应具有开展社会组织交流、培训、培育、评估等相关业务的资质；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三）未被列入社会组织活动异常名录或严重违法失信名单，参与本项目时不存在被有关部门禁止参与政府采购活动且在有效期内的情况；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（四）本项目不接受联合体投标，且投标机构不得将本项目招标内容以任何方式进行分包转包；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（五）不存在《深圳经济特区政府采购条例实施细则》第十三条规定的不得参与政府采购项目竞争的情形；不存在法律法规规定的不得参与政府采购项目竞争的其他情形。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六）单位法定代表人、主要经营负责人、投标授权代表人、项目负责人、主要技术人员为同一人、属同一单位或者在同一单位缴纳社会保险的不同投标供应商；存在单位负责人为同一人或直接控股、管理关系的不同投标供应商，不得参与本次采购活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560" w:lineRule="exact"/>
        <w:ind w:leftChars="200" w:right="0" w:rightChars="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八、评分标准</w:t>
      </w:r>
    </w:p>
    <w:tbl>
      <w:tblPr>
        <w:tblStyle w:val="1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600"/>
        <w:gridCol w:w="524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3"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0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评审指标</w:t>
            </w:r>
          </w:p>
        </w:tc>
        <w:tc>
          <w:tcPr>
            <w:tcW w:w="5244"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w:t>
            </w:r>
          </w:p>
        </w:tc>
        <w:tc>
          <w:tcPr>
            <w:tcW w:w="163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723"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0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项目报价</w:t>
            </w:r>
          </w:p>
        </w:tc>
        <w:tc>
          <w:tcPr>
            <w:tcW w:w="5244" w:type="dxa"/>
            <w:vAlign w:val="center"/>
          </w:tcPr>
          <w:p>
            <w:pPr>
              <w:snapToGrid w:val="0"/>
              <w:spacing w:line="560" w:lineRule="exact"/>
              <w:ind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eastAsia="zh-CN"/>
              </w:rPr>
              <w:t>①各项</w:t>
            </w:r>
            <w:r>
              <w:rPr>
                <w:rFonts w:hint="eastAsia" w:ascii="仿宋_GB2312" w:hAnsi="仿宋_GB2312" w:eastAsia="仿宋_GB2312" w:cs="仿宋_GB2312"/>
                <w:sz w:val="30"/>
                <w:szCs w:val="30"/>
              </w:rPr>
              <w:t>经费报价的合理性、准确性</w:t>
            </w:r>
            <w:r>
              <w:rPr>
                <w:rFonts w:hint="eastAsia" w:ascii="仿宋_GB2312" w:hAnsi="仿宋_GB2312" w:cs="仿宋_GB2312"/>
                <w:sz w:val="30"/>
                <w:szCs w:val="30"/>
                <w:lang w:eastAsia="zh-CN"/>
              </w:rPr>
              <w:t>（</w:t>
            </w:r>
            <w:r>
              <w:rPr>
                <w:rFonts w:hint="default" w:ascii="仿宋_GB2312" w:hAnsi="仿宋_GB2312" w:cs="仿宋_GB2312"/>
                <w:sz w:val="30"/>
                <w:szCs w:val="30"/>
                <w:lang w:val="en-US" w:eastAsia="zh-CN"/>
              </w:rPr>
              <w:t>15</w:t>
            </w:r>
            <w:r>
              <w:rPr>
                <w:rFonts w:hint="eastAsia" w:ascii="仿宋_GB2312" w:hAnsi="仿宋_GB2312" w:cs="仿宋_GB2312"/>
                <w:sz w:val="30"/>
                <w:szCs w:val="30"/>
                <w:lang w:val="en-US" w:eastAsia="zh-CN"/>
              </w:rPr>
              <w:t>分）；</w:t>
            </w:r>
          </w:p>
          <w:p>
            <w:pPr>
              <w:snapToGrid w:val="0"/>
              <w:spacing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cs="仿宋_GB2312"/>
                <w:sz w:val="30"/>
                <w:szCs w:val="30"/>
                <w:lang w:eastAsia="zh-CN"/>
              </w:rPr>
              <w:t>②总报价（</w:t>
            </w:r>
            <w:r>
              <w:rPr>
                <w:rFonts w:hint="eastAsia" w:ascii="仿宋_GB2312" w:hAnsi="仿宋_GB2312" w:cs="仿宋_GB2312"/>
                <w:sz w:val="30"/>
                <w:szCs w:val="30"/>
                <w:lang w:val="en-US" w:eastAsia="zh-CN"/>
              </w:rPr>
              <w:t>5分</w:t>
            </w:r>
            <w:r>
              <w:rPr>
                <w:rFonts w:hint="eastAsia" w:ascii="仿宋_GB2312" w:hAnsi="仿宋_GB2312" w:cs="仿宋_GB2312"/>
                <w:sz w:val="30"/>
                <w:szCs w:val="30"/>
                <w:lang w:eastAsia="zh-CN"/>
              </w:rPr>
              <w:t>）。</w:t>
            </w:r>
          </w:p>
        </w:tc>
        <w:tc>
          <w:tcPr>
            <w:tcW w:w="163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default" w:ascii="仿宋_GB2312" w:hAnsi="仿宋_GB2312" w:cs="仿宋_GB2312"/>
                <w:sz w:val="32"/>
                <w:szCs w:val="32"/>
                <w:lang w:val="en-US" w:eastAsia="zh-CN"/>
              </w:rPr>
              <w:t>2</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23"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00" w:type="dxa"/>
            <w:vAlign w:val="center"/>
          </w:tcPr>
          <w:p>
            <w:pPr>
              <w:snapToGrid w:val="0"/>
              <w:spacing w:line="560" w:lineRule="exact"/>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专业程度</w:t>
            </w:r>
          </w:p>
        </w:tc>
        <w:tc>
          <w:tcPr>
            <w:tcW w:w="5244" w:type="dxa"/>
            <w:vAlign w:val="center"/>
          </w:tcPr>
          <w:p>
            <w:pPr>
              <w:snapToGrid w:val="0"/>
              <w:spacing w:line="560" w:lineRule="exact"/>
              <w:ind w:firstLine="0" w:firstLineChars="0"/>
              <w:jc w:val="both"/>
              <w:rPr>
                <w:rFonts w:hint="eastAsia" w:ascii="仿宋_GB2312" w:hAnsi="仿宋_GB2312" w:cs="仿宋_GB2312"/>
                <w:sz w:val="30"/>
                <w:szCs w:val="30"/>
                <w:lang w:eastAsia="zh-CN"/>
              </w:rPr>
            </w:pPr>
            <w:r>
              <w:rPr>
                <w:rFonts w:hint="eastAsia" w:ascii="仿宋_GB2312" w:hAnsi="仿宋_GB2312" w:cs="仿宋_GB2312"/>
                <w:sz w:val="30"/>
                <w:szCs w:val="30"/>
                <w:lang w:eastAsia="zh-CN"/>
              </w:rPr>
              <w:t>①</w:t>
            </w:r>
            <w:r>
              <w:rPr>
                <w:rFonts w:hint="eastAsia" w:ascii="仿宋_GB2312" w:hAnsi="仿宋_GB2312" w:eastAsia="仿宋_GB2312" w:cs="仿宋_GB2312"/>
                <w:sz w:val="30"/>
                <w:szCs w:val="30"/>
                <w:lang w:eastAsia="zh-CN"/>
              </w:rPr>
              <w:t>承担本项目的有利条件和优势</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20分</w:t>
            </w:r>
            <w:r>
              <w:rPr>
                <w:rFonts w:hint="eastAsia" w:ascii="仿宋_GB2312" w:hAnsi="仿宋_GB2312" w:cs="仿宋_GB2312"/>
                <w:sz w:val="30"/>
                <w:szCs w:val="30"/>
                <w:lang w:eastAsia="zh-CN"/>
              </w:rPr>
              <w:t>）；</w:t>
            </w:r>
          </w:p>
          <w:p>
            <w:pPr>
              <w:snapToGrid w:val="0"/>
              <w:spacing w:line="560" w:lineRule="exact"/>
              <w:ind w:firstLine="0" w:firstLineChars="0"/>
              <w:jc w:val="both"/>
              <w:rPr>
                <w:rFonts w:hint="eastAsia" w:ascii="仿宋_GB2312" w:hAnsi="仿宋_GB2312" w:cs="仿宋_GB2312"/>
                <w:sz w:val="32"/>
                <w:szCs w:val="32"/>
                <w:lang w:eastAsia="zh-CN"/>
              </w:rPr>
            </w:pPr>
            <w:r>
              <w:rPr>
                <w:rFonts w:hint="eastAsia" w:ascii="仿宋_GB2312" w:hAnsi="仿宋_GB2312" w:cs="仿宋_GB2312"/>
                <w:sz w:val="30"/>
                <w:szCs w:val="30"/>
                <w:lang w:eastAsia="zh-CN"/>
              </w:rPr>
              <w:t>②同类项目服务经验及履约评价（</w:t>
            </w:r>
            <w:r>
              <w:rPr>
                <w:rFonts w:hint="eastAsia" w:ascii="仿宋_GB2312" w:hAnsi="仿宋_GB2312" w:cs="仿宋_GB2312"/>
                <w:sz w:val="30"/>
                <w:szCs w:val="30"/>
                <w:lang w:val="en-US" w:eastAsia="zh-CN"/>
              </w:rPr>
              <w:t>10分</w:t>
            </w:r>
            <w:r>
              <w:rPr>
                <w:rFonts w:hint="eastAsia" w:ascii="仿宋_GB2312" w:hAnsi="仿宋_GB2312" w:cs="仿宋_GB2312"/>
                <w:sz w:val="30"/>
                <w:szCs w:val="30"/>
                <w:lang w:eastAsia="zh-CN"/>
              </w:rPr>
              <w:t>）。</w:t>
            </w:r>
          </w:p>
        </w:tc>
        <w:tc>
          <w:tcPr>
            <w:tcW w:w="163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23"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00" w:type="dxa"/>
            <w:vAlign w:val="center"/>
          </w:tcPr>
          <w:p>
            <w:pPr>
              <w:snapToGrid w:val="0"/>
              <w:spacing w:line="560" w:lineRule="exact"/>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项目</w:t>
            </w:r>
            <w:r>
              <w:rPr>
                <w:rFonts w:hint="eastAsia" w:ascii="仿宋_GB2312" w:hAnsi="仿宋_GB2312" w:eastAsia="仿宋_GB2312" w:cs="仿宋_GB2312"/>
                <w:sz w:val="32"/>
                <w:szCs w:val="32"/>
                <w:lang w:eastAsia="zh-CN"/>
              </w:rPr>
              <w:t>服务</w:t>
            </w:r>
          </w:p>
        </w:tc>
        <w:tc>
          <w:tcPr>
            <w:tcW w:w="5244" w:type="dxa"/>
            <w:vAlign w:val="center"/>
          </w:tcPr>
          <w:p>
            <w:pPr>
              <w:snapToGrid w:val="0"/>
              <w:spacing w:line="560" w:lineRule="exact"/>
              <w:ind w:firstLine="0" w:firstLineChars="0"/>
              <w:rPr>
                <w:rFonts w:hint="eastAsia" w:ascii="仿宋_GB2312" w:hAnsi="仿宋_GB2312" w:cs="仿宋_GB2312"/>
                <w:sz w:val="30"/>
                <w:szCs w:val="30"/>
                <w:lang w:eastAsia="zh-CN"/>
              </w:rPr>
            </w:pPr>
            <w:r>
              <w:rPr>
                <w:rFonts w:hint="eastAsia" w:ascii="仿宋_GB2312" w:hAnsi="仿宋_GB2312" w:cs="仿宋_GB2312"/>
                <w:sz w:val="30"/>
                <w:szCs w:val="30"/>
                <w:lang w:eastAsia="zh-CN"/>
              </w:rPr>
              <w:t>①配备专业人员及团队（</w:t>
            </w:r>
            <w:r>
              <w:rPr>
                <w:rFonts w:hint="default" w:ascii="仿宋_GB2312" w:hAnsi="仿宋_GB2312" w:cs="仿宋_GB2312"/>
                <w:sz w:val="30"/>
                <w:szCs w:val="30"/>
                <w:lang w:val="en-US" w:eastAsia="zh-CN"/>
              </w:rPr>
              <w:t>10</w:t>
            </w:r>
            <w:r>
              <w:rPr>
                <w:rFonts w:hint="eastAsia" w:ascii="仿宋_GB2312" w:hAnsi="仿宋_GB2312" w:cs="仿宋_GB2312"/>
                <w:sz w:val="30"/>
                <w:szCs w:val="30"/>
                <w:lang w:val="en-US" w:eastAsia="zh-CN"/>
              </w:rPr>
              <w:t>分</w:t>
            </w:r>
            <w:r>
              <w:rPr>
                <w:rFonts w:hint="eastAsia" w:ascii="仿宋_GB2312" w:hAnsi="仿宋_GB2312" w:cs="仿宋_GB2312"/>
                <w:sz w:val="30"/>
                <w:szCs w:val="30"/>
                <w:lang w:eastAsia="zh-CN"/>
              </w:rPr>
              <w:t>）；</w:t>
            </w:r>
          </w:p>
          <w:p>
            <w:pPr>
              <w:snapToGrid w:val="0"/>
              <w:spacing w:line="560" w:lineRule="exact"/>
              <w:ind w:firstLine="0" w:firstLineChars="0"/>
              <w:rPr>
                <w:rFonts w:hint="default" w:ascii="仿宋_GB2312" w:hAnsi="仿宋_GB2312" w:eastAsia="仿宋_GB2312" w:cs="仿宋_GB2312"/>
                <w:sz w:val="32"/>
                <w:szCs w:val="32"/>
                <w:lang w:val="en-US" w:eastAsia="zh-CN"/>
              </w:rPr>
            </w:pPr>
            <w:r>
              <w:rPr>
                <w:rFonts w:hint="eastAsia" w:ascii="仿宋_GB2312" w:hAnsi="仿宋_GB2312" w:cs="仿宋_GB2312"/>
                <w:sz w:val="30"/>
                <w:szCs w:val="30"/>
                <w:lang w:eastAsia="zh-CN"/>
              </w:rPr>
              <w:t>②</w:t>
            </w:r>
            <w:r>
              <w:rPr>
                <w:rFonts w:hint="eastAsia" w:ascii="仿宋_GB2312" w:hAnsi="仿宋"/>
                <w:sz w:val="30"/>
                <w:szCs w:val="30"/>
                <w:highlight w:val="none"/>
                <w:lang w:eastAsia="zh-CN"/>
              </w:rPr>
              <w:t>制定详细实施方案（针对性、系统性、创新性），做好项目宣传推广</w:t>
            </w:r>
            <w:r>
              <w:rPr>
                <w:rFonts w:hint="eastAsia" w:ascii="仿宋_GB2312" w:hAnsi="仿宋_GB2312" w:eastAsia="仿宋_GB2312" w:cs="仿宋_GB2312"/>
                <w:sz w:val="30"/>
                <w:szCs w:val="30"/>
                <w:highlight w:val="none"/>
                <w:lang w:val="en-US" w:eastAsia="zh-CN"/>
              </w:rPr>
              <w:t>等</w:t>
            </w:r>
            <w:r>
              <w:rPr>
                <w:rFonts w:hint="eastAsia" w:ascii="仿宋_GB2312" w:hAnsi="仿宋_GB2312" w:cs="仿宋_GB2312"/>
                <w:sz w:val="30"/>
                <w:szCs w:val="30"/>
                <w:highlight w:val="none"/>
                <w:lang w:val="en-US" w:eastAsia="zh-CN"/>
              </w:rPr>
              <w:t>（</w:t>
            </w:r>
            <w:r>
              <w:rPr>
                <w:rFonts w:hint="default" w:ascii="仿宋_GB2312" w:hAnsi="仿宋_GB2312" w:cs="仿宋_GB2312"/>
                <w:sz w:val="30"/>
                <w:szCs w:val="30"/>
                <w:highlight w:val="none"/>
                <w:lang w:val="en-US" w:eastAsia="zh-CN"/>
              </w:rPr>
              <w:t>40</w:t>
            </w:r>
            <w:r>
              <w:rPr>
                <w:rFonts w:hint="eastAsia" w:ascii="仿宋_GB2312" w:hAnsi="仿宋_GB2312" w:cs="仿宋_GB2312"/>
                <w:sz w:val="30"/>
                <w:szCs w:val="30"/>
                <w:highlight w:val="none"/>
                <w:lang w:val="en-US" w:eastAsia="zh-CN"/>
              </w:rPr>
              <w:t>分）。</w:t>
            </w:r>
          </w:p>
        </w:tc>
        <w:tc>
          <w:tcPr>
            <w:tcW w:w="163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default" w:ascii="仿宋_GB2312" w:hAnsi="仿宋_GB2312" w:cs="仿宋_GB2312"/>
                <w:sz w:val="32"/>
                <w:szCs w:val="32"/>
                <w:lang w:val="en-US" w:eastAsia="zh-CN"/>
              </w:rPr>
              <w:t>5</w:t>
            </w:r>
            <w:r>
              <w:rPr>
                <w:rFonts w:hint="eastAsia" w:ascii="仿宋_GB2312" w:hAnsi="仿宋_GB2312" w:eastAsia="仿宋_GB2312" w:cs="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67" w:type="dxa"/>
            <w:gridSpan w:val="3"/>
            <w:vAlign w:val="center"/>
          </w:tcPr>
          <w:p>
            <w:pPr>
              <w:pStyle w:val="9"/>
              <w:snapToGrid w:val="0"/>
              <w:spacing w:after="0"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630" w:type="dxa"/>
            <w:vAlign w:val="center"/>
          </w:tcPr>
          <w:p>
            <w:pPr>
              <w:snapToGrid w:val="0"/>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bl>
    <w:p>
      <w:pPr>
        <w:keepNext w:val="0"/>
        <w:keepLines w:val="0"/>
        <w:pageBreakBefore w:val="0"/>
        <w:widowControl w:val="0"/>
        <w:kinsoku/>
        <w:wordWrap/>
        <w:overflowPunct/>
        <w:topLinePunct w:val="0"/>
        <w:autoSpaceDE/>
        <w:autoSpaceDN/>
        <w:bidi w:val="0"/>
        <w:adjustRightInd/>
        <w:snapToGrid/>
        <w:spacing w:line="560" w:lineRule="exact"/>
        <w:ind w:right="960" w:rightChars="300" w:firstLine="0" w:firstLineChars="0"/>
        <w:jc w:val="righ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960" w:rightChars="300" w:firstLine="0" w:firstLineChars="0"/>
        <w:jc w:val="righ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960" w:rightChars="300" w:firstLine="0" w:firstLineChars="0"/>
        <w:jc w:val="righ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960" w:rightChars="300" w:firstLine="0" w:firstLineChars="0"/>
        <w:jc w:val="righ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南山区民政局</w:t>
      </w:r>
    </w:p>
    <w:p>
      <w:pPr>
        <w:keepNext w:val="0"/>
        <w:keepLines w:val="0"/>
        <w:pageBreakBefore w:val="0"/>
        <w:widowControl w:val="0"/>
        <w:kinsoku/>
        <w:wordWrap/>
        <w:overflowPunct/>
        <w:topLinePunct w:val="0"/>
        <w:autoSpaceDE/>
        <w:autoSpaceDN/>
        <w:bidi w:val="0"/>
        <w:adjustRightInd/>
        <w:snapToGrid/>
        <w:spacing w:line="560" w:lineRule="exact"/>
        <w:ind w:right="640" w:rightChars="20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202</w:t>
      </w:r>
      <w:r>
        <w:rPr>
          <w:rFonts w:hint="eastAsia" w:ascii="仿宋_GB2312" w:hAnsi="仿宋_GB2312" w:cs="仿宋_GB2312"/>
          <w:lang w:val="en-US" w:eastAsia="zh-CN"/>
        </w:rPr>
        <w:t>5</w:t>
      </w:r>
      <w:r>
        <w:rPr>
          <w:rFonts w:hint="eastAsia" w:ascii="仿宋_GB2312" w:hAnsi="仿宋_GB2312" w:eastAsia="仿宋_GB2312" w:cs="仿宋_GB2312"/>
        </w:rPr>
        <w:t>年</w:t>
      </w:r>
      <w:r>
        <w:rPr>
          <w:rFonts w:hint="default" w:ascii="仿宋_GB2312" w:hAnsi="仿宋_GB2312" w:cs="仿宋_GB2312"/>
          <w:lang w:val="en" w:eastAsia="zh-CN"/>
        </w:rPr>
        <w:t>3</w:t>
      </w:r>
      <w:r>
        <w:rPr>
          <w:rFonts w:hint="eastAsia" w:ascii="仿宋_GB2312" w:hAnsi="仿宋_GB2312" w:eastAsia="仿宋_GB2312" w:cs="仿宋_GB2312"/>
        </w:rPr>
        <w:t>月</w:t>
      </w:r>
      <w:r>
        <w:rPr>
          <w:rFonts w:hint="eastAsia" w:ascii="仿宋_GB2312" w:hAnsi="仿宋_GB2312" w:cs="仿宋_GB2312"/>
          <w:lang w:val="en-US" w:eastAsia="zh-CN"/>
        </w:rPr>
        <w:t>1</w:t>
      </w:r>
      <w:r>
        <w:rPr>
          <w:rFonts w:hint="default" w:ascii="仿宋_GB2312" w:hAnsi="仿宋_GB2312" w:cs="仿宋_GB2312"/>
          <w:lang w:val="en" w:eastAsia="zh-CN"/>
        </w:rPr>
        <w:t>1</w:t>
      </w:r>
      <w:bookmarkStart w:id="0" w:name="_GoBack"/>
      <w:bookmarkEnd w:id="0"/>
      <w:r>
        <w:rPr>
          <w:rFonts w:hint="eastAsia" w:ascii="仿宋_GB2312" w:hAnsi="仿宋_GB2312" w:eastAsia="仿宋_GB2312" w:cs="仿宋_GB2312"/>
        </w:rPr>
        <w:t>日</w:t>
      </w:r>
    </w:p>
    <w:p/>
    <w:sectPr>
      <w:footerReference r:id="rId3" w:type="default"/>
      <w:pgSz w:w="11906" w:h="16838"/>
      <w:pgMar w:top="2154" w:right="1701" w:bottom="181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CE8B6"/>
    <w:rsid w:val="1AF6594F"/>
    <w:rsid w:val="1CFF0BC8"/>
    <w:rsid w:val="1F7DC23E"/>
    <w:rsid w:val="3AEBDA37"/>
    <w:rsid w:val="3BB701AC"/>
    <w:rsid w:val="56BFB278"/>
    <w:rsid w:val="5A6D4FCD"/>
    <w:rsid w:val="5EFDC6E5"/>
    <w:rsid w:val="5F53F3A7"/>
    <w:rsid w:val="5F65B97D"/>
    <w:rsid w:val="5F6FE038"/>
    <w:rsid w:val="5F7CE8B6"/>
    <w:rsid w:val="5FD9EF80"/>
    <w:rsid w:val="6DFF9640"/>
    <w:rsid w:val="6F6ECF48"/>
    <w:rsid w:val="6FFFF22E"/>
    <w:rsid w:val="73BDE269"/>
    <w:rsid w:val="76F3791C"/>
    <w:rsid w:val="76F8C785"/>
    <w:rsid w:val="776F5617"/>
    <w:rsid w:val="7A1A72E2"/>
    <w:rsid w:val="7A657E15"/>
    <w:rsid w:val="7F5D5F36"/>
    <w:rsid w:val="7FBD14F0"/>
    <w:rsid w:val="7FFFED59"/>
    <w:rsid w:val="8239CAAC"/>
    <w:rsid w:val="9D96BD3C"/>
    <w:rsid w:val="9FEBC781"/>
    <w:rsid w:val="A7DF1248"/>
    <w:rsid w:val="A7EB38B8"/>
    <w:rsid w:val="A9FB47F2"/>
    <w:rsid w:val="ABDD258E"/>
    <w:rsid w:val="B3CBEAE0"/>
    <w:rsid w:val="B65EBD95"/>
    <w:rsid w:val="B74F07C1"/>
    <w:rsid w:val="BDBF80F9"/>
    <w:rsid w:val="BFEBF161"/>
    <w:rsid w:val="DF375D39"/>
    <w:rsid w:val="E4A7E877"/>
    <w:rsid w:val="EAE6AAC3"/>
    <w:rsid w:val="EB7A567A"/>
    <w:rsid w:val="EBCF4F78"/>
    <w:rsid w:val="EFFF0E7F"/>
    <w:rsid w:val="F7F78E47"/>
    <w:rsid w:val="FBFED47D"/>
    <w:rsid w:val="FBFF142D"/>
    <w:rsid w:val="FE6F2F32"/>
    <w:rsid w:val="FEEF9C53"/>
    <w:rsid w:val="FF36E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_GBK" w:hAnsi="方正小标宋_GBK" w:eastAsia="方正小标宋_GBK"/>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4">
    <w:name w:val="Body Text Indent"/>
    <w:basedOn w:val="1"/>
    <w:next w:val="1"/>
    <w:qFormat/>
    <w:uiPriority w:val="0"/>
    <w:pPr>
      <w:ind w:firstLine="538" w:firstLineChars="192"/>
    </w:pPr>
    <w:rPr>
      <w:rFonts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99"/>
    <w:pPr>
      <w:ind w:firstLine="420" w:firstLineChars="100"/>
    </w:pPr>
  </w:style>
  <w:style w:type="paragraph" w:styleId="9">
    <w:name w:val="Body Text First Indent 2"/>
    <w:basedOn w:val="4"/>
    <w:next w:val="8"/>
    <w:qFormat/>
    <w:uiPriority w:val="0"/>
    <w:pPr>
      <w:spacing w:after="12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2024-02-24T11:09:00Z</dcterms:created>
  <dc:creator>蔡雨萌</dc:creator>
  <cp:lastModifiedBy>ns</cp:lastModifiedBy>
  <dcterms:modified xsi:type="dcterms:W3CDTF">2025-03-11T09:10:46Z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