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方正小标宋简体" w:hAnsi="方正小标宋简体" w:eastAsia="方正小标宋简体" w:cs="方正小标宋简体"/>
          <w:b/>
          <w:bCs/>
          <w:sz w:val="44"/>
          <w:szCs w:val="44"/>
        </w:rPr>
      </w:pP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社会服务机构非营利监管专项行动自查自纠表</w:t>
      </w:r>
    </w:p>
    <w:p>
      <w:pPr>
        <w:adjustRightInd w:val="0"/>
        <w:snapToGrid w:val="0"/>
        <w:spacing w:line="500" w:lineRule="exact"/>
        <w:ind w:firstLine="99"/>
        <w:jc w:val="left"/>
        <w:rPr>
          <w:rFonts w:ascii="楷体_GB2312" w:hAnsi="楷体_GB2312" w:eastAsia="楷体_GB2312" w:cs="楷体_GB2312"/>
          <w:spacing w:val="-18"/>
          <w:w w:val="93"/>
          <w:kern w:val="0"/>
          <w:sz w:val="24"/>
        </w:rPr>
      </w:pPr>
    </w:p>
    <w:p>
      <w:pPr>
        <w:adjustRightInd w:val="0"/>
        <w:snapToGrid w:val="0"/>
        <w:spacing w:line="500" w:lineRule="exact"/>
        <w:ind w:firstLine="99"/>
        <w:jc w:val="left"/>
        <w:rPr>
          <w:rFonts w:ascii="楷体_GB2312" w:hAnsi="楷体_GB2312" w:eastAsia="楷体_GB2312" w:cs="楷体_GB2312"/>
          <w:spacing w:val="-18"/>
          <w:w w:val="93"/>
          <w:kern w:val="0"/>
          <w:sz w:val="24"/>
        </w:rPr>
      </w:pPr>
      <w:r>
        <w:rPr>
          <w:rFonts w:hint="eastAsia" w:ascii="楷体_GB2312" w:hAnsi="楷体_GB2312" w:eastAsia="楷体_GB2312" w:cs="楷体_GB2312"/>
          <w:spacing w:val="-18"/>
          <w:w w:val="93"/>
          <w:kern w:val="0"/>
          <w:sz w:val="24"/>
        </w:rPr>
        <w:t>填报单位：      （单位公章）</w:t>
      </w:r>
    </w:p>
    <w:p>
      <w:pPr>
        <w:adjustRightInd w:val="0"/>
        <w:snapToGrid w:val="0"/>
        <w:spacing w:line="500" w:lineRule="exact"/>
        <w:ind w:firstLine="99"/>
        <w:jc w:val="left"/>
        <w:rPr>
          <w:rFonts w:ascii="楷体_GB2312" w:hAnsi="楷体_GB2312" w:eastAsia="楷体_GB2312" w:cs="楷体_GB2312"/>
          <w:spacing w:val="-18"/>
          <w:w w:val="93"/>
          <w:kern w:val="0"/>
          <w:sz w:val="24"/>
        </w:rPr>
      </w:pPr>
      <w:r>
        <w:rPr>
          <w:rFonts w:hint="eastAsia" w:ascii="楷体_GB2312" w:hAnsi="楷体_GB2312" w:eastAsia="楷体_GB2312" w:cs="楷体_GB2312"/>
          <w:spacing w:val="-18"/>
          <w:w w:val="93"/>
          <w:kern w:val="0"/>
          <w:sz w:val="24"/>
        </w:rPr>
        <w:t>民办非企业单位法定代表人（负责人）签名：                       填报人签名：                         联系电话：</w:t>
      </w:r>
    </w:p>
    <w:p>
      <w:pPr>
        <w:adjustRightInd w:val="0"/>
        <w:snapToGrid w:val="0"/>
        <w:spacing w:line="500" w:lineRule="exact"/>
        <w:ind w:firstLine="99"/>
        <w:jc w:val="left"/>
        <w:rPr>
          <w:rFonts w:ascii="仿宋_GB2312" w:hAnsi="仿宋_GB2312" w:eastAsia="仿宋_GB2312" w:cs="仿宋_GB2312"/>
          <w:sz w:val="32"/>
          <w:szCs w:val="32"/>
        </w:rPr>
      </w:pPr>
      <w:r>
        <w:rPr>
          <w:rFonts w:hint="eastAsia" w:ascii="楷体_GB2312" w:hAnsi="楷体_GB2312" w:eastAsia="楷体_GB2312" w:cs="楷体_GB2312"/>
          <w:spacing w:val="-18"/>
          <w:w w:val="93"/>
          <w:kern w:val="0"/>
          <w:sz w:val="24"/>
        </w:rPr>
        <w:t>民办非企业单位是否存在以下违规行为，请按实际情况填写以下自查自纠表。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6831"/>
        <w:gridCol w:w="157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黑体" w:hAnsi="黑体" w:eastAsia="黑体" w:cs="黑体"/>
                <w:b/>
                <w:bCs/>
                <w:sz w:val="20"/>
                <w:szCs w:val="20"/>
              </w:rPr>
            </w:pPr>
            <w:r>
              <w:rPr>
                <w:rFonts w:hint="eastAsia" w:ascii="黑体" w:hAnsi="黑体" w:eastAsia="黑体" w:cs="黑体"/>
                <w:b/>
                <w:bCs/>
                <w:sz w:val="20"/>
                <w:szCs w:val="20"/>
              </w:rPr>
              <w:t>序号</w:t>
            </w:r>
          </w:p>
        </w:tc>
        <w:tc>
          <w:tcPr>
            <w:tcW w:w="6831" w:type="dxa"/>
          </w:tcPr>
          <w:p>
            <w:pPr>
              <w:spacing w:line="560" w:lineRule="exact"/>
              <w:jc w:val="center"/>
              <w:rPr>
                <w:rFonts w:ascii="黑体" w:hAnsi="黑体" w:eastAsia="黑体" w:cs="黑体"/>
                <w:b/>
                <w:bCs/>
                <w:sz w:val="20"/>
                <w:szCs w:val="20"/>
              </w:rPr>
            </w:pPr>
            <w:r>
              <w:rPr>
                <w:rFonts w:hint="eastAsia" w:ascii="黑体" w:hAnsi="黑体" w:eastAsia="黑体" w:cs="黑体"/>
                <w:b/>
                <w:bCs/>
                <w:sz w:val="20"/>
                <w:szCs w:val="20"/>
              </w:rPr>
              <w:t>问题情形</w:t>
            </w:r>
          </w:p>
        </w:tc>
        <w:tc>
          <w:tcPr>
            <w:tcW w:w="1575" w:type="dxa"/>
          </w:tcPr>
          <w:p>
            <w:pPr>
              <w:spacing w:line="560" w:lineRule="exact"/>
              <w:rPr>
                <w:rFonts w:ascii="黑体" w:hAnsi="黑体" w:eastAsia="黑体" w:cs="黑体"/>
                <w:b/>
                <w:bCs/>
                <w:sz w:val="20"/>
                <w:szCs w:val="20"/>
              </w:rPr>
            </w:pPr>
            <w:r>
              <w:rPr>
                <w:rFonts w:hint="eastAsia" w:ascii="黑体" w:hAnsi="黑体" w:eastAsia="黑体" w:cs="黑体"/>
                <w:b/>
                <w:bCs/>
                <w:sz w:val="20"/>
                <w:szCs w:val="20"/>
              </w:rPr>
              <w:t>发现问题（个）</w:t>
            </w:r>
          </w:p>
        </w:tc>
        <w:tc>
          <w:tcPr>
            <w:tcW w:w="4725" w:type="dxa"/>
          </w:tcPr>
          <w:p>
            <w:pPr>
              <w:spacing w:line="560" w:lineRule="exact"/>
              <w:jc w:val="center"/>
              <w:rPr>
                <w:rFonts w:ascii="黑体" w:hAnsi="黑体" w:eastAsia="黑体" w:cs="黑体"/>
                <w:b/>
                <w:bCs/>
                <w:sz w:val="20"/>
                <w:szCs w:val="20"/>
              </w:rPr>
            </w:pPr>
            <w:r>
              <w:rPr>
                <w:rFonts w:hint="eastAsia" w:ascii="黑体" w:hAnsi="黑体" w:eastAsia="黑体" w:cs="黑体"/>
                <w:b/>
                <w:bCs/>
                <w:sz w:val="20"/>
                <w:szCs w:val="20"/>
              </w:rPr>
              <w:t>完成整改（个）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1</w:t>
            </w:r>
          </w:p>
        </w:tc>
        <w:tc>
          <w:tcPr>
            <w:tcW w:w="6831" w:type="dxa"/>
          </w:tcPr>
          <w:p>
            <w:pPr>
              <w:spacing w:line="560" w:lineRule="exact"/>
              <w:rPr>
                <w:rFonts w:ascii="宋体" w:hAnsi="宋体" w:eastAsia="宋体" w:cs="宋体"/>
                <w:sz w:val="20"/>
                <w:szCs w:val="20"/>
              </w:rPr>
            </w:pPr>
            <w:r>
              <w:rPr>
                <w:rFonts w:hint="eastAsia" w:ascii="宋体" w:hAnsi="宋体" w:eastAsia="宋体" w:cs="宋体"/>
                <w:sz w:val="20"/>
                <w:szCs w:val="20"/>
              </w:rPr>
              <w:t>违反开办资金为捐助财产要求，违规向出资人等返还开办资金的</w:t>
            </w:r>
          </w:p>
        </w:tc>
        <w:tc>
          <w:tcPr>
            <w:tcW w:w="1575" w:type="dxa"/>
          </w:tcPr>
          <w:p>
            <w:pPr>
              <w:spacing w:line="560" w:lineRule="exact"/>
              <w:rPr>
                <w:rFonts w:ascii="宋体" w:hAnsi="宋体" w:eastAsia="宋体" w:cs="宋体"/>
                <w:sz w:val="20"/>
                <w:szCs w:val="20"/>
              </w:rPr>
            </w:pPr>
            <w:bookmarkStart w:id="0" w:name="_GoBack"/>
            <w:bookmarkEnd w:id="0"/>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2</w:t>
            </w:r>
          </w:p>
        </w:tc>
        <w:tc>
          <w:tcPr>
            <w:tcW w:w="6831" w:type="dxa"/>
          </w:tcPr>
          <w:p>
            <w:pPr>
              <w:spacing w:line="560" w:lineRule="exact"/>
              <w:rPr>
                <w:rFonts w:ascii="宋体" w:hAnsi="宋体" w:eastAsia="宋体" w:cs="宋体"/>
                <w:sz w:val="20"/>
                <w:szCs w:val="20"/>
              </w:rPr>
            </w:pPr>
            <w:r>
              <w:rPr>
                <w:rFonts w:hint="eastAsia" w:ascii="宋体" w:hAnsi="宋体" w:eastAsia="宋体" w:cs="宋体"/>
                <w:sz w:val="20"/>
                <w:szCs w:val="20"/>
              </w:rPr>
              <w:t>财务收支未全部纳入本组织法定账簿核算、将组织财务收支与其他组织收支混管或者将以本组织名义开展活动的收支交由其他组织或个人收取的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3</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使用其他组织或个人银行账户进行账务往来的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4</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未按照《民间非营利组织会计制度》相关规定对投资收益进行核算的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5</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支出超出章程规定的业务活动范围的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6</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向出资人、举办者、捐赠人、理事、监事等分配或者变相分配本组织财产的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7</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通过虚增业务活动成本、虚假发放工作人员费用、专家费用等方式分配或者变相分配本组织财产的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8</w:t>
            </w:r>
          </w:p>
        </w:tc>
        <w:tc>
          <w:tcPr>
            <w:tcW w:w="6831" w:type="dxa"/>
          </w:tcPr>
          <w:p>
            <w:pPr>
              <w:adjustRightInd w:val="0"/>
              <w:snapToGrid w:val="0"/>
              <w:spacing w:line="560" w:lineRule="exact"/>
              <w:rPr>
                <w:rFonts w:ascii="宋体" w:hAnsi="宋体" w:eastAsia="宋体" w:cs="宋体"/>
                <w:sz w:val="20"/>
                <w:szCs w:val="20"/>
              </w:rPr>
            </w:pPr>
            <w:r>
              <w:rPr>
                <w:rFonts w:hint="eastAsia" w:ascii="宋体" w:hAnsi="宋体" w:eastAsia="宋体" w:cs="宋体"/>
                <w:kern w:val="0"/>
                <w:sz w:val="20"/>
                <w:szCs w:val="20"/>
              </w:rPr>
              <w:t>兼职理事、监事参加决策、监督等履职行为时以劳务费、专家费等方式领取报酬的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9</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假借“公益”“免费”等名义违规为企业或产品开展宣传、促销等活动的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10</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将大额财产长期无偿交由或出借给其他组织、个人不收回的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11</w:t>
            </w:r>
          </w:p>
        </w:tc>
        <w:tc>
          <w:tcPr>
            <w:tcW w:w="6831" w:type="dxa"/>
          </w:tcPr>
          <w:p>
            <w:pPr>
              <w:pStyle w:val="14"/>
              <w:adjustRightInd w:val="0"/>
              <w:snapToGrid w:val="0"/>
              <w:spacing w:line="560" w:lineRule="exact"/>
              <w:ind w:left="0" w:firstLine="0" w:firstLineChars="0"/>
              <w:rPr>
                <w:rFonts w:ascii="宋体" w:hAnsi="宋体" w:eastAsia="宋体" w:cs="宋体"/>
                <w:sz w:val="20"/>
              </w:rPr>
            </w:pPr>
            <w:r>
              <w:rPr>
                <w:rFonts w:hint="eastAsia" w:ascii="宋体" w:hAnsi="宋体" w:eastAsia="宋体" w:cs="宋体"/>
                <w:color w:val="auto"/>
                <w:kern w:val="0"/>
                <w:sz w:val="20"/>
              </w:rPr>
              <w:t>与关联方发生交易时未履行内部决策程序、价格不公允，或者未按照《民间非营利组织会计制度》和《〈民间非营利组织会计制度〉若干问题的解释》在会计报表附注中披露关联方关系的性质、交易类型及交易要素等信息的</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line="560" w:lineRule="exact"/>
              <w:rPr>
                <w:rFonts w:ascii="宋体" w:hAnsi="宋体" w:eastAsia="宋体" w:cs="宋体"/>
                <w:sz w:val="20"/>
                <w:szCs w:val="20"/>
              </w:rPr>
            </w:pPr>
            <w:r>
              <w:rPr>
                <w:rFonts w:hint="eastAsia" w:ascii="宋体" w:hAnsi="宋体" w:eastAsia="宋体" w:cs="宋体"/>
                <w:sz w:val="20"/>
                <w:szCs w:val="20"/>
              </w:rPr>
              <w:t>12</w:t>
            </w:r>
          </w:p>
        </w:tc>
        <w:tc>
          <w:tcPr>
            <w:tcW w:w="6831" w:type="dxa"/>
          </w:tcPr>
          <w:p>
            <w:pPr>
              <w:adjustRightInd w:val="0"/>
              <w:snapToGrid w:val="0"/>
              <w:spacing w:line="560" w:lineRule="exact"/>
              <w:rPr>
                <w:rFonts w:ascii="宋体" w:hAnsi="宋体" w:eastAsia="宋体" w:cs="宋体"/>
                <w:sz w:val="20"/>
                <w:szCs w:val="20"/>
              </w:rPr>
            </w:pPr>
            <w:r>
              <w:rPr>
                <w:rFonts w:hint="eastAsia" w:ascii="宋体" w:hAnsi="宋体" w:eastAsia="宋体" w:cs="宋体"/>
                <w:kern w:val="0"/>
                <w:sz w:val="20"/>
                <w:szCs w:val="20"/>
              </w:rPr>
              <w:t>具有其他违反非营利属性要求的行为</w:t>
            </w:r>
          </w:p>
        </w:tc>
        <w:tc>
          <w:tcPr>
            <w:tcW w:w="1575" w:type="dxa"/>
          </w:tcPr>
          <w:p>
            <w:pPr>
              <w:spacing w:line="560" w:lineRule="exact"/>
              <w:rPr>
                <w:rFonts w:ascii="宋体" w:hAnsi="宋体" w:eastAsia="宋体" w:cs="宋体"/>
                <w:sz w:val="20"/>
                <w:szCs w:val="20"/>
              </w:rPr>
            </w:pPr>
          </w:p>
        </w:tc>
        <w:tc>
          <w:tcPr>
            <w:tcW w:w="4725" w:type="dxa"/>
          </w:tcPr>
          <w:p>
            <w:pPr>
              <w:spacing w:line="560" w:lineRule="exact"/>
              <w:rPr>
                <w:rFonts w:ascii="宋体" w:hAnsi="宋体" w:eastAsia="宋体" w:cs="宋体"/>
                <w:sz w:val="20"/>
                <w:szCs w:val="20"/>
              </w:rPr>
            </w:pPr>
          </w:p>
        </w:tc>
      </w:tr>
    </w:tbl>
    <w:p>
      <w:p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p/>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创艺简仿宋">
    <w:altName w:val="方正小标宋简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- 8 -</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- 8 -</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Theme="minor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rPr>
                        <w:rFonts w:eastAsiaTheme="minor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8314C"/>
    <w:rsid w:val="00136DD3"/>
    <w:rsid w:val="005655A2"/>
    <w:rsid w:val="00776B1A"/>
    <w:rsid w:val="009228DF"/>
    <w:rsid w:val="00AD039C"/>
    <w:rsid w:val="00BE3454"/>
    <w:rsid w:val="00F45356"/>
    <w:rsid w:val="03120733"/>
    <w:rsid w:val="088E50E7"/>
    <w:rsid w:val="16981A05"/>
    <w:rsid w:val="18344D49"/>
    <w:rsid w:val="1ACB7FE1"/>
    <w:rsid w:val="1D5A17DA"/>
    <w:rsid w:val="2B6843AC"/>
    <w:rsid w:val="46F90360"/>
    <w:rsid w:val="50D73BF2"/>
    <w:rsid w:val="51BD0918"/>
    <w:rsid w:val="5BCF40C2"/>
    <w:rsid w:val="64631635"/>
    <w:rsid w:val="6565049F"/>
    <w:rsid w:val="66E82159"/>
    <w:rsid w:val="72E0027E"/>
    <w:rsid w:val="74CE7C82"/>
    <w:rsid w:val="78441F14"/>
    <w:rsid w:val="7A18314C"/>
    <w:rsid w:val="7B98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exact"/>
      <w:ind w:firstLine="640" w:firstLineChars="200"/>
      <w:outlineLvl w:val="0"/>
    </w:pPr>
    <w:rPr>
      <w:rFonts w:ascii="黑体" w:hAnsi="黑体" w:eastAsia="黑体" w:cs="黑体"/>
      <w:kern w:val="44"/>
      <w:szCs w:val="32"/>
    </w:rPr>
  </w:style>
  <w:style w:type="paragraph" w:styleId="3">
    <w:name w:val="heading 2"/>
    <w:basedOn w:val="1"/>
    <w:next w:val="1"/>
    <w:semiHidden/>
    <w:unhideWhenUsed/>
    <w:qFormat/>
    <w:uiPriority w:val="9"/>
    <w:pPr>
      <w:keepNext/>
      <w:keepLines/>
      <w:spacing w:line="576" w:lineRule="exact"/>
      <w:ind w:firstLine="640" w:firstLineChars="200"/>
      <w:outlineLvl w:val="1"/>
    </w:pPr>
    <w:rPr>
      <w:rFonts w:ascii="Arial" w:hAnsi="Arial" w:eastAsia="楷体_GB2312" w:cs="楷体_GB2312"/>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semiHidden/>
    <w:unhideWhenUsed/>
    <w:qFormat/>
    <w:uiPriority w:val="99"/>
    <w:pPr>
      <w:spacing w:after="120"/>
      <w:ind w:left="420" w:leftChars="200"/>
    </w:pPr>
    <w:rPr>
      <w:rFonts w:ascii="Times New Roman" w:hAnsi="Times New Roman" w:eastAsia="宋体" w:cs="Times New Roman"/>
      <w:szCs w:val="22"/>
    </w:rPr>
  </w:style>
  <w:style w:type="paragraph" w:styleId="5">
    <w:name w:val="Body Text First Indent 2"/>
    <w:basedOn w:val="4"/>
    <w:next w:val="1"/>
    <w:semiHidden/>
    <w:unhideWhenUsed/>
    <w:qFormat/>
    <w:uiPriority w:val="99"/>
    <w:pPr>
      <w:ind w:firstLine="420" w:firstLineChars="200"/>
    </w:pPr>
    <w:rPr>
      <w:sz w:val="32"/>
      <w:szCs w:val="24"/>
    </w:rPr>
  </w:style>
  <w:style w:type="paragraph" w:styleId="6">
    <w:name w:val="Plain Text"/>
    <w:basedOn w:val="1"/>
    <w:semiHidden/>
    <w:unhideWhenUsed/>
    <w:qFormat/>
    <w:uiPriority w:val="99"/>
    <w:rPr>
      <w:rFonts w:ascii="宋体" w:hAnsi="Courier New"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样式3"/>
    <w:basedOn w:val="15"/>
    <w:qFormat/>
    <w:uiPriority w:val="0"/>
    <w:pPr>
      <w:tabs>
        <w:tab w:val="left" w:pos="1295"/>
      </w:tabs>
    </w:pPr>
    <w:rPr>
      <w:rFonts w:ascii="Times New Roman" w:eastAsia="创艺简黑体"/>
      <w:b w:val="0"/>
      <w:bCs w:val="0"/>
      <w:color w:val="000000"/>
    </w:rPr>
  </w:style>
  <w:style w:type="paragraph" w:customStyle="1" w:styleId="15">
    <w:name w:val="样式2"/>
    <w:basedOn w:val="2"/>
    <w:qFormat/>
    <w:uiPriority w:val="0"/>
    <w:pPr>
      <w:keepNext w:val="0"/>
      <w:keepLines w:val="0"/>
      <w:tabs>
        <w:tab w:val="left" w:pos="1295"/>
      </w:tabs>
      <w:spacing w:line="560" w:lineRule="atLeast"/>
      <w:ind w:left="192"/>
    </w:pPr>
    <w:rPr>
      <w:rFonts w:ascii="创艺简仿宋" w:hAnsi="Times New Roman" w:eastAsia="创艺简仿宋"/>
      <w:b/>
      <w:bCs/>
      <w:color w:val="0000FF"/>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Words>
  <Characters>2713</Characters>
  <Lines>22</Lines>
  <Paragraphs>6</Paragraphs>
  <TotalTime>31</TotalTime>
  <ScaleCrop>false</ScaleCrop>
  <LinksUpToDate>false</LinksUpToDate>
  <CharactersWithSpaces>3182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2022-06-09T02:24:00Z</dcterms:created>
  <dc:creator>黄巧玲</dc:creator>
  <cp:lastModifiedBy>Administrator</cp:lastModifiedBy>
  <cp:lastPrinted>2022-06-17T08:00:00Z</cp:lastPrinted>
  <dcterms:modified xsi:type="dcterms:W3CDTF">2022-06-20T07:38:21Z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