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评审</w:t>
      </w:r>
      <w:r>
        <w:rPr>
          <w:rFonts w:hint="eastAsia" w:ascii="方正小标宋_GBK" w:hAnsi="方正小标宋_GBK" w:eastAsia="方正小标宋_GBK" w:cs="方正小标宋_GBK"/>
          <w:sz w:val="44"/>
          <w:szCs w:val="44"/>
          <w:lang w:eastAsia="zh-CN"/>
        </w:rPr>
        <w:t>方法及标准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本项目按照以下评</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因素进行横向比较：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772"/>
        <w:gridCol w:w="4571"/>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widowControl w:val="0"/>
              <w:numPr>
                <w:ilvl w:val="0"/>
                <w:numId w:val="0"/>
              </w:num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1772" w:type="dxa"/>
          </w:tcPr>
          <w:p>
            <w:pPr>
              <w:widowControl w:val="0"/>
              <w:numPr>
                <w:ilvl w:val="0"/>
                <w:numId w:val="0"/>
              </w:num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评分因素</w:t>
            </w:r>
          </w:p>
        </w:tc>
        <w:tc>
          <w:tcPr>
            <w:tcW w:w="4571" w:type="dxa"/>
          </w:tcPr>
          <w:p>
            <w:pPr>
              <w:widowControl w:val="0"/>
              <w:numPr>
                <w:ilvl w:val="0"/>
                <w:numId w:val="0"/>
              </w:num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评分准则</w:t>
            </w:r>
          </w:p>
        </w:tc>
        <w:tc>
          <w:tcPr>
            <w:tcW w:w="1082" w:type="dxa"/>
          </w:tcPr>
          <w:p>
            <w:pPr>
              <w:widowControl w:val="0"/>
              <w:numPr>
                <w:ilvl w:val="0"/>
                <w:numId w:val="0"/>
              </w:num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widowControl w:val="0"/>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772" w:type="dxa"/>
          </w:tcPr>
          <w:p>
            <w:pPr>
              <w:widowControl w:val="0"/>
              <w:numPr>
                <w:ilvl w:val="0"/>
                <w:numId w:val="0"/>
              </w:num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实施方案</w:t>
            </w:r>
          </w:p>
        </w:tc>
        <w:tc>
          <w:tcPr>
            <w:tcW w:w="4571" w:type="dxa"/>
          </w:tcPr>
          <w:p>
            <w:pPr>
              <w:widowControl w:val="0"/>
              <w:numPr>
                <w:ilvl w:val="0"/>
                <w:numId w:val="0"/>
              </w:num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r>
              <w:rPr>
                <w:rFonts w:hint="eastAsia" w:ascii="仿宋_GB2312" w:hAnsi="仿宋_GB2312" w:eastAsia="仿宋_GB2312" w:cs="仿宋_GB2312"/>
                <w:sz w:val="32"/>
                <w:szCs w:val="32"/>
                <w:vertAlign w:val="baseline"/>
              </w:rPr>
              <w:t>实施方案合理、具体、可行、符合采购方的整体需求</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lang w:val="en-US" w:eastAsia="zh-CN"/>
              </w:rPr>
              <w:t>10分</w:t>
            </w:r>
            <w:r>
              <w:rPr>
                <w:rFonts w:hint="eastAsia" w:ascii="仿宋_GB2312" w:hAnsi="仿宋_GB2312" w:eastAsia="仿宋_GB2312" w:cs="仿宋_GB2312"/>
                <w:sz w:val="32"/>
                <w:szCs w:val="32"/>
                <w:vertAlign w:val="baseline"/>
                <w:lang w:eastAsia="zh-CN"/>
              </w:rPr>
              <w:t>）</w:t>
            </w:r>
          </w:p>
          <w:p>
            <w:pPr>
              <w:widowControl w:val="0"/>
              <w:numPr>
                <w:ilvl w:val="0"/>
                <w:numId w:val="0"/>
              </w:numPr>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2、</w:t>
            </w:r>
            <w:r>
              <w:rPr>
                <w:rFonts w:hint="eastAsia" w:ascii="仿宋_GB2312" w:hAnsi="仿宋_GB2312" w:eastAsia="仿宋_GB2312" w:cs="仿宋_GB2312"/>
                <w:sz w:val="32"/>
                <w:szCs w:val="32"/>
                <w:vertAlign w:val="baseline"/>
              </w:rPr>
              <w:t>对项目实施的重点、难点分析精准、到位</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lang w:val="en-US" w:eastAsia="zh-CN"/>
              </w:rPr>
              <w:t>（10分）</w:t>
            </w:r>
          </w:p>
        </w:tc>
        <w:tc>
          <w:tcPr>
            <w:tcW w:w="1082" w:type="dxa"/>
          </w:tcPr>
          <w:p>
            <w:pPr>
              <w:widowControl w:val="0"/>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widowControl w:val="0"/>
              <w:numPr>
                <w:ilvl w:val="0"/>
                <w:numId w:val="0"/>
              </w:num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2</w:t>
            </w:r>
          </w:p>
        </w:tc>
        <w:tc>
          <w:tcPr>
            <w:tcW w:w="1772" w:type="dxa"/>
            <w:vAlign w:val="top"/>
          </w:tcPr>
          <w:p>
            <w:pPr>
              <w:widowControl w:val="0"/>
              <w:numPr>
                <w:ilvl w:val="0"/>
                <w:numId w:val="0"/>
              </w:numPr>
              <w:ind w:left="0" w:leftChars="0" w:firstLine="0" w:firstLine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投标机构综合实力及能力水平项目</w:t>
            </w:r>
          </w:p>
        </w:tc>
        <w:tc>
          <w:tcPr>
            <w:tcW w:w="4571" w:type="dxa"/>
            <w:vAlign w:val="top"/>
          </w:tcPr>
          <w:p>
            <w:pPr>
              <w:widowControl w:val="0"/>
              <w:numPr>
                <w:ilvl w:val="0"/>
                <w:numId w:val="0"/>
              </w:num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服务团队人员情况（20分）：行政管理主任有3年以上相关物业管理经验和物业管理上岗证，大专以上学历；保安员不少于4人，男性，年龄在20---50周岁之间；清洁绿化消杀工不少于2人，女性，年龄在20---45周岁之间。</w:t>
            </w:r>
          </w:p>
          <w:p>
            <w:pPr>
              <w:widowControl w:val="0"/>
              <w:numPr>
                <w:ilvl w:val="0"/>
                <w:numId w:val="0"/>
              </w:numPr>
              <w:jc w:val="both"/>
              <w:rPr>
                <w:rFonts w:hint="eastAsia"/>
                <w:lang w:val="en-US" w:eastAsia="zh-CN"/>
              </w:rPr>
            </w:pPr>
            <w:r>
              <w:rPr>
                <w:rFonts w:hint="eastAsia" w:ascii="仿宋_GB2312" w:hAnsi="仿宋_GB2312" w:eastAsia="仿宋_GB2312" w:cs="仿宋_GB2312"/>
                <w:sz w:val="32"/>
                <w:szCs w:val="32"/>
                <w:vertAlign w:val="baseline"/>
                <w:lang w:val="en-US" w:eastAsia="zh-CN"/>
              </w:rPr>
              <w:t>（提供学历证书复印件加盖公章，原件备查。须提供近三个月投标人为拟安排的项目团队人员缴交的社保证明，如未按要求提供证明材料，或所提供的证明材料未能体现上述评分内容的，视为该证明材料无效。）</w:t>
            </w:r>
          </w:p>
          <w:p>
            <w:pPr>
              <w:widowControl w:val="0"/>
              <w:numPr>
                <w:ilvl w:val="0"/>
                <w:numId w:val="0"/>
              </w:num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2、机构资质能力（20分）：（1）投标人必须具有独立法人资格，且具备所投项目服务的相关经营范围。（2）机构获得荣誉情况。</w:t>
            </w:r>
          </w:p>
          <w:p>
            <w:pPr>
              <w:widowControl w:val="0"/>
              <w:numPr>
                <w:ilvl w:val="0"/>
                <w:numId w:val="0"/>
              </w:num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（提供相关证明复印件加盖公章，原件备查）。</w:t>
            </w:r>
          </w:p>
          <w:p>
            <w:pPr>
              <w:widowControl w:val="0"/>
              <w:numPr>
                <w:ilvl w:val="0"/>
                <w:numId w:val="1"/>
              </w:numPr>
              <w:jc w:val="both"/>
              <w:rPr>
                <w:rFonts w:hint="eastAsia" w:ascii="仿宋_GB2312" w:hAnsi="仿宋_GB2312" w:eastAsia="仿宋_GB2312" w:cs="仿宋_GB2312"/>
                <w:sz w:val="32"/>
                <w:szCs w:val="32"/>
                <w:vertAlign w:val="baseline"/>
                <w:lang w:val="en-US" w:eastAsia="zh-CN"/>
              </w:rPr>
            </w:pPr>
            <w:bookmarkStart w:id="0" w:name="_GoBack"/>
            <w:bookmarkEnd w:id="0"/>
            <w:r>
              <w:rPr>
                <w:rFonts w:hint="eastAsia" w:ascii="仿宋_GB2312" w:hAnsi="仿宋_GB2312" w:eastAsia="仿宋_GB2312" w:cs="仿宋_GB2312"/>
                <w:sz w:val="32"/>
                <w:szCs w:val="32"/>
                <w:vertAlign w:val="baseline"/>
                <w:lang w:val="en-US" w:eastAsia="zh-CN"/>
              </w:rPr>
              <w:t>办公类物业管理服务经验（10分）：近三年服务项目经验。</w:t>
            </w:r>
          </w:p>
          <w:p>
            <w:pPr>
              <w:widowControl w:val="0"/>
              <w:numPr>
                <w:ilvl w:val="0"/>
                <w:numId w:val="0"/>
              </w:num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（投标人须提供项目合同关键页复印件加盖公章，原件备查）。</w:t>
            </w:r>
          </w:p>
          <w:p>
            <w:pPr>
              <w:widowControl w:val="0"/>
              <w:numPr>
                <w:ilvl w:val="0"/>
                <w:numId w:val="0"/>
              </w:num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4、信息化管理（10分）：具有互联网信息化辅助管理软件。（提供软件开发依据或软件第三方有效合同关键页复印件及平台截图加盖公章）。</w:t>
            </w:r>
          </w:p>
        </w:tc>
        <w:tc>
          <w:tcPr>
            <w:tcW w:w="1082" w:type="dxa"/>
          </w:tcPr>
          <w:p>
            <w:pPr>
              <w:widowControl w:val="0"/>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widowControl w:val="0"/>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772" w:type="dxa"/>
            <w:vAlign w:val="top"/>
          </w:tcPr>
          <w:p>
            <w:pPr>
              <w:widowControl w:val="0"/>
              <w:numPr>
                <w:ilvl w:val="0"/>
                <w:numId w:val="0"/>
              </w:numPr>
              <w:ind w:left="0" w:leftChars="0" w:firstLine="0" w:firstLine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rPr>
              <w:t>投标报价</w:t>
            </w:r>
          </w:p>
        </w:tc>
        <w:tc>
          <w:tcPr>
            <w:tcW w:w="4571" w:type="dxa"/>
            <w:vAlign w:val="top"/>
          </w:tcPr>
          <w:p>
            <w:pPr>
              <w:widowControl w:val="0"/>
              <w:numPr>
                <w:ilvl w:val="0"/>
                <w:numId w:val="2"/>
              </w:num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经费报价的合理性、准确性。（10分）</w:t>
            </w:r>
          </w:p>
          <w:p>
            <w:pPr>
              <w:widowControl w:val="0"/>
              <w:numPr>
                <w:ilvl w:val="0"/>
                <w:numId w:val="2"/>
              </w:num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rPr>
              <w:t>经费使用计划和预算明细</w:t>
            </w:r>
            <w:r>
              <w:rPr>
                <w:rFonts w:hint="eastAsia" w:ascii="仿宋_GB2312" w:hAnsi="仿宋_GB2312" w:eastAsia="仿宋_GB2312" w:cs="仿宋_GB2312"/>
                <w:sz w:val="32"/>
                <w:szCs w:val="32"/>
                <w:vertAlign w:val="baseline"/>
                <w:lang w:eastAsia="zh-CN"/>
              </w:rPr>
              <w:t>，支出考虑全面细致。（</w:t>
            </w:r>
            <w:r>
              <w:rPr>
                <w:rFonts w:hint="eastAsia" w:ascii="仿宋_GB2312" w:hAnsi="仿宋_GB2312" w:eastAsia="仿宋_GB2312" w:cs="仿宋_GB2312"/>
                <w:sz w:val="32"/>
                <w:szCs w:val="32"/>
                <w:vertAlign w:val="baseline"/>
                <w:lang w:val="en-US" w:eastAsia="zh-CN"/>
              </w:rPr>
              <w:t>10分</w:t>
            </w:r>
            <w:r>
              <w:rPr>
                <w:rFonts w:hint="eastAsia" w:ascii="仿宋_GB2312" w:hAnsi="仿宋_GB2312" w:eastAsia="仿宋_GB2312" w:cs="仿宋_GB2312"/>
                <w:sz w:val="32"/>
                <w:szCs w:val="32"/>
                <w:vertAlign w:val="baseline"/>
                <w:lang w:eastAsia="zh-CN"/>
              </w:rPr>
              <w:t>）</w:t>
            </w:r>
          </w:p>
        </w:tc>
        <w:tc>
          <w:tcPr>
            <w:tcW w:w="1082" w:type="dxa"/>
          </w:tcPr>
          <w:p>
            <w:pPr>
              <w:widowControl w:val="0"/>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0" w:type="dxa"/>
            <w:gridSpan w:val="3"/>
          </w:tcPr>
          <w:p>
            <w:pPr>
              <w:widowControl w:val="0"/>
              <w:numPr>
                <w:ilvl w:val="0"/>
                <w:numId w:val="0"/>
              </w:num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合计</w:t>
            </w:r>
          </w:p>
        </w:tc>
        <w:tc>
          <w:tcPr>
            <w:tcW w:w="1082" w:type="dxa"/>
          </w:tcPr>
          <w:p>
            <w:pPr>
              <w:widowControl w:val="0"/>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709B4"/>
    <w:multiLevelType w:val="singleLevel"/>
    <w:tmpl w:val="9A0709B4"/>
    <w:lvl w:ilvl="0" w:tentative="0">
      <w:start w:val="3"/>
      <w:numFmt w:val="decimal"/>
      <w:suff w:val="nothing"/>
      <w:lvlText w:val="%1、"/>
      <w:lvlJc w:val="left"/>
    </w:lvl>
  </w:abstractNum>
  <w:abstractNum w:abstractNumId="1">
    <w:nsid w:val="CD0724F1"/>
    <w:multiLevelType w:val="singleLevel"/>
    <w:tmpl w:val="CD0724F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NjhkNmJjZTJjOGQwNzNiYjU2NjY0NTJlNmRmNGYifQ=="/>
  </w:docVars>
  <w:rsids>
    <w:rsidRoot w:val="00000000"/>
    <w:rsid w:val="04664375"/>
    <w:rsid w:val="07D70442"/>
    <w:rsid w:val="0C9868D0"/>
    <w:rsid w:val="17CF20B5"/>
    <w:rsid w:val="18792068"/>
    <w:rsid w:val="2AE32408"/>
    <w:rsid w:val="570B0508"/>
    <w:rsid w:val="60A8047D"/>
    <w:rsid w:val="6BE230D5"/>
    <w:rsid w:val="78A8618D"/>
    <w:rsid w:val="7A03070B"/>
    <w:rsid w:val="7BAF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40"/>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582</Words>
  <Characters>608</Characters>
  <Lines>0</Lines>
  <Paragraphs>0</Paragraphs>
  <TotalTime>4</TotalTime>
  <ScaleCrop>false</ScaleCrop>
  <LinksUpToDate>false</LinksUpToDate>
  <CharactersWithSpaces>608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基层政权和社会工作科</cp:lastModifiedBy>
  <cp:lastPrinted>2022-06-02T08:50:53Z</cp:lastPrinted>
  <dcterms:modified xsi:type="dcterms:W3CDTF">2022-06-02T08:50:55Z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C57C0B91C8C24E3E9903A3400C7D2DCF</vt:lpwstr>
  </property>
</Properties>
</file>