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仿宋_GB2312" w:eastAsia="黑体" w:cs="仿宋_GB2312"/>
          <w:szCs w:val="32"/>
        </w:rPr>
      </w:pPr>
      <w:r>
        <w:rPr>
          <w:rFonts w:hint="eastAsia" w:ascii="黑体" w:hAnsi="仿宋_GB2312" w:eastAsia="黑体" w:cs="仿宋_GB2312"/>
          <w:szCs w:val="32"/>
          <w:lang w:val="zh-TW" w:eastAsia="zh-TW"/>
        </w:rPr>
        <w:t>附件</w:t>
      </w:r>
      <w:r>
        <w:rPr>
          <w:rFonts w:hint="eastAsia" w:ascii="黑体" w:hAnsi="仿宋_GB2312" w:eastAsia="黑体" w:cs="仿宋_GB2312"/>
          <w:szCs w:val="32"/>
        </w:rPr>
        <w:t>7</w:t>
      </w:r>
    </w:p>
    <w:p>
      <w:pPr>
        <w:pStyle w:val="3"/>
        <w:spacing w:line="540" w:lineRule="exact"/>
        <w:ind w:firstLine="314"/>
      </w:pPr>
    </w:p>
    <w:p>
      <w:pPr>
        <w:widowControl/>
        <w:snapToGrid w:val="0"/>
        <w:spacing w:line="56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南山区“民生微实事”项目政府采购操作指引</w:t>
      </w:r>
    </w:p>
    <w:p>
      <w:pPr>
        <w:snapToGrid w:val="0"/>
        <w:spacing w:line="560" w:lineRule="exact"/>
        <w:ind w:firstLine="579" w:firstLineChars="181"/>
        <w:rPr>
          <w:rFonts w:ascii="仿宋_GB2312" w:hAnsi="Calibri"/>
          <w:szCs w:val="32"/>
        </w:rPr>
      </w:pPr>
    </w:p>
    <w:p>
      <w:pPr>
        <w:snapToGrid w:val="0"/>
        <w:spacing w:line="560" w:lineRule="exact"/>
        <w:ind w:firstLine="640" w:firstLineChars="200"/>
        <w:rPr>
          <w:rFonts w:ascii="仿宋_GB2312" w:hAnsi="Calibri"/>
          <w:szCs w:val="32"/>
        </w:rPr>
      </w:pPr>
      <w:r>
        <w:rPr>
          <w:rFonts w:hint="eastAsia" w:ascii="黑体" w:hAnsi="黑体" w:eastAsia="黑体" w:cs="黑体"/>
          <w:szCs w:val="32"/>
        </w:rPr>
        <w:t>第一条</w:t>
      </w:r>
      <w:r>
        <w:rPr>
          <w:rFonts w:hint="eastAsia" w:ascii="仿宋_GB2312" w:hAnsi="Calibri"/>
          <w:szCs w:val="32"/>
        </w:rPr>
        <w:t xml:space="preserve">  为加强“民生微实事”项目政府采购管理，规范采购程序，落实政府采购责任制，提高采购效率、采购质量和采购资金使用效益，依据《中华人民共和国政府采购法》《中华人民共和国政府采购法实施条例》《</w:t>
      </w:r>
      <w:r>
        <w:rPr>
          <w:rFonts w:ascii="仿宋_GB2312" w:hAnsi="Calibri"/>
          <w:szCs w:val="32"/>
        </w:rPr>
        <w:t>政府采购非招标采购方式管理办法</w:t>
      </w:r>
      <w:r>
        <w:rPr>
          <w:rFonts w:hint="eastAsia" w:ascii="仿宋_GB2312" w:hAnsi="Calibri"/>
          <w:szCs w:val="32"/>
        </w:rPr>
        <w:t>》（财政部令第74号）、《</w:t>
      </w:r>
      <w:r>
        <w:rPr>
          <w:rFonts w:hint="eastAsia" w:ascii="仿宋_GB2312" w:hAnsi="Calibri"/>
          <w:bCs/>
          <w:szCs w:val="32"/>
        </w:rPr>
        <w:t>政府采购货物和服务招标投标管理办法</w:t>
      </w:r>
      <w:r>
        <w:rPr>
          <w:rFonts w:hint="eastAsia" w:ascii="仿宋_GB2312" w:hAnsi="Calibri"/>
          <w:szCs w:val="32"/>
        </w:rPr>
        <w:t>》（财政部令第87号）、《深圳经济特区政府采购条例》《深圳经济特区政府采购条例实施细则》《财政部关于加强政府采购活动内部控制管理的指导意见》（财库〔2016〕99号）以及《南山区采购人政府采购工作责任制管理办法》（深南财〔2019〕89号）等有关规定，制定本指引。</w:t>
      </w:r>
    </w:p>
    <w:p>
      <w:pPr>
        <w:snapToGrid w:val="0"/>
        <w:spacing w:line="560" w:lineRule="exact"/>
        <w:ind w:firstLine="640" w:firstLineChars="200"/>
        <w:rPr>
          <w:rFonts w:ascii="仿宋_GB2312" w:hAnsi="Calibri"/>
          <w:szCs w:val="32"/>
        </w:rPr>
      </w:pPr>
      <w:r>
        <w:rPr>
          <w:rFonts w:hint="eastAsia" w:ascii="黑体" w:hAnsi="黑体" w:eastAsia="黑体" w:cs="黑体"/>
          <w:szCs w:val="32"/>
        </w:rPr>
        <w:t>第二条</w:t>
      </w:r>
      <w:r>
        <w:rPr>
          <w:rFonts w:hint="eastAsia" w:ascii="仿宋_GB2312" w:hAnsi="Calibri"/>
          <w:szCs w:val="32"/>
        </w:rPr>
        <w:t xml:space="preserve">  采购人是本单位政府采购执行主体，负责本单位的政府采购执行，并对执行结果负责。采购人的法定代表人是本单位政府采购的第一责任人。采购人应当履行下列职责：</w:t>
      </w:r>
    </w:p>
    <w:p>
      <w:pPr>
        <w:numPr>
          <w:ilvl w:val="0"/>
          <w:numId w:val="1"/>
        </w:numPr>
        <w:snapToGrid w:val="0"/>
        <w:spacing w:line="560" w:lineRule="exact"/>
        <w:ind w:firstLine="420"/>
        <w:rPr>
          <w:rFonts w:ascii="仿宋_GB2312" w:hAnsi="Calibri" w:cs="仿宋_GB2312"/>
          <w:szCs w:val="32"/>
        </w:rPr>
      </w:pPr>
      <w:r>
        <w:rPr>
          <w:rFonts w:hint="eastAsia" w:ascii="仿宋_GB2312" w:hAnsi="Calibri" w:cs="仿宋_GB2312"/>
          <w:szCs w:val="32"/>
        </w:rPr>
        <w:t>实行行政首长或者法定代表人负责制，建立健全本单位政府采购管理制度和工作流程。</w:t>
      </w:r>
    </w:p>
    <w:p>
      <w:pPr>
        <w:numPr>
          <w:ilvl w:val="0"/>
          <w:numId w:val="1"/>
        </w:numPr>
        <w:snapToGrid w:val="0"/>
        <w:spacing w:line="560" w:lineRule="exact"/>
        <w:ind w:firstLine="420"/>
        <w:rPr>
          <w:rFonts w:ascii="仿宋_GB2312" w:hAnsi="Calibri" w:cs="仿宋_GB2312"/>
          <w:szCs w:val="32"/>
        </w:rPr>
      </w:pPr>
      <w:r>
        <w:rPr>
          <w:rFonts w:hint="eastAsia" w:ascii="仿宋_GB2312" w:hAnsi="Calibri" w:cs="仿宋_GB2312"/>
          <w:szCs w:val="32"/>
        </w:rPr>
        <w:t>根据预算编制本单位的政府采购计划并实施。</w:t>
      </w:r>
    </w:p>
    <w:p>
      <w:pPr>
        <w:numPr>
          <w:ilvl w:val="0"/>
          <w:numId w:val="1"/>
        </w:numPr>
        <w:snapToGrid w:val="0"/>
        <w:spacing w:line="560" w:lineRule="exact"/>
        <w:ind w:firstLine="420"/>
        <w:rPr>
          <w:rFonts w:ascii="仿宋_GB2312" w:hAnsi="Calibri" w:cs="仿宋_GB2312"/>
          <w:szCs w:val="32"/>
        </w:rPr>
      </w:pPr>
      <w:r>
        <w:rPr>
          <w:rFonts w:hint="eastAsia" w:ascii="仿宋_GB2312" w:hAnsi="Calibri" w:cs="仿宋_GB2312"/>
          <w:szCs w:val="32"/>
        </w:rPr>
        <w:t>提出政府采购需求并确认采购文件。</w:t>
      </w:r>
    </w:p>
    <w:p>
      <w:pPr>
        <w:numPr>
          <w:ilvl w:val="0"/>
          <w:numId w:val="1"/>
        </w:numPr>
        <w:snapToGrid w:val="0"/>
        <w:spacing w:line="560" w:lineRule="exact"/>
        <w:ind w:firstLine="420"/>
        <w:rPr>
          <w:rFonts w:ascii="仿宋_GB2312" w:hAnsi="Calibri" w:cs="仿宋_GB2312"/>
          <w:szCs w:val="32"/>
        </w:rPr>
      </w:pPr>
      <w:r>
        <w:rPr>
          <w:rFonts w:hint="eastAsia" w:ascii="仿宋_GB2312" w:hAnsi="Calibri" w:cs="仿宋_GB2312"/>
          <w:szCs w:val="32"/>
        </w:rPr>
        <w:t>按照规定程序确定中标或者成交供应商。</w:t>
      </w:r>
    </w:p>
    <w:p>
      <w:pPr>
        <w:numPr>
          <w:ilvl w:val="0"/>
          <w:numId w:val="1"/>
        </w:numPr>
        <w:snapToGrid w:val="0"/>
        <w:spacing w:line="560" w:lineRule="exact"/>
        <w:ind w:firstLine="420"/>
        <w:rPr>
          <w:rFonts w:ascii="仿宋_GB2312" w:hAnsi="Calibri" w:cs="仿宋_GB2312"/>
          <w:szCs w:val="32"/>
        </w:rPr>
      </w:pPr>
      <w:r>
        <w:rPr>
          <w:rFonts w:hint="eastAsia" w:ascii="仿宋_GB2312" w:hAnsi="Calibri" w:cs="仿宋_GB2312"/>
          <w:szCs w:val="32"/>
        </w:rPr>
        <w:t>签订政府采购合同并履行验收、结算、付款以及合同约定的其他义务。</w:t>
      </w:r>
    </w:p>
    <w:p>
      <w:pPr>
        <w:numPr>
          <w:ilvl w:val="0"/>
          <w:numId w:val="1"/>
        </w:numPr>
        <w:snapToGrid w:val="0"/>
        <w:spacing w:line="560" w:lineRule="exact"/>
        <w:ind w:firstLine="420"/>
        <w:rPr>
          <w:rFonts w:ascii="仿宋_GB2312" w:hAnsi="Calibri" w:cs="仿宋_GB2312"/>
          <w:bCs/>
          <w:szCs w:val="32"/>
          <w:highlight w:val="white"/>
        </w:rPr>
      </w:pPr>
      <w:r>
        <w:rPr>
          <w:rFonts w:hint="eastAsia" w:ascii="仿宋_GB2312" w:hAnsi="Calibri" w:cs="仿宋_GB2312"/>
          <w:bCs/>
          <w:szCs w:val="32"/>
          <w:highlight w:val="white"/>
        </w:rPr>
        <w:t>负责本单位政府采购信息统计</w:t>
      </w:r>
      <w:r>
        <w:rPr>
          <w:rFonts w:hint="eastAsia" w:ascii="仿宋_GB2312" w:hAnsi="黑体" w:cs="仿宋_GB2312"/>
          <w:bCs/>
          <w:szCs w:val="32"/>
          <w:highlight w:val="white"/>
        </w:rPr>
        <w:t>、</w:t>
      </w:r>
      <w:r>
        <w:rPr>
          <w:rFonts w:hint="eastAsia" w:ascii="仿宋_GB2312" w:hAnsi="Calibri" w:cs="仿宋_GB2312"/>
          <w:bCs/>
          <w:szCs w:val="32"/>
          <w:highlight w:val="white"/>
        </w:rPr>
        <w:t>档案管理和绩效评价。</w:t>
      </w:r>
    </w:p>
    <w:p>
      <w:pPr>
        <w:numPr>
          <w:ilvl w:val="0"/>
          <w:numId w:val="1"/>
        </w:numPr>
        <w:snapToGrid w:val="0"/>
        <w:spacing w:line="560" w:lineRule="exact"/>
        <w:ind w:firstLine="420"/>
        <w:rPr>
          <w:rFonts w:ascii="仿宋_GB2312" w:hAnsi="Calibri" w:cs="仿宋_GB2312"/>
          <w:szCs w:val="32"/>
        </w:rPr>
      </w:pPr>
      <w:r>
        <w:rPr>
          <w:rFonts w:hint="eastAsia" w:ascii="仿宋_GB2312" w:hAnsi="Calibri" w:cs="仿宋_GB2312"/>
          <w:szCs w:val="32"/>
        </w:rPr>
        <w:t>负责对本单位政府采购项目的询问与质疑的答复，协助</w:t>
      </w:r>
      <w:r>
        <w:rPr>
          <w:rFonts w:hint="eastAsia" w:ascii="仿宋_GB2312" w:hAnsi="Calibri"/>
          <w:szCs w:val="32"/>
        </w:rPr>
        <w:t>区</w:t>
      </w:r>
      <w:r>
        <w:rPr>
          <w:rFonts w:hint="eastAsia" w:ascii="仿宋_GB2312" w:hAnsi="Calibri" w:cs="仿宋_GB2312"/>
          <w:szCs w:val="32"/>
        </w:rPr>
        <w:t>财政部门进行投诉处理工作。</w:t>
      </w:r>
    </w:p>
    <w:p>
      <w:pPr>
        <w:numPr>
          <w:ilvl w:val="0"/>
          <w:numId w:val="1"/>
        </w:numPr>
        <w:snapToGrid w:val="0"/>
        <w:spacing w:line="560" w:lineRule="exact"/>
        <w:ind w:firstLine="420"/>
        <w:rPr>
          <w:rFonts w:ascii="仿宋_GB2312" w:hAnsi="Calibri" w:cs="仿宋_GB2312"/>
          <w:szCs w:val="32"/>
        </w:rPr>
      </w:pPr>
      <w:r>
        <w:rPr>
          <w:rFonts w:hint="eastAsia" w:ascii="仿宋_GB2312" w:hAnsi="Calibri" w:cs="仿宋_GB2312"/>
          <w:szCs w:val="32"/>
        </w:rPr>
        <w:t>法律、法规以及区政府规定的其他职责。</w:t>
      </w:r>
    </w:p>
    <w:p>
      <w:pPr>
        <w:snapToGrid w:val="0"/>
        <w:spacing w:line="560" w:lineRule="exact"/>
        <w:ind w:firstLine="640" w:firstLineChars="200"/>
        <w:rPr>
          <w:rFonts w:ascii="仿宋_GB2312" w:hAnsi="Arial" w:cs="Arial"/>
          <w:szCs w:val="32"/>
        </w:rPr>
      </w:pPr>
      <w:r>
        <w:rPr>
          <w:rFonts w:hint="eastAsia" w:ascii="黑体" w:hAnsi="黑体" w:eastAsia="黑体" w:cs="黑体"/>
          <w:szCs w:val="32"/>
        </w:rPr>
        <w:t>第三条</w:t>
      </w:r>
      <w:r>
        <w:rPr>
          <w:rFonts w:hint="eastAsia" w:ascii="仿宋_GB2312" w:hAnsi="Calibri"/>
          <w:szCs w:val="32"/>
        </w:rPr>
        <w:t xml:space="preserve">  </w:t>
      </w:r>
      <w:r>
        <w:rPr>
          <w:rFonts w:hint="eastAsia" w:ascii="仿宋_GB2312" w:hAnsi="Arial" w:cs="Arial"/>
          <w:szCs w:val="32"/>
        </w:rPr>
        <w:t>采购人应当明确“民生微实事”政府采购项目的内部归口管理部门,具体负责本单位“民生微实事”政府采购的执行管理，并牵头建立本单位“民生微实事”政府采购内部控制制度。</w:t>
      </w:r>
    </w:p>
    <w:p>
      <w:pPr>
        <w:snapToGrid w:val="0"/>
        <w:spacing w:line="560" w:lineRule="exact"/>
        <w:ind w:firstLine="640" w:firstLineChars="200"/>
        <w:rPr>
          <w:rFonts w:ascii="仿宋_GB2312" w:hAnsi="Calibri" w:cs="仿宋_GB2312"/>
          <w:szCs w:val="32"/>
        </w:rPr>
      </w:pPr>
      <w:r>
        <w:rPr>
          <w:rFonts w:hint="eastAsia" w:ascii="黑体" w:hAnsi="黑体" w:eastAsia="黑体" w:cs="黑体"/>
          <w:szCs w:val="32"/>
        </w:rPr>
        <w:t>第四条</w:t>
      </w:r>
      <w:r>
        <w:rPr>
          <w:rFonts w:hint="eastAsia" w:ascii="仿宋_GB2312" w:hAnsi="Calibri"/>
          <w:szCs w:val="32"/>
        </w:rPr>
        <w:t xml:space="preserve">  </w:t>
      </w:r>
      <w:r>
        <w:rPr>
          <w:rFonts w:hint="eastAsia" w:ascii="仿宋_GB2312" w:hAnsi="Calibri" w:cs="仿宋_GB2312"/>
          <w:szCs w:val="32"/>
        </w:rPr>
        <w:t>下列事项应当提交采购人领导班子集体研究，按照“少数服从多数，且多数人数超过班子成员半数方可有效”的原则进行决策。其他事项的决策层级由采购人根据本单位情况自行研究决定后，在其内部管理制度中明确。</w:t>
      </w:r>
    </w:p>
    <w:p>
      <w:pPr>
        <w:numPr>
          <w:ilvl w:val="0"/>
          <w:numId w:val="2"/>
        </w:numPr>
        <w:snapToGrid w:val="0"/>
        <w:spacing w:line="560" w:lineRule="exact"/>
        <w:ind w:firstLine="420"/>
        <w:rPr>
          <w:rFonts w:ascii="仿宋_GB2312" w:hAnsi="Calibri" w:cs="仿宋_GB2312"/>
          <w:szCs w:val="32"/>
        </w:rPr>
      </w:pPr>
      <w:r>
        <w:rPr>
          <w:rFonts w:hint="eastAsia" w:ascii="仿宋_GB2312" w:hAnsi="Calibri" w:cs="仿宋_GB2312"/>
          <w:szCs w:val="32"/>
        </w:rPr>
        <w:t>研究制定“民生微实事”政府采购内部管理制度。</w:t>
      </w:r>
    </w:p>
    <w:p>
      <w:pPr>
        <w:numPr>
          <w:ilvl w:val="0"/>
          <w:numId w:val="2"/>
        </w:numPr>
        <w:snapToGrid w:val="0"/>
        <w:spacing w:line="560" w:lineRule="exact"/>
        <w:ind w:firstLine="420"/>
        <w:rPr>
          <w:rFonts w:ascii="仿宋_GB2312" w:hAnsi="Calibri" w:cs="仿宋_GB2312"/>
          <w:szCs w:val="32"/>
        </w:rPr>
      </w:pPr>
      <w:r>
        <w:rPr>
          <w:rFonts w:hint="eastAsia" w:ascii="仿宋_GB2312" w:hAnsi="Calibri" w:cs="仿宋_GB2312"/>
          <w:szCs w:val="32"/>
        </w:rPr>
        <w:t>研究确定集中采购项目的采购需求。范围主要包括：当年区政府采购目录规定的集中采购限额标准以上（含）的项目，以及未达集中采购限额标准但涉及民生、社会影响较大的项目。</w:t>
      </w:r>
    </w:p>
    <w:p>
      <w:pPr>
        <w:numPr>
          <w:ilvl w:val="0"/>
          <w:numId w:val="2"/>
        </w:numPr>
        <w:snapToGrid w:val="0"/>
        <w:spacing w:line="560" w:lineRule="exact"/>
        <w:ind w:firstLine="420"/>
        <w:rPr>
          <w:rFonts w:ascii="仿宋_GB2312" w:hAnsi="Calibri"/>
          <w:szCs w:val="32"/>
        </w:rPr>
      </w:pPr>
      <w:r>
        <w:rPr>
          <w:rFonts w:hint="eastAsia" w:ascii="仿宋_GB2312" w:hAnsi="Calibri"/>
          <w:szCs w:val="32"/>
        </w:rPr>
        <w:t>项目预算金额达到我区政府采购公开招标限额标准，拟向区财政部门申请采用非公开招标方式采购的。</w:t>
      </w:r>
    </w:p>
    <w:p>
      <w:pPr>
        <w:numPr>
          <w:ilvl w:val="0"/>
          <w:numId w:val="2"/>
        </w:numPr>
        <w:snapToGrid w:val="0"/>
        <w:spacing w:line="560" w:lineRule="exact"/>
        <w:ind w:firstLine="420"/>
        <w:rPr>
          <w:rFonts w:ascii="仿宋_GB2312" w:hAnsi="Calibri"/>
          <w:szCs w:val="32"/>
        </w:rPr>
      </w:pPr>
      <w:r>
        <w:rPr>
          <w:rFonts w:hint="eastAsia" w:ascii="仿宋_GB2312" w:hAnsi="Calibri"/>
          <w:szCs w:val="32"/>
        </w:rPr>
        <w:t>应当集中采购的采购项目，拟向区财政部门申请转为自行采购的。</w:t>
      </w:r>
    </w:p>
    <w:p>
      <w:pPr>
        <w:numPr>
          <w:ilvl w:val="0"/>
          <w:numId w:val="2"/>
        </w:numPr>
        <w:snapToGrid w:val="0"/>
        <w:spacing w:line="560" w:lineRule="exact"/>
        <w:ind w:firstLine="420"/>
        <w:rPr>
          <w:rFonts w:ascii="仿宋_GB2312" w:hAnsi="Calibri"/>
          <w:szCs w:val="32"/>
        </w:rPr>
      </w:pPr>
      <w:r>
        <w:rPr>
          <w:rFonts w:hint="eastAsia" w:ascii="仿宋_GB2312" w:hAnsi="Calibri"/>
          <w:szCs w:val="32"/>
        </w:rPr>
        <w:t>项目预算金额达到区政府采购公开招标限额标准，采用自定法确定项目中标供应商的。</w:t>
      </w:r>
    </w:p>
    <w:p>
      <w:pPr>
        <w:numPr>
          <w:ilvl w:val="0"/>
          <w:numId w:val="2"/>
        </w:numPr>
        <w:snapToGrid w:val="0"/>
        <w:spacing w:line="560" w:lineRule="exact"/>
        <w:ind w:firstLine="420"/>
        <w:rPr>
          <w:rFonts w:ascii="仿宋_GB2312" w:hAnsi="Calibri"/>
          <w:szCs w:val="32"/>
        </w:rPr>
      </w:pPr>
      <w:r>
        <w:rPr>
          <w:rFonts w:hint="eastAsia" w:ascii="仿宋_GB2312" w:hAnsi="Calibri"/>
          <w:szCs w:val="32"/>
        </w:rPr>
        <w:t>研究确定备选的社会采购代理机构（以下简称代理机构），以及关于具体项目的代理机构委托规则。</w:t>
      </w:r>
    </w:p>
    <w:p>
      <w:pPr>
        <w:numPr>
          <w:ilvl w:val="0"/>
          <w:numId w:val="2"/>
        </w:numPr>
        <w:snapToGrid w:val="0"/>
        <w:spacing w:line="560" w:lineRule="exact"/>
        <w:ind w:firstLine="420"/>
        <w:rPr>
          <w:rFonts w:ascii="仿宋_GB2312" w:hAnsi="Calibri"/>
          <w:szCs w:val="32"/>
        </w:rPr>
      </w:pPr>
      <w:r>
        <w:rPr>
          <w:rFonts w:hint="eastAsia" w:ascii="仿宋_GB2312" w:hAnsi="Calibri"/>
          <w:szCs w:val="32"/>
        </w:rPr>
        <w:t>采购人认为需要提交领导班子集体研究的其他事项。</w:t>
      </w:r>
    </w:p>
    <w:p>
      <w:pPr>
        <w:snapToGrid w:val="0"/>
        <w:spacing w:line="560" w:lineRule="exact"/>
        <w:ind w:firstLine="640" w:firstLineChars="200"/>
        <w:rPr>
          <w:rFonts w:ascii="仿宋_GB2312" w:hAnsi="Calibri"/>
          <w:szCs w:val="32"/>
        </w:rPr>
      </w:pPr>
      <w:r>
        <w:rPr>
          <w:rFonts w:hint="eastAsia" w:ascii="黑体" w:hAnsi="黑体" w:eastAsia="黑体" w:cs="黑体"/>
          <w:szCs w:val="32"/>
        </w:rPr>
        <w:t>第五条</w:t>
      </w:r>
      <w:r>
        <w:rPr>
          <w:rFonts w:hint="eastAsia" w:ascii="仿宋_GB2312" w:hAnsi="Calibri"/>
          <w:szCs w:val="32"/>
        </w:rPr>
        <w:t xml:space="preserve">  采购人应当根据法律法规和政府采购政策的规定，制定采购需求，依法、合理选择采购方式，实施采购计划。采购需求应当完整、明确，包括以下内容：</w:t>
      </w:r>
    </w:p>
    <w:p>
      <w:pPr>
        <w:numPr>
          <w:ilvl w:val="0"/>
          <w:numId w:val="3"/>
        </w:numPr>
        <w:snapToGrid w:val="0"/>
        <w:spacing w:line="560" w:lineRule="exact"/>
        <w:ind w:firstLine="420"/>
        <w:rPr>
          <w:rFonts w:ascii="仿宋_GB2312" w:hAnsi="Calibri"/>
          <w:szCs w:val="32"/>
        </w:rPr>
      </w:pPr>
      <w:r>
        <w:rPr>
          <w:rFonts w:hint="eastAsia" w:ascii="仿宋_GB2312" w:hAnsi="Calibri"/>
          <w:szCs w:val="32"/>
        </w:rPr>
        <w:t>对投标供应商的资格要求、项目的评审方法和定标方法、项目的实质性响应条款、项目的评审内容和评审标准。</w:t>
      </w:r>
    </w:p>
    <w:p>
      <w:pPr>
        <w:numPr>
          <w:ilvl w:val="0"/>
          <w:numId w:val="3"/>
        </w:numPr>
        <w:snapToGrid w:val="0"/>
        <w:spacing w:line="560" w:lineRule="exact"/>
        <w:ind w:firstLine="420"/>
        <w:rPr>
          <w:rFonts w:ascii="仿宋_GB2312" w:hAnsi="Calibri"/>
          <w:szCs w:val="32"/>
        </w:rPr>
      </w:pPr>
      <w:r>
        <w:rPr>
          <w:rFonts w:hint="eastAsia" w:ascii="仿宋_GB2312" w:hAnsi="Calibri"/>
          <w:szCs w:val="32"/>
        </w:rPr>
        <w:t>采购标的需实现的功能或者目标，以及为落实政府采购政策需满足的要求。</w:t>
      </w:r>
    </w:p>
    <w:p>
      <w:pPr>
        <w:numPr>
          <w:ilvl w:val="0"/>
          <w:numId w:val="3"/>
        </w:numPr>
        <w:snapToGrid w:val="0"/>
        <w:spacing w:line="560" w:lineRule="exact"/>
        <w:ind w:firstLine="420"/>
        <w:rPr>
          <w:rFonts w:ascii="仿宋_GB2312" w:hAnsi="Calibri"/>
          <w:szCs w:val="32"/>
        </w:rPr>
      </w:pPr>
      <w:r>
        <w:rPr>
          <w:rFonts w:hint="eastAsia" w:ascii="仿宋_GB2312" w:hAnsi="Calibri"/>
          <w:szCs w:val="32"/>
        </w:rPr>
        <w:t>采购标的需执行的国家相关标准、行业标准、地方标准或者其他标准、规范。</w:t>
      </w:r>
    </w:p>
    <w:p>
      <w:pPr>
        <w:numPr>
          <w:ilvl w:val="0"/>
          <w:numId w:val="3"/>
        </w:numPr>
        <w:snapToGrid w:val="0"/>
        <w:spacing w:line="560" w:lineRule="exact"/>
        <w:ind w:firstLine="420"/>
        <w:rPr>
          <w:rFonts w:ascii="仿宋_GB2312" w:hAnsi="Calibri"/>
          <w:szCs w:val="32"/>
        </w:rPr>
      </w:pPr>
      <w:r>
        <w:rPr>
          <w:rFonts w:hint="eastAsia" w:ascii="仿宋_GB2312" w:hAnsi="Calibri"/>
          <w:szCs w:val="32"/>
        </w:rPr>
        <w:t>采购标的需满足的质量、安全、技术规格、物理特性等要求。</w:t>
      </w:r>
    </w:p>
    <w:p>
      <w:pPr>
        <w:numPr>
          <w:ilvl w:val="0"/>
          <w:numId w:val="3"/>
        </w:numPr>
        <w:snapToGrid w:val="0"/>
        <w:spacing w:line="560" w:lineRule="exact"/>
        <w:ind w:firstLine="420"/>
        <w:rPr>
          <w:rFonts w:ascii="仿宋_GB2312" w:hAnsi="Calibri"/>
          <w:szCs w:val="32"/>
        </w:rPr>
      </w:pPr>
      <w:r>
        <w:rPr>
          <w:rFonts w:hint="eastAsia" w:ascii="仿宋_GB2312" w:hAnsi="Calibri"/>
          <w:szCs w:val="32"/>
        </w:rPr>
        <w:t>采购标的的数量、采购项目交付或者实施的时间和地点。</w:t>
      </w:r>
    </w:p>
    <w:p>
      <w:pPr>
        <w:numPr>
          <w:ilvl w:val="0"/>
          <w:numId w:val="3"/>
        </w:numPr>
        <w:snapToGrid w:val="0"/>
        <w:spacing w:line="560" w:lineRule="exact"/>
        <w:ind w:firstLine="420"/>
        <w:rPr>
          <w:rFonts w:hint="eastAsia" w:ascii="仿宋_GB2312" w:hAnsi="Calibri"/>
          <w:spacing w:val="0"/>
          <w:szCs w:val="32"/>
        </w:rPr>
      </w:pPr>
      <w:r>
        <w:rPr>
          <w:rFonts w:hint="eastAsia" w:ascii="仿宋_GB2312" w:hAnsi="Calibri"/>
          <w:spacing w:val="0"/>
          <w:szCs w:val="32"/>
        </w:rPr>
        <w:t>采购标的需满足的服务标准、期限、效率等要求。</w:t>
      </w:r>
    </w:p>
    <w:p>
      <w:pPr>
        <w:numPr>
          <w:ilvl w:val="0"/>
          <w:numId w:val="3"/>
        </w:numPr>
        <w:snapToGrid w:val="0"/>
        <w:spacing w:line="560" w:lineRule="exact"/>
        <w:ind w:firstLine="420"/>
        <w:rPr>
          <w:rFonts w:ascii="仿宋_GB2312" w:hAnsi="Calibri"/>
          <w:szCs w:val="32"/>
        </w:rPr>
      </w:pPr>
      <w:r>
        <w:rPr>
          <w:rFonts w:hint="eastAsia" w:ascii="仿宋_GB2312" w:hAnsi="Calibri"/>
          <w:szCs w:val="32"/>
        </w:rPr>
        <w:t>采购标的的验收标准。</w:t>
      </w:r>
    </w:p>
    <w:p>
      <w:pPr>
        <w:numPr>
          <w:ilvl w:val="0"/>
          <w:numId w:val="3"/>
        </w:numPr>
        <w:snapToGrid w:val="0"/>
        <w:spacing w:line="560" w:lineRule="exact"/>
        <w:ind w:firstLine="420"/>
        <w:rPr>
          <w:rFonts w:ascii="仿宋_GB2312" w:hAnsi="Calibri"/>
          <w:szCs w:val="32"/>
        </w:rPr>
      </w:pPr>
      <w:r>
        <w:rPr>
          <w:rFonts w:hint="eastAsia" w:ascii="仿宋_GB2312" w:hAnsi="Calibri"/>
          <w:szCs w:val="32"/>
        </w:rPr>
        <w:t>采购标的的其他技术、服务等要求。</w:t>
      </w:r>
    </w:p>
    <w:p>
      <w:pPr>
        <w:snapToGrid w:val="0"/>
        <w:spacing w:line="560" w:lineRule="exact"/>
        <w:ind w:firstLine="645"/>
        <w:rPr>
          <w:rFonts w:ascii="仿宋_GB2312" w:hAnsi="Calibri"/>
          <w:szCs w:val="32"/>
        </w:rPr>
      </w:pPr>
      <w:r>
        <w:rPr>
          <w:rFonts w:hint="eastAsia" w:ascii="黑体" w:hAnsi="黑体" w:eastAsia="黑体" w:cs="黑体"/>
          <w:szCs w:val="32"/>
        </w:rPr>
        <w:t>第六条</w:t>
      </w:r>
      <w:r>
        <w:rPr>
          <w:rFonts w:hint="eastAsia" w:ascii="仿宋_GB2312" w:hAnsi="Calibri"/>
          <w:szCs w:val="32"/>
        </w:rPr>
        <w:t xml:space="preserve">  属于区政府集中采购范围的“民生微实事”采购项目应当按规定执行集中采购程序。采购人应当依法委托政府集中采购机构或社会代理招标机构组织采购。集中采购项目符合法定条件拟采用非公开招标方式采购的，采购人应当在组织采购前向财政部门提出申请，说明项目基本情况及拟采用非公开招标方式采购的理由，经财政部门批准后实施。</w:t>
      </w:r>
    </w:p>
    <w:p>
      <w:pPr>
        <w:snapToGrid w:val="0"/>
        <w:spacing w:line="560" w:lineRule="exact"/>
        <w:ind w:firstLine="645"/>
        <w:rPr>
          <w:rFonts w:ascii="仿宋_GB2312" w:hAnsi="Calibri"/>
          <w:szCs w:val="32"/>
        </w:rPr>
      </w:pPr>
      <w:r>
        <w:rPr>
          <w:rFonts w:hint="eastAsia" w:ascii="黑体" w:hAnsi="黑体" w:eastAsia="黑体" w:cs="黑体"/>
          <w:szCs w:val="32"/>
        </w:rPr>
        <w:t>第七条</w:t>
      </w:r>
      <w:r>
        <w:rPr>
          <w:rFonts w:hint="eastAsia" w:ascii="仿宋_GB2312" w:hAnsi="Calibri"/>
          <w:color w:val="FF0000"/>
          <w:szCs w:val="32"/>
        </w:rPr>
        <w:t xml:space="preserve">  </w:t>
      </w:r>
      <w:r>
        <w:rPr>
          <w:rFonts w:hint="eastAsia" w:ascii="仿宋_GB2312" w:hAnsi="Calibri"/>
          <w:szCs w:val="32"/>
        </w:rPr>
        <w:t>属于区政府分散采购范围的“民生微实事”采购项目，采购人可以自行组织实施采购，也可以委托代理机构组织实施采购。组织自行采购活动时，采购人应当成立不少于三人的采购小组。采购小组应当充分掌握采购项目的供应商数量、主流技术规格及市场价格行情等信息，并将相关情况整理成书面材料，通过集体决策程序确定中标供应商。</w:t>
      </w:r>
    </w:p>
    <w:p>
      <w:pPr>
        <w:snapToGrid w:val="0"/>
        <w:spacing w:line="560" w:lineRule="exact"/>
        <w:ind w:firstLine="645"/>
        <w:rPr>
          <w:rFonts w:ascii="仿宋_GB2312" w:hAnsi="Calibri"/>
          <w:szCs w:val="32"/>
        </w:rPr>
      </w:pPr>
      <w:r>
        <w:rPr>
          <w:rFonts w:hint="eastAsia" w:ascii="黑体" w:hAnsi="黑体" w:eastAsia="黑体" w:cs="黑体"/>
          <w:szCs w:val="32"/>
        </w:rPr>
        <w:t>第八条</w:t>
      </w:r>
      <w:r>
        <w:rPr>
          <w:rFonts w:hint="eastAsia" w:ascii="仿宋_GB2312" w:hAnsi="Calibri"/>
          <w:szCs w:val="32"/>
        </w:rPr>
        <w:t xml:space="preserve">  采购人应当建立采购结果内部确定（确认）制度，按照采购文件规定确定（确认）中标（成交）供应商，采购结果满足采购需求，并做到及时反馈信息。</w:t>
      </w:r>
    </w:p>
    <w:p>
      <w:pPr>
        <w:snapToGrid w:val="0"/>
        <w:spacing w:line="560" w:lineRule="exact"/>
        <w:ind w:firstLine="645"/>
        <w:rPr>
          <w:rFonts w:ascii="仿宋_GB2312" w:hAnsi="Calibri"/>
          <w:szCs w:val="32"/>
        </w:rPr>
      </w:pPr>
      <w:r>
        <w:rPr>
          <w:rFonts w:hint="eastAsia" w:ascii="黑体" w:hAnsi="黑体" w:eastAsia="黑体" w:cs="黑体"/>
          <w:szCs w:val="32"/>
        </w:rPr>
        <w:t>第九条</w:t>
      </w:r>
      <w:r>
        <w:rPr>
          <w:rFonts w:hint="eastAsia" w:ascii="仿宋_GB2312" w:hAnsi="Calibri"/>
          <w:szCs w:val="32"/>
        </w:rPr>
        <w:t xml:space="preserve">  采购人应当建立政府采购合同内部审核制度、合同公告及合同备案制度，严格按照采购文件和中标（成交）供应商投标（响应）文件约定事项依法签订采购合同，确保按要求及时完成公告及备案工作。</w:t>
      </w:r>
    </w:p>
    <w:p>
      <w:pPr>
        <w:snapToGrid w:val="0"/>
        <w:spacing w:line="560" w:lineRule="exact"/>
        <w:ind w:firstLine="645"/>
        <w:rPr>
          <w:rFonts w:ascii="仿宋_GB2312" w:hAnsi="Calibri"/>
          <w:szCs w:val="32"/>
        </w:rPr>
      </w:pPr>
      <w:r>
        <w:rPr>
          <w:rFonts w:hint="eastAsia" w:ascii="黑体" w:hAnsi="黑体" w:eastAsia="黑体" w:cs="黑体"/>
          <w:szCs w:val="32"/>
        </w:rPr>
        <w:t>第十条</w:t>
      </w:r>
      <w:r>
        <w:rPr>
          <w:rFonts w:hint="eastAsia" w:ascii="仿宋_GB2312" w:hAnsi="Calibri"/>
          <w:szCs w:val="32"/>
        </w:rPr>
        <w:t xml:space="preserve">  采购人应当建立不同类型采购项目的履约验收制度，确保合同双方严格按照采购合同约定事项逐一完成履约，充分接受内部和社会监督，提高履约验收效率。</w:t>
      </w:r>
    </w:p>
    <w:p>
      <w:pPr>
        <w:snapToGrid w:val="0"/>
        <w:spacing w:line="560" w:lineRule="exact"/>
        <w:ind w:firstLine="645"/>
        <w:rPr>
          <w:rFonts w:ascii="仿宋_GB2312" w:hAnsi="Calibri"/>
          <w:szCs w:val="32"/>
        </w:rPr>
      </w:pPr>
      <w:r>
        <w:rPr>
          <w:rFonts w:hint="eastAsia" w:ascii="黑体" w:hAnsi="黑体" w:eastAsia="黑体" w:cs="黑体"/>
          <w:szCs w:val="32"/>
        </w:rPr>
        <w:t>第十一条</w:t>
      </w:r>
      <w:r>
        <w:rPr>
          <w:rFonts w:hint="eastAsia" w:ascii="仿宋_GB2312" w:hAnsi="Calibri"/>
          <w:szCs w:val="32"/>
        </w:rPr>
        <w:t xml:space="preserve">  采购人应当建立政府采购档案资料归档、收集、保管、借阅、销毁等制度。确保政府采购项目档案（包括电子档案）资料齐全、归档及时并妥善保存。</w:t>
      </w:r>
    </w:p>
    <w:p>
      <w:pPr>
        <w:snapToGrid w:val="0"/>
        <w:spacing w:line="560" w:lineRule="exact"/>
        <w:ind w:firstLine="645"/>
        <w:rPr>
          <w:rFonts w:ascii="仿宋_GB2312" w:hAnsi="Calibri"/>
          <w:szCs w:val="32"/>
        </w:rPr>
      </w:pPr>
      <w:r>
        <w:rPr>
          <w:rFonts w:hint="eastAsia" w:ascii="黑体" w:hAnsi="黑体" w:eastAsia="黑体" w:cs="黑体"/>
          <w:szCs w:val="32"/>
        </w:rPr>
        <w:t>第十二条</w:t>
      </w:r>
      <w:r>
        <w:rPr>
          <w:rFonts w:hint="eastAsia" w:ascii="仿宋_GB2312" w:hAnsi="Calibri"/>
          <w:szCs w:val="32"/>
        </w:rPr>
        <w:t xml:space="preserve">  采购人应当制定供应商询问、质疑的处理答复制度，不得拒收质疑供应商在法定质疑期内发出的质疑函，在法定期限内做出答复。答复内容应当完整、客观、公正，与事实相符，说明合理。</w:t>
      </w:r>
    </w:p>
    <w:p>
      <w:pPr>
        <w:snapToGrid w:val="0"/>
        <w:spacing w:line="560" w:lineRule="exact"/>
        <w:ind w:firstLine="645"/>
        <w:rPr>
          <w:rFonts w:ascii="仿宋_GB2312" w:hAnsi="Calibri"/>
          <w:szCs w:val="32"/>
        </w:rPr>
      </w:pPr>
      <w:r>
        <w:rPr>
          <w:rFonts w:hint="eastAsia" w:ascii="黑体" w:hAnsi="黑体" w:eastAsia="黑体" w:cs="黑体"/>
          <w:szCs w:val="32"/>
        </w:rPr>
        <w:t>第十三条</w:t>
      </w:r>
      <w:r>
        <w:rPr>
          <w:rFonts w:hint="eastAsia" w:ascii="仿宋_GB2312" w:hAnsi="Calibri"/>
          <w:szCs w:val="32"/>
        </w:rPr>
        <w:t xml:space="preserve">  采购人应当积极配合主管部门处理供应商投诉和群众举报、情况反映等事项，在规定时间内如实、完整提供与投诉事项相关的情况、证据和材料，执行生效的政府采购投诉处理决定、行政处理决定。</w:t>
      </w:r>
    </w:p>
    <w:p>
      <w:pPr>
        <w:snapToGrid w:val="0"/>
        <w:spacing w:line="560" w:lineRule="exact"/>
        <w:ind w:firstLine="645"/>
        <w:rPr>
          <w:rFonts w:ascii="仿宋_GB2312" w:hAnsi="Calibri"/>
          <w:szCs w:val="32"/>
        </w:rPr>
      </w:pPr>
      <w:r>
        <w:rPr>
          <w:rFonts w:hint="eastAsia" w:ascii="黑体" w:hAnsi="黑体" w:eastAsia="黑体" w:cs="黑体"/>
          <w:szCs w:val="32"/>
        </w:rPr>
        <w:t>第十四条</w:t>
      </w:r>
      <w:r>
        <w:rPr>
          <w:rFonts w:hint="eastAsia" w:ascii="仿宋_GB2312" w:hAnsi="Calibri"/>
          <w:szCs w:val="32"/>
        </w:rPr>
        <w:t xml:space="preserve">  采购人应当定期对本单位的“民生微实事”政府采购项目进行效益评价，并将供应商履约情况记录在案，作为以后政府采购的参考。</w:t>
      </w:r>
    </w:p>
    <w:p>
      <w:pPr>
        <w:snapToGrid w:val="0"/>
        <w:spacing w:line="560" w:lineRule="exact"/>
        <w:ind w:firstLine="645"/>
        <w:rPr>
          <w:rFonts w:ascii="仿宋_GB2312" w:hAnsi="宋体" w:cs="宋体"/>
          <w:bCs/>
          <w:szCs w:val="32"/>
        </w:rPr>
      </w:pPr>
      <w:r>
        <w:rPr>
          <w:rFonts w:hint="eastAsia" w:ascii="黑体" w:hAnsi="黑体" w:eastAsia="黑体" w:cs="黑体"/>
          <w:szCs w:val="32"/>
        </w:rPr>
        <w:t>第十五条</w:t>
      </w:r>
      <w:r>
        <w:rPr>
          <w:rFonts w:hint="eastAsia" w:ascii="仿宋_GB2312" w:hAnsi="Calibri"/>
          <w:szCs w:val="32"/>
        </w:rPr>
        <w:t xml:space="preserve">  </w:t>
      </w:r>
      <w:r>
        <w:rPr>
          <w:rFonts w:hint="eastAsia" w:ascii="仿宋_GB2312" w:hAnsi="宋体" w:cs="宋体"/>
          <w:bCs/>
          <w:szCs w:val="32"/>
        </w:rPr>
        <w:t>本操作指引有效期三年，自</w:t>
      </w:r>
      <w:r>
        <w:rPr>
          <w:rFonts w:hint="eastAsia" w:ascii="仿宋_GB2312" w:hAnsi="宋体" w:cs="宋体"/>
          <w:bCs/>
          <w:szCs w:val="32"/>
          <w:lang w:val="en-US" w:eastAsia="zh-CN"/>
        </w:rPr>
        <w:t>2020</w:t>
      </w:r>
      <w:r>
        <w:rPr>
          <w:rFonts w:hint="eastAsia" w:ascii="仿宋_GB2312" w:hAnsi="宋体" w:cs="宋体"/>
          <w:bCs/>
          <w:szCs w:val="32"/>
        </w:rPr>
        <w:t>年</w:t>
      </w:r>
      <w:r>
        <w:rPr>
          <w:rFonts w:hint="eastAsia" w:ascii="仿宋_GB2312" w:hAnsi="宋体" w:cs="宋体"/>
          <w:bCs/>
          <w:szCs w:val="32"/>
          <w:lang w:val="en-US" w:eastAsia="zh-CN"/>
        </w:rPr>
        <w:t>9</w:t>
      </w:r>
      <w:r>
        <w:rPr>
          <w:rFonts w:hint="eastAsia" w:ascii="仿宋_GB2312" w:hAnsi="宋体" w:cs="宋体"/>
          <w:bCs/>
          <w:szCs w:val="32"/>
        </w:rPr>
        <w:t>月</w:t>
      </w:r>
      <w:r>
        <w:rPr>
          <w:rFonts w:hint="eastAsia" w:ascii="仿宋_GB2312" w:hAnsi="宋体" w:cs="宋体"/>
          <w:bCs/>
          <w:szCs w:val="32"/>
          <w:lang w:val="en-US" w:eastAsia="zh-CN"/>
        </w:rPr>
        <w:t>10</w:t>
      </w:r>
      <w:r>
        <w:rPr>
          <w:rFonts w:hint="eastAsia" w:ascii="仿宋_GB2312" w:hAnsi="宋体" w:cs="宋体"/>
          <w:bCs/>
          <w:szCs w:val="32"/>
        </w:rPr>
        <w:t>日起施行。</w:t>
      </w:r>
    </w:p>
    <w:p>
      <w:pPr>
        <w:snapToGrid w:val="0"/>
        <w:spacing w:line="560" w:lineRule="exact"/>
        <w:ind w:firstLine="645"/>
        <w:rPr>
          <w:rFonts w:ascii="仿宋_GB2312" w:hAnsi="仿宋_GB2312" w:cs="仿宋_GB2312"/>
          <w:szCs w:val="32"/>
        </w:rPr>
        <w:sectPr>
          <w:pgSz w:w="11900" w:h="16840"/>
          <w:pgMar w:top="1440" w:right="1531" w:bottom="1440" w:left="1531" w:header="851" w:footer="992" w:gutter="0"/>
          <w:cols w:space="720" w:num="1"/>
        </w:sectPr>
      </w:pPr>
      <w:r>
        <w:rPr>
          <w:rFonts w:hint="eastAsia" w:ascii="黑体" w:hAnsi="黑体" w:eastAsia="黑体" w:cs="黑体"/>
          <w:szCs w:val="32"/>
        </w:rPr>
        <w:t>第十六条</w:t>
      </w:r>
      <w:r>
        <w:rPr>
          <w:rFonts w:hint="eastAsia" w:ascii="仿宋_GB2312" w:hAnsi="Calibri"/>
          <w:szCs w:val="32"/>
        </w:rPr>
        <w:t xml:space="preserve">  </w:t>
      </w:r>
      <w:r>
        <w:rPr>
          <w:rFonts w:hint="eastAsia" w:ascii="仿宋_GB2312" w:hAnsi="仿宋_GB2312" w:cs="仿宋_GB2312"/>
          <w:szCs w:val="32"/>
        </w:rPr>
        <w:t>本操作指引由区财政局负责解释。</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A5C5B"/>
    <w:multiLevelType w:val="singleLevel"/>
    <w:tmpl w:val="820A5C5B"/>
    <w:lvl w:ilvl="0" w:tentative="0">
      <w:start w:val="1"/>
      <w:numFmt w:val="chineseCounting"/>
      <w:suff w:val="nothing"/>
      <w:lvlText w:val="（%1）"/>
      <w:lvlJc w:val="left"/>
      <w:pPr>
        <w:ind w:left="0" w:firstLine="420"/>
      </w:pPr>
      <w:rPr>
        <w:rFonts w:hint="eastAsia"/>
      </w:rPr>
    </w:lvl>
  </w:abstractNum>
  <w:abstractNum w:abstractNumId="1">
    <w:nsid w:val="D5413264"/>
    <w:multiLevelType w:val="singleLevel"/>
    <w:tmpl w:val="D5413264"/>
    <w:lvl w:ilvl="0" w:tentative="0">
      <w:start w:val="1"/>
      <w:numFmt w:val="chineseCounting"/>
      <w:suff w:val="nothing"/>
      <w:lvlText w:val="（%1）"/>
      <w:lvlJc w:val="left"/>
      <w:pPr>
        <w:ind w:left="0" w:firstLine="420"/>
      </w:pPr>
      <w:rPr>
        <w:rFonts w:hint="eastAsia"/>
      </w:rPr>
    </w:lvl>
  </w:abstractNum>
  <w:abstractNum w:abstractNumId="2">
    <w:nsid w:val="525C3665"/>
    <w:multiLevelType w:val="singleLevel"/>
    <w:tmpl w:val="525C3665"/>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A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rFonts w:ascii="Calibri" w:hAnsi="Calibri" w:eastAsia="华文中宋" w:cs="Times New Roman"/>
      <w:sz w:val="44"/>
    </w:rPr>
  </w:style>
  <w:style w:type="paragraph" w:styleId="3">
    <w:name w:val="Body Text First Indent"/>
    <w:basedOn w:val="2"/>
    <w:qFormat/>
    <w:uiPriority w:val="0"/>
    <w:pPr>
      <w:spacing w:after="120" w:line="590" w:lineRule="exact"/>
      <w:ind w:firstLine="420" w:firstLineChars="100"/>
      <w:jc w:val="both"/>
    </w:pPr>
    <w:rPr>
      <w:rFonts w:ascii="仿宋_GB2312" w:eastAsia="仿宋_GB2312"/>
      <w:spacing w:val="-3"/>
      <w:kern w:val="21"/>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2020-09-04T01:27:46Z</dcterms:created>
  <dc:creator>Administrator.DESKTOP-JR2EJNJ</dc:creator>
  <cp:lastModifiedBy>winter</cp:lastModifiedBy>
  <dcterms:modified xsi:type="dcterms:W3CDTF">2020-09-04T01:28:10Z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