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zCs w:val="32"/>
          <w:lang w:val="zh-TW" w:eastAsia="zh-TW"/>
        </w:rPr>
      </w:pPr>
      <w:r>
        <w:rPr>
          <w:rFonts w:hint="eastAsia" w:ascii="黑体" w:hAnsi="黑体" w:eastAsia="黑体" w:cs="仿宋_GB2312"/>
          <w:szCs w:val="32"/>
          <w:lang w:val="zh-TW" w:eastAsia="zh-TW"/>
        </w:rPr>
        <w:t>附件5</w:t>
      </w:r>
    </w:p>
    <w:p>
      <w:pPr>
        <w:pStyle w:val="3"/>
        <w:spacing w:line="540" w:lineRule="exact"/>
        <w:ind w:firstLine="314"/>
        <w:rPr>
          <w:lang w:val="zh-TW" w:eastAsia="zh-TW"/>
        </w:rPr>
      </w:pPr>
    </w:p>
    <w:p>
      <w:pPr>
        <w:widowControl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南山区“民生微实事”项目审计监督管理规定</w:t>
      </w:r>
    </w:p>
    <w:p>
      <w:pPr>
        <w:snapToGrid w:val="0"/>
        <w:spacing w:line="540" w:lineRule="exact"/>
        <w:rPr>
          <w:rFonts w:ascii="Calibri" w:hAnsi="Calibri" w:eastAsia="宋体"/>
          <w:sz w:val="21"/>
        </w:rPr>
      </w:pPr>
    </w:p>
    <w:p>
      <w:pPr>
        <w:snapToGrid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第一条</w:t>
      </w:r>
      <w:r>
        <w:rPr>
          <w:rFonts w:hint="eastAsia" w:ascii="仿宋_GB2312" w:hAnsi="仿宋_GB2312" w:cs="仿宋_GB2312"/>
          <w:szCs w:val="32"/>
        </w:rPr>
        <w:t xml:space="preserve">  为加强对南山区“民生微实事”项目监督管理，保障各项</w:t>
      </w:r>
      <w:r>
        <w:rPr>
          <w:rFonts w:hint="eastAsia" w:ascii="仿宋_GB2312" w:hAnsi="宋体" w:cs="宋体"/>
          <w:szCs w:val="32"/>
        </w:rPr>
        <w:t>“民生微实事”</w:t>
      </w:r>
      <w:r>
        <w:rPr>
          <w:rFonts w:hint="eastAsia" w:ascii="仿宋_GB2312" w:hAnsi="仿宋_GB2312" w:cs="仿宋_GB2312"/>
          <w:szCs w:val="32"/>
        </w:rPr>
        <w:t>工作的顺利推进，提高资金使用效益，根据《中华人民共和国审计法》《深圳经济特区审计监督条例》等法律法规和南</w:t>
      </w:r>
      <w:r>
        <w:rPr>
          <w:rFonts w:hint="eastAsia" w:ascii="仿宋_GB2312" w:hAnsi="仿宋_GB2312" w:cs="仿宋_GB2312"/>
          <w:color w:val="000000"/>
          <w:szCs w:val="32"/>
        </w:rPr>
        <w:t>山区“民生微实事”相关</w:t>
      </w:r>
      <w:r>
        <w:rPr>
          <w:rFonts w:hint="eastAsia" w:ascii="仿宋_GB2312" w:hAnsi="仿宋_GB2312" w:cs="仿宋_GB2312"/>
          <w:szCs w:val="32"/>
        </w:rPr>
        <w:t>政策文件，结合我区实际，特制定本规定。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color w:val="000000"/>
          <w:szCs w:val="32"/>
        </w:rPr>
      </w:pPr>
      <w:r>
        <w:rPr>
          <w:rFonts w:hint="eastAsia" w:ascii="黑体" w:hAnsi="黑体" w:eastAsia="黑体" w:cs="黑体"/>
          <w:szCs w:val="32"/>
        </w:rPr>
        <w:t>第二条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hint="eastAsia" w:ascii="仿宋_GB2312" w:hAnsi="宋体" w:cs="宋体"/>
          <w:szCs w:val="32"/>
        </w:rPr>
        <w:t>本规定所指“民生微实事”项目与</w:t>
      </w:r>
      <w:r>
        <w:rPr>
          <w:rFonts w:hint="eastAsia" w:ascii="仿宋_GB2312" w:hAnsi="仿宋_GB2312" w:cs="仿宋_GB2312"/>
          <w:color w:val="000000"/>
          <w:szCs w:val="32"/>
        </w:rPr>
        <w:t>南山区“民生微实事”相关政策文件中的规定一致</w:t>
      </w:r>
      <w:r>
        <w:rPr>
          <w:rFonts w:hint="eastAsia" w:ascii="仿宋_GB2312" w:hAnsi="宋体" w:cs="宋体"/>
          <w:color w:val="000000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第三条</w:t>
      </w:r>
      <w:r>
        <w:rPr>
          <w:rFonts w:hint="eastAsia" w:ascii="仿宋_GB2312" w:hAnsi="宋体" w:cs="宋体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</w:rPr>
        <w:t>“民生微实事”项目具体实施单位和实施管理单位，应按以下原则开展本单位项目自查和普查工作：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仿宋_GB2312" w:hAnsi="仿宋_GB2312" w:cs="仿宋_GB2312"/>
          <w:szCs w:val="32"/>
        </w:rPr>
        <w:t>（一）自查（普查）对象：本单位组织实施和管理的所有“民生微实事”项目。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（二）自查（普查）方式：可借助本单位内部审计力量或委托第三方会计师事务所开展。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宋体" w:cs="宋体"/>
          <w:szCs w:val="32"/>
        </w:rPr>
        <w:t>（三）自查（普查）内容：是否按照《南山区“民生微实事”工作管理办法》和各街道“民生微实事”管理制度开展</w:t>
      </w:r>
      <w:r>
        <w:rPr>
          <w:rFonts w:hint="eastAsia" w:ascii="仿宋_GB2312" w:hAnsi="仿宋_GB2312" w:cs="仿宋_GB2312"/>
          <w:szCs w:val="32"/>
        </w:rPr>
        <w:t>项目征集、项目评议、项目确定、组织实施、项目验收等工作；是否按照市、区政府采购、工程管理相关法律规定和单位内部采购、工程管理制度要求确定服务项目承接方、工程项目施工方、货物项目供应方；是否按照《预算法》和区财政局有关预算要求编制项目预算；是否按照预算批复、《南山区“民生微实事”项目资金管理规定》及单位财务管理制度使用项目资金。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（四）自查（普查）时间：每年6月之前由各单位组织完成上年度检查工作。</w:t>
      </w:r>
    </w:p>
    <w:p>
      <w:pPr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第四条</w:t>
      </w:r>
      <w:r>
        <w:rPr>
          <w:rFonts w:hint="eastAsia" w:ascii="仿宋_GB2312" w:hAnsi="仿宋_GB2312" w:cs="仿宋_GB2312"/>
          <w:szCs w:val="32"/>
        </w:rPr>
        <w:t xml:space="preserve">  区组织、民政部门</w:t>
      </w:r>
      <w:r>
        <w:rPr>
          <w:rFonts w:hint="eastAsia" w:ascii="仿宋_GB2312" w:hAnsi="宋体" w:cs="宋体"/>
          <w:szCs w:val="32"/>
        </w:rPr>
        <w:t>应每年结合各单位项目自查和普查情况，按照社区全覆盖要求，抽查全区民生微实事项目，抽查比例按照</w:t>
      </w:r>
      <w:r>
        <w:rPr>
          <w:rFonts w:hint="eastAsia" w:ascii="仿宋_GB2312" w:hAnsi="仿宋_GB2312" w:cs="仿宋_GB2312"/>
          <w:szCs w:val="32"/>
        </w:rPr>
        <w:t>南山区“民生微实事”相关政策文件执行</w:t>
      </w:r>
      <w:r>
        <w:rPr>
          <w:rFonts w:hint="eastAsia" w:ascii="仿宋_GB2312" w:hAnsi="宋体" w:cs="宋体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第五条</w:t>
      </w:r>
      <w:r>
        <w:rPr>
          <w:rFonts w:hint="eastAsia" w:ascii="仿宋_GB2312" w:hAnsi="宋体" w:cs="宋体"/>
          <w:szCs w:val="32"/>
        </w:rPr>
        <w:t xml:space="preserve">  区住房建设局应每年结合各单位项目自查和普查情况，对“民生微实事”工程类项目进行抽查，抽查数量按照</w:t>
      </w:r>
      <w:r>
        <w:rPr>
          <w:rFonts w:hint="eastAsia" w:ascii="仿宋_GB2312" w:hAnsi="仿宋_GB2312" w:cs="仿宋_GB2312"/>
          <w:szCs w:val="32"/>
        </w:rPr>
        <w:t>南山区民生微实事相关政策文件执行</w:t>
      </w:r>
      <w:r>
        <w:rPr>
          <w:rFonts w:hint="eastAsia" w:ascii="仿宋_GB2312" w:hAnsi="宋体" w:cs="宋体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第六条</w:t>
      </w:r>
      <w:r>
        <w:rPr>
          <w:rFonts w:hint="eastAsia" w:ascii="仿宋_GB2312" w:hAnsi="仿宋_GB2312" w:cs="仿宋_GB2312"/>
          <w:szCs w:val="32"/>
        </w:rPr>
        <w:t xml:space="preserve">  区审计局综合项目年度抽查情况、自查（普查）情况及内部审计结果，按审计全覆盖要求将“民生微实事”项目纳入年度审计项目计划。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第七条</w:t>
      </w:r>
      <w:r>
        <w:rPr>
          <w:rFonts w:hint="eastAsia" w:ascii="仿宋_GB2312" w:hAnsi="宋体" w:cs="宋体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</w:rPr>
        <w:t>项目实施、项目实施管理等单位的内部审计机构应切实履行相关职责，按照南山区“民生微实事”相关政策文件要求对项目开展检查，并定期将相关结果上报给区审计局。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第八条</w:t>
      </w:r>
      <w:r>
        <w:rPr>
          <w:rFonts w:hint="eastAsia" w:ascii="仿宋_GB2312" w:hAnsi="仿宋_GB2312" w:cs="仿宋_GB2312"/>
          <w:szCs w:val="32"/>
        </w:rPr>
        <w:t xml:space="preserve">  区“民生微实事”专责小组应</w:t>
      </w:r>
      <w:r>
        <w:rPr>
          <w:rFonts w:hint="eastAsia" w:ascii="仿宋_GB2312" w:hAnsi="宋体" w:cs="宋体"/>
          <w:szCs w:val="32"/>
        </w:rPr>
        <w:t>综合运用好项目检查和审计结果，将其作为完善“民生微实事”项目有关制度和开展“民生微实事”项目的重要依据。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第九条</w:t>
      </w:r>
      <w:r>
        <w:rPr>
          <w:rFonts w:hint="eastAsia" w:ascii="仿宋_GB2312" w:hAnsi="宋体" w:cs="宋体"/>
          <w:szCs w:val="32"/>
        </w:rPr>
        <w:t xml:space="preserve">  对审计过程中发现的违法违纪行为，由区审计局或其它有关部门依据相关法律、法规进行处理。对不属于区审计局法定职权范围内的有关事项，区审计局应当向有关主管部门移送相关证据材料。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第十条</w:t>
      </w:r>
      <w:r>
        <w:rPr>
          <w:rFonts w:hint="eastAsia" w:ascii="仿宋_GB2312" w:hAnsi="宋体" w:cs="宋体"/>
          <w:szCs w:val="32"/>
        </w:rPr>
        <w:t xml:space="preserve">  本规定</w:t>
      </w:r>
      <w:r>
        <w:rPr>
          <w:rFonts w:hint="eastAsia" w:ascii="仿宋_GB2312" w:hAnsi="宋体" w:cs="宋体"/>
          <w:bCs/>
          <w:szCs w:val="32"/>
        </w:rPr>
        <w:t>有效期三年，自</w:t>
      </w:r>
      <w:r>
        <w:rPr>
          <w:rFonts w:hint="eastAsia" w:ascii="仿宋_GB2312" w:hAnsi="宋体" w:cs="宋体"/>
          <w:bCs/>
          <w:szCs w:val="32"/>
          <w:lang w:val="en-US" w:eastAsia="zh-CN"/>
        </w:rPr>
        <w:t>2020</w:t>
      </w:r>
      <w:r>
        <w:rPr>
          <w:rFonts w:hint="eastAsia" w:ascii="仿宋_GB2312" w:hAnsi="宋体" w:cs="宋体"/>
          <w:bCs/>
          <w:szCs w:val="32"/>
        </w:rPr>
        <w:t>年</w:t>
      </w:r>
      <w:r>
        <w:rPr>
          <w:rFonts w:hint="eastAsia" w:ascii="仿宋_GB2312" w:hAnsi="宋体" w:cs="宋体"/>
          <w:bCs/>
          <w:szCs w:val="32"/>
          <w:lang w:val="en-US" w:eastAsia="zh-CN"/>
        </w:rPr>
        <w:t>9</w:t>
      </w:r>
      <w:r>
        <w:rPr>
          <w:rFonts w:hint="eastAsia" w:ascii="仿宋_GB2312" w:hAnsi="宋体" w:cs="宋体"/>
          <w:bCs/>
          <w:szCs w:val="32"/>
        </w:rPr>
        <w:t>月</w:t>
      </w:r>
      <w:r>
        <w:rPr>
          <w:rFonts w:hint="eastAsia" w:ascii="仿宋_GB2312" w:hAnsi="宋体" w:cs="宋体"/>
          <w:bCs/>
          <w:szCs w:val="32"/>
          <w:lang w:val="en-US" w:eastAsia="zh-CN"/>
        </w:rPr>
        <w:t>10</w:t>
      </w:r>
      <w:r>
        <w:rPr>
          <w:rFonts w:hint="eastAsia" w:ascii="仿宋_GB2312" w:hAnsi="宋体" w:cs="宋体"/>
          <w:bCs/>
          <w:szCs w:val="32"/>
        </w:rPr>
        <w:t>日起施行。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第十一条</w:t>
      </w:r>
      <w:r>
        <w:rPr>
          <w:rFonts w:hint="eastAsia" w:ascii="仿宋_GB2312" w:hAnsi="宋体" w:cs="宋体"/>
          <w:szCs w:val="32"/>
        </w:rPr>
        <w:t xml:space="preserve">  本规定由区审计局负责解释。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Calibri" w:hAnsi="Calibri" w:eastAsia="华文中宋" w:cs="Times New Roman"/>
      <w:sz w:val="44"/>
    </w:rPr>
  </w:style>
  <w:style w:type="paragraph" w:styleId="3">
    <w:name w:val="Body Text First Indent"/>
    <w:basedOn w:val="2"/>
    <w:qFormat/>
    <w:uiPriority w:val="0"/>
    <w:pPr>
      <w:spacing w:after="120" w:line="590" w:lineRule="exact"/>
      <w:ind w:firstLine="420" w:firstLineChars="100"/>
      <w:jc w:val="both"/>
    </w:pPr>
    <w:rPr>
      <w:rFonts w:ascii="仿宋_GB2312" w:eastAsia="仿宋_GB2312"/>
      <w:spacing w:val="-3"/>
      <w:kern w:val="21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2020-09-04T01:26:06Z</dcterms:created>
  <dc:creator>Administrator.DESKTOP-JR2EJNJ</dc:creator>
  <cp:lastModifiedBy>winter</cp:lastModifiedBy>
  <dcterms:modified xsi:type="dcterms:W3CDTF">2020-09-04T01:26:14Z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