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hint="eastAsia" w:ascii="方正小标宋_GBK" w:hAnsi="宋体" w:eastAsia="方正小标宋_GBK"/>
          <w:color w:val="auto"/>
          <w:sz w:val="44"/>
          <w:szCs w:val="44"/>
          <w:highlight w:val="none"/>
          <w:lang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南山区促进产业高质量发展专项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资金——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科技创新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分项资金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highlight w:val="none"/>
          <w:lang w:val="en-US" w:eastAsia="zh-CN" w:bidi="ar-SA"/>
        </w:rPr>
        <w:t>知识产权质押融资支持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计划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操作规程</w:t>
      </w:r>
    </w:p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（征求意见稿）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eastAsia="黑体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根据《南山区促进产业高质量发展专项资金管理办法》《南山区促进科技创新专项扶持措施》等文件规定，制定本操作规程：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0"/>
        <w:rPr>
          <w:rFonts w:hAnsi="仿宋" w:eastAsia="仿宋"/>
          <w:color w:val="auto"/>
          <w:kern w:val="0"/>
          <w:sz w:val="32"/>
          <w:szCs w:val="32"/>
        </w:rPr>
      </w:pPr>
      <w:r>
        <w:rPr>
          <w:rFonts w:hint="eastAsia" w:hAnsi="黑体" w:eastAsia="黑体"/>
          <w:color w:val="auto"/>
          <w:sz w:val="32"/>
          <w:szCs w:val="32"/>
        </w:rPr>
        <w:t>一、政策内容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>支持企业开展知识产权质押融资，按照实际发生的利息、担保、保险、评估费用的最高70%给予资助，每家企业每年最高资助15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eastAsia="仿宋_GB2312"/>
          <w:color w:val="auto"/>
          <w:sz w:val="32"/>
          <w:szCs w:val="32"/>
          <w:lang w:eastAsia="zh-CN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0"/>
        <w:rPr>
          <w:rFonts w:hint="eastAsia" w:eastAsia="黑体"/>
          <w:color w:val="auto"/>
          <w:sz w:val="32"/>
          <w:szCs w:val="32"/>
          <w:lang w:eastAsia="zh-CN"/>
        </w:rPr>
      </w:pPr>
      <w:r>
        <w:rPr>
          <w:rFonts w:hint="eastAsia" w:hAnsi="黑体" w:eastAsia="黑体"/>
          <w:color w:val="auto"/>
          <w:sz w:val="32"/>
          <w:szCs w:val="32"/>
        </w:rPr>
        <w:t>二、资助方式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资助计划</w:t>
      </w:r>
      <w:r>
        <w:rPr>
          <w:rFonts w:hint="eastAsia" w:eastAsia="仿宋_GB2312"/>
          <w:color w:val="auto"/>
          <w:sz w:val="32"/>
          <w:szCs w:val="32"/>
        </w:rPr>
        <w:t>属于</w:t>
      </w:r>
      <w:r>
        <w:rPr>
          <w:rFonts w:hint="eastAsia" w:eastAsia="仿宋_GB2312"/>
          <w:color w:val="auto"/>
          <w:sz w:val="32"/>
          <w:szCs w:val="32"/>
          <w:lang w:eastAsia="zh-CN"/>
        </w:rPr>
        <w:t>核准</w:t>
      </w:r>
      <w:r>
        <w:rPr>
          <w:rFonts w:hint="eastAsia" w:eastAsia="仿宋_GB2312"/>
          <w:color w:val="auto"/>
          <w:sz w:val="32"/>
          <w:szCs w:val="32"/>
        </w:rPr>
        <w:t>类项目，资助资金的安排使用坚持公平、公开、公正的原则，实行自愿申报、科学决策和绩效评估的管理制度，采取无偿资助方式和事后补贴制，受资助项目无需验收。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资助计划</w:t>
      </w:r>
      <w:r>
        <w:rPr>
          <w:rFonts w:hint="eastAsia" w:eastAsia="仿宋_GB2312"/>
          <w:color w:val="auto"/>
          <w:sz w:val="32"/>
          <w:szCs w:val="32"/>
        </w:rPr>
        <w:t>受年度资金预算控制，区科技创新局视申报情况和预算安排，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可</w:t>
      </w:r>
      <w:r>
        <w:rPr>
          <w:rFonts w:hint="eastAsia" w:eastAsia="仿宋_GB2312"/>
          <w:color w:val="auto"/>
          <w:sz w:val="32"/>
          <w:szCs w:val="32"/>
        </w:rPr>
        <w:t>以对资助金额、支持比例和拨付进度等进行统一调整，申报主体应无条件同意调整结果。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0"/>
        <w:rPr>
          <w:rFonts w:ascii="仿宋_GB2312" w:eastAsia="仿宋_GB2312"/>
          <w:color w:val="auto"/>
          <w:kern w:val="0"/>
          <w:sz w:val="32"/>
          <w:szCs w:val="32"/>
        </w:rPr>
      </w:pPr>
      <w:r>
        <w:rPr>
          <w:rFonts w:hint="eastAsia" w:hAnsi="黑体" w:eastAsia="黑体"/>
          <w:color w:val="auto"/>
          <w:sz w:val="32"/>
          <w:szCs w:val="32"/>
        </w:rPr>
        <w:t>三、资助标准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按照申报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年度开展知识产权质押融资实际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产生的利息、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担保、保险、评估费用的最高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0%给予资助，其中，上一年度“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知识产权质押登记金额总计</w:t>
      </w:r>
      <w:r>
        <w:rPr>
          <w:rFonts w:hint="default" w:ascii="Arial" w:hAnsi="Arial" w:eastAsia="仿宋_GB2312" w:cs="Arial"/>
          <w:b w:val="0"/>
          <w:bCs w:val="0"/>
          <w:color w:val="auto"/>
          <w:sz w:val="32"/>
          <w:szCs w:val="32"/>
          <w:highlight w:val="none"/>
          <w:lang w:eastAsia="zh-CN"/>
        </w:rPr>
        <w:t>≥</w:t>
      </w: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3亿元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”的，每个申报</w:t>
      </w:r>
      <w:r>
        <w:rPr>
          <w:rFonts w:hint="eastAsia" w:ascii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主体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每年最高资助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万元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上一年度“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1亿元</w:t>
      </w:r>
      <w:r>
        <w:rPr>
          <w:rFonts w:hint="default" w:ascii="Arial" w:hAnsi="Arial" w:eastAsia="仿宋_GB2312" w:cs="Arial"/>
          <w:b w:val="0"/>
          <w:bCs w:val="0"/>
          <w:color w:val="auto"/>
          <w:sz w:val="32"/>
          <w:szCs w:val="32"/>
          <w:highlight w:val="none"/>
          <w:lang w:val="en-US" w:eastAsia="zh-CN"/>
        </w:rPr>
        <w:t>≤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知识产权质押登记金额总计</w:t>
      </w:r>
      <w:r>
        <w:rPr>
          <w:rFonts w:hint="default" w:ascii="Arial" w:hAnsi="Arial" w:eastAsia="仿宋_GB2312" w:cs="Arial"/>
          <w:b w:val="0"/>
          <w:bCs w:val="0"/>
          <w:color w:val="auto"/>
          <w:sz w:val="32"/>
          <w:szCs w:val="32"/>
          <w:highlight w:val="none"/>
          <w:lang w:eastAsia="zh-CN"/>
        </w:rPr>
        <w:t>&lt;</w:t>
      </w: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3亿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元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”的，每个申报</w:t>
      </w:r>
      <w:r>
        <w:rPr>
          <w:rFonts w:hint="eastAsia" w:ascii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主体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每年最高资助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0万元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上一年度“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知识产权质押登记金额总计</w:t>
      </w:r>
      <w:r>
        <w:rPr>
          <w:rFonts w:hint="default" w:ascii="Arial" w:hAnsi="Arial" w:eastAsia="仿宋_GB2312" w:cs="Arial"/>
          <w:b w:val="0"/>
          <w:bCs w:val="0"/>
          <w:color w:val="auto"/>
          <w:sz w:val="32"/>
          <w:szCs w:val="32"/>
          <w:highlight w:val="none"/>
          <w:lang w:eastAsia="zh-CN"/>
        </w:rPr>
        <w:t>&lt;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1亿</w:t>
      </w: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元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，每个申报</w:t>
      </w:r>
      <w:r>
        <w:rPr>
          <w:rFonts w:hint="eastAsia" w:ascii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主体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每年最高资助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0万元。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本</w:t>
      </w:r>
      <w:r>
        <w:rPr>
          <w:rFonts w:hint="eastAsia" w:ascii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支持计划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与区其他同类支持计划不重复支持。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0"/>
        <w:rPr>
          <w:rFonts w:hAnsi="黑体" w:eastAsia="黑体"/>
          <w:color w:val="auto"/>
          <w:sz w:val="32"/>
          <w:szCs w:val="32"/>
        </w:rPr>
      </w:pPr>
      <w:r>
        <w:rPr>
          <w:rFonts w:hint="eastAsia" w:hAnsi="黑体" w:eastAsia="黑体"/>
          <w:color w:val="auto"/>
          <w:sz w:val="32"/>
          <w:szCs w:val="32"/>
        </w:rPr>
        <w:t>四、申请条件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申请本项资金资助的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主体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应符合以下基本条件：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在南山区依法经营且具有独立法人资格的企业。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2.履行相关数据申报义务、守法经营、诚实守信、有规范的财务管理制度。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3.应积极配合区委、区政府相关工作。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4.在上一年度通过质押其名下的知识产权（专利、商标）获得银行流动资金贷款并按时还款，且在申报截止前已还本付息；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5.需于上一年度在国家知识产权局完成质押登记，且质押登记申请表的出质人地址在南山区。用于质押登记的知识产权合法有效、权属清晰、法律状态明确；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单笔借款连续使用期限不少于3个月、不超过12个月（因贷款结清日为非工作日而顺延至下一个工作日，导致使用期超过12个月的，视为不超过12个月），每家企业每年可申报的提款次数不超过9笔，且申报的借款总金额不得超过上一年度的质押登记总金额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7.以组合贷款方式进行融资的，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仅资助知识产权质押融资贷款部分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（二）有下列情况之一的，本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资金不予资助：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1.被依法依规纳入严重失信主体名单或失信惩戒措施清单的；</w:t>
      </w:r>
    </w:p>
    <w:p>
      <w:pPr>
        <w:widowControl/>
        <w:spacing w:line="560" w:lineRule="exact"/>
        <w:ind w:firstLine="640" w:firstLineChars="200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2.提出资助申请后，申报主体项目实施地或数据申报地发生变化，不再符合申报条件的；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eastAsia="黑体"/>
          <w:color w:val="auto"/>
          <w:sz w:val="32"/>
          <w:szCs w:val="32"/>
          <w:highlight w:val="none"/>
        </w:rPr>
        <w:t>五、办理流程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（一）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登录“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i南山企业服务综合平台”（https://www.inanshan.org.c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n/），在线填写《南山区促进产业高质量发展专项资金——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科技创新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分项资金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-知识产权质押融资支持计划项目申请书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》相关申报材料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（二）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区企业发展服务中心受理</w:t>
      </w:r>
      <w:r>
        <w:rPr>
          <w:rFonts w:hint="eastAsia" w:ascii="仿宋_GB2312" w:eastAsia="仿宋_GB2312"/>
          <w:color w:val="auto"/>
          <w:kern w:val="2"/>
          <w:sz w:val="32"/>
          <w:szCs w:val="32"/>
          <w:highlight w:val="none"/>
          <w:lang w:eastAsia="zh-CN"/>
        </w:rPr>
        <w:t>申请，对申报材料进行形式性审核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区科技创新局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复审申报材料；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区科技创新局拟定项目资助计划；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</w:rPr>
        <w:t>区相关部门对申报主体的有关经营资质</w:t>
      </w:r>
      <w:r>
        <w:rPr>
          <w:rFonts w:ascii="仿宋_GB2312" w:eastAsia="仿宋_GB2312"/>
          <w:color w:val="auto"/>
          <w:sz w:val="32"/>
          <w:szCs w:val="32"/>
          <w:highlight w:val="none"/>
          <w:lang w:eastAsia="zh-CN"/>
        </w:rPr>
        <w:t>等情况进行</w:t>
      </w:r>
      <w:r>
        <w:rPr>
          <w:rFonts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核查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（五）区企业发展服务中心将拟资助项目向社会公示5个工作日，对公示期满，无有效投诉的项目资助计划，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区科技创新局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按照相应程序提交审议；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（六）经审议后，由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区科技创新局行文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下达资金计划；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（七）申报主体线上提交加盖单位财务专用章的收据；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（八）区财政部门及时安排资金，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区科技创新局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对受理项目办理资金拨付手续。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jc w:val="both"/>
        <w:textAlignment w:val="auto"/>
        <w:rPr>
          <w:rFonts w:ascii="黑体" w:hAnsi="黑体" w:eastAsia="黑体"/>
          <w:bCs/>
          <w:color w:val="auto"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黑体" w:hAnsi="黑体" w:eastAsia="黑体"/>
          <w:bCs/>
          <w:color w:val="auto"/>
          <w:kern w:val="2"/>
          <w:sz w:val="32"/>
          <w:szCs w:val="32"/>
          <w:highlight w:val="none"/>
          <w:lang w:eastAsia="zh-CN" w:bidi="ar-SA"/>
        </w:rPr>
        <w:t>六、所需材料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jc w:val="both"/>
        <w:textAlignment w:val="auto"/>
        <w:rPr>
          <w:rFonts w:ascii="仿宋_GB2312" w:hAnsi="ˎ̥" w:eastAsia="仿宋_GB2312" w:cs="宋体"/>
          <w:color w:val="auto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ˎ̥" w:eastAsia="仿宋_GB2312" w:cs="宋体"/>
          <w:color w:val="auto"/>
          <w:sz w:val="32"/>
          <w:szCs w:val="32"/>
          <w:highlight w:val="none"/>
          <w:lang w:eastAsia="zh-Hans" w:bidi="ar-SA"/>
        </w:rPr>
        <w:t>（一）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《项目申请书》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填表声明与保证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登录“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i南山企业服务综合平台”https://www.inanshan.org.c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n/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在线填写，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法定代表人签字并加盖单位公章后，原件彩色扫描成PDF文件上传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（二）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统一社会信用代码证书（原件彩色扫描成PDF文件上传）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（三）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法定代表人身份证[原件（或复印件加盖单位公章）彩色扫描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成PDF文件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上传]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（四）申报主体由税务部门开具的单位上</w:t>
      </w:r>
      <w:r>
        <w:rPr>
          <w:rFonts w:hint="eastAsia" w:ascii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一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年度完税证明和无欠税证明（上传税务系统下载带有税务机关红色印章的电子版)；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（五）企业借款凭证：例如综合授信合同、借款合同或借款借据（授信业务回单、放款凭证）等材料[原件（或复印件加盖单位公章）彩色扫描成PDF文件上传]；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（六）贷款结清证明（参照附件统一格式，内容需包含：贷款开始及结清时间、贷款金额、实际支付利息总额、有无欠息等违约行为）[原件（或复印件加盖单位公章）彩色扫描成PDF文件上传]；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（七）质押合同、质押登记申请表、知识产权质押证明（如质押登记通知书等）[原件（或复印件加盖单位公章）彩色扫描成PDF文件上传]；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（八）如</w:t>
      </w:r>
      <w:r>
        <w:rPr>
          <w:rFonts w:hint="default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以组合贷款方式进行融资的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还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需提交知识产权价值评估材料（如知识产权评估报告或价值评估报告等）[原件（或复印件加盖单位公章）彩色扫描成PDF文件上传]；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（九）申请评估费用资助的，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还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需提供以下材料：资产评估机构出具的知识产权评估报告、资产评估合同、评估费用发票、对应的银行转账凭证等材料[原件（或复印件加盖单位公章）彩色扫描成PDF文件上传]；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（十）申请担保费用资助的，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还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需提供以下材料：担保（或反担保）合同、担保（或反担保）费用发票、对应的银行转账凭证等材料[原件（或复印件加盖单位公章）彩色扫描成PDF文件上传]；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（十一）申请保险费用资助的，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还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需提供以下材料：保险合同（或保单）、保险费用发票、对应的银行转账凭证等材料[原件（或复印件加盖单位公章）彩色扫描成PDF文件上传]；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（十二）其他材料[原件（或复印件加盖单位公章）彩色扫描成PDF文件上传]。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color w:val="auto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color w:val="auto"/>
          <w:kern w:val="2"/>
          <w:sz w:val="32"/>
          <w:szCs w:val="32"/>
        </w:rPr>
        <w:t>七、时限要求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（一）区科技创新局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视申请情况安排集中受理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申报主体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申请，具体受理时间以发布的申报通知为准。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申报主体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区科技创新局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相关通知要求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及时提交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所需材料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，逾期不办理者视为自动放弃。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color w:val="auto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color w:val="auto"/>
          <w:kern w:val="2"/>
          <w:sz w:val="32"/>
          <w:szCs w:val="32"/>
        </w:rPr>
        <w:t>八、其他事项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eastAsia" w:ascii="仿宋_GB2312" w:hAnsi="黑体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黑体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本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项目所依据的政策内容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执行期间如遇国家、省、市有关政策调整的，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按照上级有关规定执行</w:t>
      </w:r>
      <w:r>
        <w:rPr>
          <w:rFonts w:hint="eastAsia" w:ascii="仿宋_GB2312" w:hAnsi="黑体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黑体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申请本项目资助的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主体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应保证其申报材料的完整性、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真实性、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准确性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及合法性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并承担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因其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提交的项目申报材料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产生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的相关法律责任，如有虚假或侵权等行为，该项目申请无效，如事后发现存在以上行为，本资金主管部门将保留依法追究其法律责任的权利。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color w:val="auto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color w:val="auto"/>
          <w:kern w:val="2"/>
          <w:sz w:val="32"/>
          <w:szCs w:val="32"/>
        </w:rPr>
        <w:t>九、附则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本项目责任部门为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区科技创新局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，本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操作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规程由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区科技创新局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负责解释，自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2026年6月X日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起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起施行。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746" w:bottom="127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ˎ̥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6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0MTg1YmFkMTBlNTA4OWMyNjM5MmViNzA5ODQ3OTcifQ=="/>
  </w:docVars>
  <w:rsids>
    <w:rsidRoot w:val="60FE4A61"/>
    <w:rsid w:val="006F19B7"/>
    <w:rsid w:val="028B23D6"/>
    <w:rsid w:val="02DC07C0"/>
    <w:rsid w:val="05947C79"/>
    <w:rsid w:val="05AA1290"/>
    <w:rsid w:val="07FE7615"/>
    <w:rsid w:val="08A83EE1"/>
    <w:rsid w:val="08DB0B60"/>
    <w:rsid w:val="095F3199"/>
    <w:rsid w:val="0AE60A5A"/>
    <w:rsid w:val="0B42360D"/>
    <w:rsid w:val="0DDA0BC8"/>
    <w:rsid w:val="14AC1462"/>
    <w:rsid w:val="158B01E4"/>
    <w:rsid w:val="16F94C2D"/>
    <w:rsid w:val="17CF0AB1"/>
    <w:rsid w:val="18357EE7"/>
    <w:rsid w:val="1ACC1DED"/>
    <w:rsid w:val="1CC44DAC"/>
    <w:rsid w:val="1E197963"/>
    <w:rsid w:val="1EA57936"/>
    <w:rsid w:val="1EF5217E"/>
    <w:rsid w:val="1F724B61"/>
    <w:rsid w:val="1F891907"/>
    <w:rsid w:val="20170D71"/>
    <w:rsid w:val="206D7DC3"/>
    <w:rsid w:val="21EC70C8"/>
    <w:rsid w:val="22785764"/>
    <w:rsid w:val="22E92853"/>
    <w:rsid w:val="23B819CC"/>
    <w:rsid w:val="248164B2"/>
    <w:rsid w:val="24A75B2E"/>
    <w:rsid w:val="276E31A4"/>
    <w:rsid w:val="2AB75173"/>
    <w:rsid w:val="2B143BB9"/>
    <w:rsid w:val="2D477C4E"/>
    <w:rsid w:val="2F320885"/>
    <w:rsid w:val="30251326"/>
    <w:rsid w:val="30D92BC5"/>
    <w:rsid w:val="37CEFCB3"/>
    <w:rsid w:val="3A16180F"/>
    <w:rsid w:val="3A5B2B4D"/>
    <w:rsid w:val="3B4972B1"/>
    <w:rsid w:val="3B792A38"/>
    <w:rsid w:val="3C7E7E4E"/>
    <w:rsid w:val="3CCB7597"/>
    <w:rsid w:val="3D37783A"/>
    <w:rsid w:val="3DC2196D"/>
    <w:rsid w:val="3E0E6961"/>
    <w:rsid w:val="3F2F6B8F"/>
    <w:rsid w:val="42CF65A9"/>
    <w:rsid w:val="460F3276"/>
    <w:rsid w:val="46902609"/>
    <w:rsid w:val="470E0CE0"/>
    <w:rsid w:val="49641B2B"/>
    <w:rsid w:val="4B9B1EBA"/>
    <w:rsid w:val="4BC56432"/>
    <w:rsid w:val="4CED44F6"/>
    <w:rsid w:val="4E7D40C4"/>
    <w:rsid w:val="4E883264"/>
    <w:rsid w:val="4F6F3097"/>
    <w:rsid w:val="4FEE03A0"/>
    <w:rsid w:val="518D1C42"/>
    <w:rsid w:val="531124F9"/>
    <w:rsid w:val="53870D4D"/>
    <w:rsid w:val="54554E92"/>
    <w:rsid w:val="55AD05A3"/>
    <w:rsid w:val="56177FAD"/>
    <w:rsid w:val="577267A8"/>
    <w:rsid w:val="57DE19B5"/>
    <w:rsid w:val="58650932"/>
    <w:rsid w:val="5A1D16B8"/>
    <w:rsid w:val="5B94144C"/>
    <w:rsid w:val="5FA80816"/>
    <w:rsid w:val="60432042"/>
    <w:rsid w:val="60B151FE"/>
    <w:rsid w:val="60BC204A"/>
    <w:rsid w:val="60FE4A61"/>
    <w:rsid w:val="6177AC6D"/>
    <w:rsid w:val="629C1BC2"/>
    <w:rsid w:val="63FFC798"/>
    <w:rsid w:val="64736BA9"/>
    <w:rsid w:val="681C42D2"/>
    <w:rsid w:val="68522367"/>
    <w:rsid w:val="69641188"/>
    <w:rsid w:val="6A4610AD"/>
    <w:rsid w:val="6C6B65F4"/>
    <w:rsid w:val="6DF8AA10"/>
    <w:rsid w:val="6EDD0049"/>
    <w:rsid w:val="6EDF3844"/>
    <w:rsid w:val="6F410095"/>
    <w:rsid w:val="712874FC"/>
    <w:rsid w:val="755D644F"/>
    <w:rsid w:val="75DF0CBA"/>
    <w:rsid w:val="762A7AD4"/>
    <w:rsid w:val="77A57A03"/>
    <w:rsid w:val="781814EC"/>
    <w:rsid w:val="78A81EB1"/>
    <w:rsid w:val="78BC0990"/>
    <w:rsid w:val="7E6B13EC"/>
    <w:rsid w:val="7F183E4D"/>
    <w:rsid w:val="7F332B67"/>
    <w:rsid w:val="7F74B241"/>
    <w:rsid w:val="7F902DE2"/>
    <w:rsid w:val="7FAB69B1"/>
    <w:rsid w:val="7FDF731D"/>
    <w:rsid w:val="7FFF5CFE"/>
    <w:rsid w:val="9EFFDD4A"/>
    <w:rsid w:val="9F9F4654"/>
    <w:rsid w:val="AE1FA0D3"/>
    <w:rsid w:val="BEECFF24"/>
    <w:rsid w:val="C5BED12F"/>
    <w:rsid w:val="DB7D113B"/>
    <w:rsid w:val="DBBF003F"/>
    <w:rsid w:val="DFDB78A2"/>
    <w:rsid w:val="F56A31FD"/>
    <w:rsid w:val="F7EBA1BC"/>
    <w:rsid w:val="FABFBE12"/>
    <w:rsid w:val="FBDD8DE7"/>
    <w:rsid w:val="FEDFC055"/>
    <w:rsid w:val="FFA980A1"/>
    <w:rsid w:val="FFE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widowControl w:val="0"/>
      <w:spacing w:line="240" w:lineRule="auto"/>
      <w:ind w:firstLine="420" w:firstLineChars="100"/>
      <w:jc w:val="both"/>
    </w:pPr>
    <w:rPr>
      <w:rFonts w:eastAsia="仿宋_GB2312"/>
      <w:kern w:val="2"/>
      <w:sz w:val="32"/>
      <w:szCs w:val="24"/>
      <w:lang w:eastAsia="zh-CN" w:bidi="ar-SA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Heading4"/>
    <w:basedOn w:val="1"/>
    <w:next w:val="1"/>
    <w:qFormat/>
    <w:uiPriority w:val="0"/>
    <w:pPr>
      <w:keepNext/>
      <w:keepLines/>
      <w:spacing w:before="280" w:after="290" w:line="376" w:lineRule="auto"/>
      <w:textAlignment w:val="baseline"/>
    </w:pPr>
    <w:rPr>
      <w:rFonts w:ascii="Cambria" w:hAnsi="Cambria" w:eastAsia="宋体" w:cs="Times New Roman"/>
      <w:b/>
      <w:bCs/>
      <w:sz w:val="28"/>
      <w:szCs w:val="28"/>
    </w:rPr>
  </w:style>
  <w:style w:type="character" w:customStyle="1" w:styleId="12">
    <w:name w:val="font31"/>
    <w:basedOn w:val="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2632</Words>
  <Characters>2743</Characters>
  <Lines>0</Lines>
  <Paragraphs>0</Paragraphs>
  <TotalTime>0</TotalTime>
  <ScaleCrop>false</ScaleCrop>
  <LinksUpToDate>false</LinksUpToDate>
  <CharactersWithSpaces>2743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2024-06-04T07:22:00Z</dcterms:created>
  <dc:creator>张思敏</dc:creator>
  <cp:lastModifiedBy>谭燕婷</cp:lastModifiedBy>
  <cp:lastPrinted>2026-03-23T18:58:00Z</cp:lastPrinted>
  <dcterms:modified xsi:type="dcterms:W3CDTF">2026-06-01T10:22:28Z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B66E417F65E54039B0AEBEA9A0A13D41_13</vt:lpwstr>
  </property>
  <property fmtid="{D5CDD505-2E9C-101B-9397-08002B2CF9AE}" pid="4" name="KSOTemplateDocerSaveRecord">
    <vt:lpwstr>eyJoZGlkIjoiYjM5MTdmZmM3MjdhNzJhZWRmZTRhOTkxYWNkMWRmODAiLCJ1c2VySWQiOiI0MjE1ODEyMTIifQ==</vt:lpwstr>
  </property>
</Properties>
</file>