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64C11">
      <w:pPr>
        <w:keepNext w:val="0"/>
        <w:keepLines w:val="0"/>
        <w:pageBreakBefore w:val="0"/>
        <w:kinsoku/>
        <w:wordWrap/>
        <w:overflowPunct/>
        <w:topLinePunct w:val="0"/>
        <w:autoSpaceDE/>
        <w:autoSpaceDN/>
        <w:bidi w:val="0"/>
        <w:adjustRightInd/>
        <w:snapToGrid/>
        <w:spacing w:after="0" w:line="560" w:lineRule="exact"/>
        <w:contextualSpacing/>
        <w:jc w:val="center"/>
        <w:textAlignment w:val="auto"/>
        <w:rPr>
          <w:rFonts w:hint="eastAsia" w:ascii="方正小标宋_GBK" w:hAnsi="宋体" w:eastAsia="方正小标宋_GBK" w:cs="宋体"/>
          <w:bCs/>
          <w:color w:val="000000"/>
          <w:kern w:val="0"/>
          <w:sz w:val="44"/>
          <w:szCs w:val="44"/>
          <w:lang w:eastAsia="zh-CN" w:bidi="ar-SA"/>
        </w:rPr>
      </w:pPr>
      <w:r>
        <w:rPr>
          <w:rFonts w:hint="eastAsia" w:ascii="方正小标宋_GBK" w:hAnsi="宋体" w:eastAsia="方正小标宋_GBK" w:cs="宋体"/>
          <w:bCs/>
          <w:color w:val="000000"/>
          <w:kern w:val="0"/>
          <w:sz w:val="44"/>
          <w:szCs w:val="44"/>
          <w:lang w:eastAsia="zh-CN" w:bidi="ar-SA"/>
        </w:rPr>
        <w:t>南山区促进产业高质量发展专项资金——区科技创新局分项资金专业引领型孵化载体支持计划操作规程（</w:t>
      </w:r>
      <w:r>
        <w:rPr>
          <w:rFonts w:hint="eastAsia" w:ascii="方正小标宋_GBK" w:hAnsi="宋体" w:eastAsia="方正小标宋_GBK" w:cs="宋体"/>
          <w:bCs/>
          <w:color w:val="000000"/>
          <w:kern w:val="0"/>
          <w:sz w:val="44"/>
          <w:szCs w:val="44"/>
          <w:lang w:val="en-US" w:eastAsia="zh-CN" w:bidi="ar-SA"/>
        </w:rPr>
        <w:t>征求意见稿</w:t>
      </w:r>
      <w:r>
        <w:rPr>
          <w:rFonts w:hint="eastAsia" w:ascii="方正小标宋_GBK" w:hAnsi="宋体" w:eastAsia="方正小标宋_GBK" w:cs="宋体"/>
          <w:bCs/>
          <w:color w:val="000000"/>
          <w:kern w:val="0"/>
          <w:sz w:val="44"/>
          <w:szCs w:val="44"/>
          <w:lang w:eastAsia="zh-CN" w:bidi="ar-SA"/>
        </w:rPr>
        <w:t>）</w:t>
      </w:r>
    </w:p>
    <w:p w14:paraId="57DD12EC">
      <w:pPr>
        <w:pStyle w:val="2"/>
        <w:keepNext w:val="0"/>
        <w:keepLines w:val="0"/>
        <w:pageBreakBefore w:val="0"/>
        <w:kinsoku/>
        <w:wordWrap/>
        <w:overflowPunct/>
        <w:topLinePunct w:val="0"/>
        <w:autoSpaceDE/>
        <w:autoSpaceDN/>
        <w:bidi w:val="0"/>
        <w:adjustRightInd/>
        <w:spacing w:after="0" w:line="560" w:lineRule="exact"/>
        <w:ind w:left="0" w:hanging="640" w:hangingChars="200"/>
        <w:jc w:val="center"/>
        <w:textAlignment w:val="auto"/>
        <w:rPr>
          <w:rFonts w:hint="eastAsia"/>
          <w:highlight w:val="none"/>
          <w:lang w:val="en-US" w:eastAsia="zh-CN"/>
        </w:rPr>
      </w:pPr>
    </w:p>
    <w:p w14:paraId="3295830E">
      <w:pPr>
        <w:keepNext w:val="0"/>
        <w:keepLines w:val="0"/>
        <w:pageBreakBefore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lang w:val="en-US" w:eastAsia="zh-CN"/>
        </w:rPr>
        <w:t>依据《南山区促进产业高质量发展专项资金管理办法》</w:t>
      </w:r>
      <w:r>
        <w:rPr>
          <w:rFonts w:hint="eastAsia" w:ascii="仿宋_GB2312" w:eastAsia="仿宋_GB2312"/>
          <w:sz w:val="32"/>
          <w:szCs w:val="32"/>
          <w:highlight w:val="none"/>
          <w:lang w:eastAsia="zh-CN"/>
        </w:rPr>
        <w:t>《南山区促进科技创新专项扶持措施》</w:t>
      </w:r>
      <w:r>
        <w:rPr>
          <w:rFonts w:hint="eastAsia" w:ascii="仿宋_GB2312" w:hAnsi="仿宋_GB2312" w:eastAsia="仿宋_GB2312" w:cs="仿宋_GB2312"/>
          <w:sz w:val="32"/>
          <w:szCs w:val="32"/>
          <w:highlight w:val="none"/>
          <w:lang w:val="en-US" w:eastAsia="zh-CN"/>
        </w:rPr>
        <w:t>等文件规定，制定本操作规程。</w:t>
      </w:r>
    </w:p>
    <w:p w14:paraId="1C327DFB">
      <w:pPr>
        <w:keepNext w:val="0"/>
        <w:keepLines w:val="0"/>
        <w:pageBreakBefore w:val="0"/>
        <w:numPr>
          <w:ilvl w:val="0"/>
          <w:numId w:val="1"/>
        </w:numPr>
        <w:kinsoku/>
        <w:wordWrap/>
        <w:overflowPunct/>
        <w:topLinePunct w:val="0"/>
        <w:autoSpaceDE/>
        <w:autoSpaceDN/>
        <w:bidi w:val="0"/>
        <w:adjustRightInd/>
        <w:snapToGrid w:val="0"/>
        <w:spacing w:line="560" w:lineRule="exact"/>
        <w:ind w:left="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kern w:val="0"/>
          <w:sz w:val="32"/>
          <w:szCs w:val="32"/>
          <w:highlight w:val="none"/>
          <w:lang w:bidi="ar"/>
        </w:rPr>
        <w:t>政策</w:t>
      </w:r>
      <w:r>
        <w:rPr>
          <w:rFonts w:hint="eastAsia" w:ascii="黑体" w:hAnsi="黑体" w:eastAsia="黑体" w:cs="黑体"/>
          <w:kern w:val="0"/>
          <w:sz w:val="32"/>
          <w:szCs w:val="32"/>
          <w:highlight w:val="none"/>
          <w:lang w:val="zh-TW" w:bidi="ar"/>
        </w:rPr>
        <w:t>内容</w:t>
      </w:r>
    </w:p>
    <w:p w14:paraId="648478B3">
      <w:pPr>
        <w:snapToGrid w:val="0"/>
        <w:spacing w:line="560" w:lineRule="exact"/>
        <w:ind w:firstLine="640" w:firstLineChars="200"/>
        <w:rPr>
          <w:rFonts w:ascii="黑体" w:hAnsi="黑体" w:eastAsia="黑体" w:cs="黑体"/>
          <w:kern w:val="0"/>
          <w:sz w:val="32"/>
          <w:szCs w:val="32"/>
          <w:lang w:val="zh-TW" w:bidi="ar"/>
        </w:rPr>
      </w:pPr>
      <w:r>
        <w:rPr>
          <w:rFonts w:hint="eastAsia" w:ascii="仿宋_GB2312" w:hAnsi="仿宋_GB2312" w:eastAsia="仿宋_GB2312" w:cs="仿宋_GB2312"/>
          <w:sz w:val="32"/>
          <w:szCs w:val="32"/>
          <w:highlight w:val="none"/>
        </w:rPr>
        <w:t>鼓励龙头企业、新锐行业服务机构、知名金融机构、头部创投机构等单位设立科技企业孵化器、众创空间，发挥产业资源和金融投资服务优势，集聚优质创业项目，经区科技主管部门评审通过后，每年每机构最高资助300万元，连续不超过3年。</w:t>
      </w:r>
      <w:bookmarkStart w:id="5" w:name="_GoBack"/>
      <w:bookmarkEnd w:id="5"/>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黑体" w:hAnsi="黑体" w:eastAsia="黑体" w:cs="黑体"/>
          <w:kern w:val="0"/>
          <w:sz w:val="32"/>
          <w:szCs w:val="32"/>
          <w:highlight w:val="none"/>
          <w:lang w:val="en-US" w:eastAsia="zh-CN" w:bidi="ar"/>
        </w:rPr>
        <w:t xml:space="preserve">  二</w:t>
      </w:r>
      <w:r>
        <w:rPr>
          <w:rFonts w:hint="eastAsia" w:ascii="黑体" w:hAnsi="黑体" w:eastAsia="黑体" w:cs="黑体"/>
          <w:bCs w:val="0"/>
          <w:kern w:val="0"/>
          <w:sz w:val="32"/>
          <w:szCs w:val="32"/>
          <w:highlight w:val="none"/>
          <w:lang w:bidi="ar"/>
        </w:rPr>
        <w:t>、</w:t>
      </w:r>
      <w:r>
        <w:rPr>
          <w:rFonts w:hint="eastAsia" w:ascii="黑体" w:hAnsi="黑体" w:eastAsia="黑体" w:cs="黑体"/>
          <w:kern w:val="0"/>
          <w:sz w:val="32"/>
          <w:szCs w:val="32"/>
          <w:highlight w:val="none"/>
          <w:lang w:val="zh-TW" w:bidi="ar"/>
        </w:rPr>
        <w:t>设定依据</w:t>
      </w:r>
    </w:p>
    <w:p w14:paraId="5D4F04E9">
      <w:pPr>
        <w:numPr>
          <w:ilvl w:val="-1"/>
          <w:numId w:val="0"/>
        </w:numPr>
        <w:snapToGrid w:val="0"/>
        <w:spacing w:line="56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南山区促进产业高质量发展专项资金管理办法》</w:t>
      </w:r>
    </w:p>
    <w:p w14:paraId="22B8FD04">
      <w:pPr>
        <w:keepNext w:val="0"/>
        <w:keepLines w:val="0"/>
        <w:pageBreakBefore w:val="0"/>
        <w:widowControl/>
        <w:kinsoku/>
        <w:wordWrap/>
        <w:overflowPunct/>
        <w:topLinePunct w:val="0"/>
        <w:autoSpaceDE/>
        <w:autoSpaceDN/>
        <w:bidi w:val="0"/>
        <w:adjustRightInd/>
        <w:snapToGrid w:val="0"/>
        <w:spacing w:line="560" w:lineRule="exact"/>
        <w:ind w:left="638" w:leftChars="304" w:firstLine="0" w:firstLineChars="0"/>
        <w:textAlignment w:val="auto"/>
        <w:outlineLvl w:val="1"/>
        <w:rPr>
          <w:rFonts w:hint="eastAsia" w:ascii="黑体" w:hAnsi="黑体" w:eastAsia="黑体" w:cs="黑体"/>
          <w:kern w:val="0"/>
          <w:sz w:val="32"/>
          <w:szCs w:val="32"/>
          <w:highlight w:val="none"/>
          <w:lang w:val="en-US" w:eastAsia="zh-CN" w:bidi="ar"/>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二）</w:t>
      </w:r>
      <w:r>
        <w:rPr>
          <w:rFonts w:hint="eastAsia" w:ascii="仿宋_GB2312" w:eastAsia="仿宋_GB2312"/>
          <w:sz w:val="32"/>
          <w:szCs w:val="32"/>
        </w:rPr>
        <w:t>《南山区促进科技创新专项扶持措施》</w:t>
      </w:r>
      <w:r>
        <w:rPr>
          <w:rFonts w:hint="eastAsia" w:ascii="仿宋_GB2312" w:eastAsia="仿宋_GB2312"/>
          <w:sz w:val="32"/>
          <w:szCs w:val="32"/>
        </w:rPr>
        <w:br w:type="textWrapping"/>
      </w:r>
      <w:r>
        <w:rPr>
          <w:rFonts w:hint="eastAsia" w:ascii="黑体" w:hAnsi="黑体" w:eastAsia="黑体" w:cs="黑体"/>
          <w:kern w:val="0"/>
          <w:sz w:val="32"/>
          <w:szCs w:val="32"/>
          <w:highlight w:val="none"/>
          <w:lang w:val="en-US" w:eastAsia="zh-CN" w:bidi="ar"/>
        </w:rPr>
        <w:t>三、资助标准</w:t>
      </w:r>
    </w:p>
    <w:p w14:paraId="13E48391">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对符合条件的孵化载体项目，按照项目总投入金额给予不超过50%，最高300万元</w:t>
      </w:r>
      <w:r>
        <w:rPr>
          <w:rFonts w:hint="eastAsia" w:ascii="仿宋_GB2312" w:hAnsi="仿宋_GB2312" w:eastAsia="仿宋_GB2312" w:cs="仿宋_GB2312"/>
          <w:kern w:val="2"/>
          <w:sz w:val="32"/>
          <w:szCs w:val="32"/>
          <w:highlight w:val="none"/>
          <w:lang w:val="en-US" w:eastAsia="zh-CN" w:bidi="ar"/>
        </w:rPr>
        <w:t>资助，具体资助金额由区科技创新局根据单位申报、评审方案、考察结果等结果综合确定并按</w:t>
      </w:r>
      <w:r>
        <w:rPr>
          <w:rFonts w:hint="eastAsia" w:ascii="仿宋_GB2312" w:hAnsi="仿宋_GB2312" w:eastAsia="仿宋_GB2312" w:cs="仿宋_GB2312"/>
          <w:sz w:val="32"/>
          <w:szCs w:val="32"/>
          <w:highlight w:val="none"/>
          <w:lang w:eastAsia="zh-CN"/>
        </w:rPr>
        <w:t>照区科技资金有关规定</w:t>
      </w:r>
      <w:r>
        <w:rPr>
          <w:rFonts w:hint="eastAsia" w:ascii="仿宋_GB2312" w:hAnsi="仿宋_GB2312" w:eastAsia="仿宋_GB2312" w:cs="仿宋_GB2312"/>
          <w:sz w:val="32"/>
          <w:szCs w:val="32"/>
          <w:highlight w:val="none"/>
          <w:lang w:val="en-US" w:eastAsia="zh-CN"/>
        </w:rPr>
        <w:t>进行拨付管理</w:t>
      </w:r>
      <w:r>
        <w:rPr>
          <w:rFonts w:hint="eastAsia" w:ascii="仿宋_GB2312" w:hAnsi="仿宋_GB2312" w:eastAsia="仿宋_GB2312" w:cs="仿宋_GB2312"/>
          <w:kern w:val="2"/>
          <w:sz w:val="32"/>
          <w:szCs w:val="32"/>
          <w:highlight w:val="none"/>
          <w:lang w:val="en-US" w:eastAsia="zh-CN" w:bidi="ar"/>
        </w:rPr>
        <w:t>。</w:t>
      </w:r>
    </w:p>
    <w:p w14:paraId="088AA772">
      <w:pPr>
        <w:keepNext w:val="0"/>
        <w:keepLines w:val="0"/>
        <w:pageBreakBefore w:val="0"/>
        <w:widowControl/>
        <w:numPr>
          <w:ilvl w:val="-1"/>
          <w:numId w:val="0"/>
        </w:numP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黑体" w:hAnsi="黑体" w:eastAsia="黑体" w:cs="黑体"/>
          <w:kern w:val="0"/>
          <w:sz w:val="32"/>
          <w:szCs w:val="32"/>
          <w:highlight w:val="none"/>
          <w:lang w:eastAsia="zh-CN" w:bidi="ar"/>
        </w:rPr>
      </w:pPr>
      <w:r>
        <w:rPr>
          <w:rFonts w:hint="eastAsia" w:ascii="黑体" w:hAnsi="黑体" w:eastAsia="黑体" w:cs="黑体"/>
          <w:kern w:val="0"/>
          <w:sz w:val="32"/>
          <w:szCs w:val="32"/>
          <w:highlight w:val="none"/>
          <w:lang w:val="en-US" w:eastAsia="zh-CN" w:bidi="ar"/>
        </w:rPr>
        <w:t>四、</w:t>
      </w:r>
      <w:r>
        <w:rPr>
          <w:rFonts w:hint="eastAsia" w:ascii="黑体" w:hAnsi="黑体" w:eastAsia="黑体" w:cs="黑体"/>
          <w:kern w:val="0"/>
          <w:sz w:val="32"/>
          <w:szCs w:val="32"/>
          <w:highlight w:val="none"/>
          <w:lang w:eastAsia="zh-CN" w:bidi="ar"/>
        </w:rPr>
        <w:t>资助方式</w:t>
      </w:r>
    </w:p>
    <w:p w14:paraId="26FBFBB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）本资助计划属评审类，实行单位申报、材料审核、专家评审、现场考察、政府决策的原则，需与区科技创新局签订合同，并按照区科技资金有关规定及项目合同书约定进行资金拨付和监督管理；</w:t>
      </w:r>
    </w:p>
    <w:p w14:paraId="251C982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highlight w:val="none"/>
          <w:lang w:bidi="ar"/>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）本资助计划受年度资金预算控制，区科技创新局视申报情况和预算安排对资助金额、支持比例和拨付进度等进行统一调整，申报主体应无条件同意调整结果；</w:t>
      </w:r>
    </w:p>
    <w:p w14:paraId="018D1633">
      <w:pPr>
        <w:keepNext w:val="0"/>
        <w:keepLines w:val="0"/>
        <w:pageBreakBefore w:val="0"/>
        <w:widowControl/>
        <w:kinsoku/>
        <w:wordWrap/>
        <w:overflowPunct/>
        <w:topLinePunct w:val="0"/>
        <w:autoSpaceDE/>
        <w:autoSpaceDN/>
        <w:bidi w:val="0"/>
        <w:adjustRightInd/>
        <w:spacing w:after="0" w:line="560" w:lineRule="exact"/>
        <w:ind w:firstLine="640" w:firstLineChars="200"/>
        <w:contextualSpacing/>
        <w:textAlignment w:val="auto"/>
        <w:outlineLvl w:val="9"/>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（三）申报单位申请本资助比例不高于项目总投入经费50%，自筹项目经费比例不低于项目总投入经费50%；</w:t>
      </w:r>
    </w:p>
    <w:p w14:paraId="7E2F9198">
      <w:pPr>
        <w:keepNext w:val="0"/>
        <w:keepLines w:val="0"/>
        <w:pageBreakBefore w:val="0"/>
        <w:widowControl/>
        <w:kinsoku/>
        <w:wordWrap/>
        <w:overflowPunct/>
        <w:topLinePunct w:val="0"/>
        <w:autoSpaceDE/>
        <w:autoSpaceDN/>
        <w:bidi w:val="0"/>
        <w:adjustRightInd/>
        <w:snapToGrid w:val="0"/>
        <w:spacing w:after="0" w:line="560" w:lineRule="exact"/>
        <w:ind w:firstLine="640" w:firstLineChars="200"/>
        <w:contextualSpacing/>
        <w:textAlignment w:val="auto"/>
        <w:outlineLvl w:val="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b w:val="0"/>
          <w:bCs w:val="0"/>
          <w:sz w:val="32"/>
          <w:szCs w:val="32"/>
          <w:highlight w:val="none"/>
          <w:lang w:val="en-US" w:eastAsia="zh-CN" w:bidi="ar"/>
        </w:rPr>
        <w:t>（四）</w:t>
      </w:r>
      <w:r>
        <w:rPr>
          <w:rFonts w:hint="eastAsia" w:ascii="仿宋_GB2312" w:hAnsi="仿宋_GB2312" w:eastAsia="仿宋_GB2312" w:cs="仿宋_GB2312"/>
          <w:sz w:val="32"/>
          <w:szCs w:val="32"/>
          <w:highlight w:val="none"/>
          <w:lang w:val="en-US" w:eastAsia="zh-CN" w:bidi="ar"/>
        </w:rPr>
        <w:t>本资助有效期一年，申报单位每年申请本资助计划需</w:t>
      </w:r>
      <w:r>
        <w:rPr>
          <w:rFonts w:hint="eastAsia" w:ascii="仿宋_GB2312" w:hAnsi="仿宋_GB2312" w:eastAsia="仿宋_GB2312" w:cs="仿宋_GB2312"/>
          <w:sz w:val="32"/>
          <w:szCs w:val="32"/>
          <w:highlight w:val="none"/>
          <w:lang w:eastAsia="zh-CN"/>
        </w:rPr>
        <w:t>按照区科技资金有关规定</w:t>
      </w:r>
      <w:r>
        <w:rPr>
          <w:rFonts w:hint="eastAsia" w:ascii="仿宋_GB2312" w:hAnsi="仿宋_GB2312" w:eastAsia="仿宋_GB2312" w:cs="仿宋_GB2312"/>
          <w:sz w:val="32"/>
          <w:szCs w:val="32"/>
          <w:highlight w:val="none"/>
          <w:lang w:val="en-US" w:eastAsia="zh-CN" w:bidi="ar"/>
        </w:rPr>
        <w:t>重新开展申报、考察、立项、决策等流程；</w:t>
      </w:r>
    </w:p>
    <w:p w14:paraId="2516C71A">
      <w:pPr>
        <w:keepNext w:val="0"/>
        <w:keepLines w:val="0"/>
        <w:pageBreakBefore w:val="0"/>
        <w:widowControl/>
        <w:kinsoku/>
        <w:wordWrap/>
        <w:overflowPunct/>
        <w:topLinePunct w:val="0"/>
        <w:autoSpaceDE/>
        <w:autoSpaceDN/>
        <w:bidi w:val="0"/>
        <w:adjustRightInd/>
        <w:spacing w:after="0" w:line="560" w:lineRule="exact"/>
        <w:ind w:firstLine="640" w:firstLineChars="200"/>
        <w:contextualSpacing/>
        <w:textAlignment w:val="auto"/>
        <w:outlineLvl w:val="9"/>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（五）</w:t>
      </w:r>
      <w:r>
        <w:rPr>
          <w:rFonts w:hint="eastAsia" w:ascii="仿宋_GB2312" w:hAnsi="仿宋_GB2312" w:eastAsia="仿宋_GB2312" w:cs="仿宋_GB2312"/>
          <w:sz w:val="32"/>
          <w:szCs w:val="32"/>
          <w:highlight w:val="none"/>
          <w:lang w:val="en-US" w:eastAsia="zh-CN" w:bidi="ar"/>
        </w:rPr>
        <w:t>本资助计划与南山区同类政策择高</w:t>
      </w:r>
      <w:r>
        <w:rPr>
          <w:rFonts w:hint="eastAsia" w:ascii="仿宋_GB2312" w:hAnsi="仿宋_GB2312" w:eastAsia="仿宋_GB2312" w:cs="仿宋_GB2312"/>
          <w:sz w:val="32"/>
          <w:szCs w:val="32"/>
          <w:highlight w:val="none"/>
          <w:lang w:bidi="ar"/>
        </w:rPr>
        <w:t>不重复支持</w:t>
      </w:r>
      <w:r>
        <w:rPr>
          <w:rFonts w:hint="eastAsia" w:ascii="仿宋_GB2312" w:hAnsi="仿宋_GB2312" w:eastAsia="仿宋_GB2312" w:cs="仿宋_GB2312"/>
          <w:sz w:val="32"/>
          <w:szCs w:val="32"/>
          <w:highlight w:val="none"/>
          <w:lang w:eastAsia="zh-CN" w:bidi="ar"/>
        </w:rPr>
        <w:t>，竞争择优，</w:t>
      </w:r>
      <w:r>
        <w:rPr>
          <w:rFonts w:hint="eastAsia" w:ascii="仿宋_GB2312" w:hAnsi="仿宋_GB2312" w:eastAsia="仿宋_GB2312" w:cs="仿宋_GB2312"/>
          <w:sz w:val="32"/>
          <w:szCs w:val="32"/>
          <w:highlight w:val="none"/>
          <w:lang w:val="en-US" w:eastAsia="zh-CN" w:bidi="ar"/>
        </w:rPr>
        <w:t>有</w:t>
      </w:r>
      <w:r>
        <w:rPr>
          <w:rFonts w:hint="eastAsia" w:ascii="仿宋_GB2312" w:hAnsi="仿宋_GB2312" w:eastAsia="仿宋_GB2312" w:cs="仿宋_GB2312"/>
          <w:sz w:val="32"/>
          <w:szCs w:val="32"/>
          <w:highlight w:val="none"/>
          <w:lang w:eastAsia="zh-CN" w:bidi="ar"/>
        </w:rPr>
        <w:t>数量限制</w:t>
      </w:r>
      <w:r>
        <w:rPr>
          <w:rFonts w:hint="eastAsia" w:ascii="仿宋_GB2312" w:hAnsi="仿宋_GB2312" w:eastAsia="仿宋_GB2312" w:cs="仿宋_GB2312"/>
          <w:sz w:val="32"/>
          <w:szCs w:val="32"/>
          <w:highlight w:val="none"/>
          <w:lang w:eastAsia="zh-CN" w:bidi="ar"/>
        </w:rPr>
        <w:t>。</w:t>
      </w:r>
    </w:p>
    <w:p w14:paraId="08CDA620">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left"/>
        <w:textAlignment w:val="auto"/>
        <w:rPr>
          <w:rFonts w:ascii="仿宋_GB2312" w:hAnsi="仿宋_GB2312" w:eastAsia="仿宋_GB2312" w:cs="仿宋_GB2312"/>
          <w:color w:val="000000"/>
          <w:sz w:val="32"/>
          <w:szCs w:val="32"/>
          <w:highlight w:val="none"/>
          <w:lang w:bidi="ar"/>
        </w:rPr>
      </w:pPr>
      <w:r>
        <w:rPr>
          <w:rFonts w:hint="eastAsia" w:ascii="黑体" w:hAnsi="黑体" w:eastAsia="黑体" w:cs="黑体"/>
          <w:kern w:val="0"/>
          <w:sz w:val="32"/>
          <w:szCs w:val="32"/>
          <w:highlight w:val="none"/>
          <w:lang w:val="en-US" w:eastAsia="zh-CN" w:bidi="ar"/>
        </w:rPr>
        <w:t>五、</w:t>
      </w:r>
      <w:r>
        <w:rPr>
          <w:rFonts w:hint="eastAsia" w:ascii="黑体" w:hAnsi="黑体" w:eastAsia="黑体" w:cs="黑体"/>
          <w:bCs/>
          <w:kern w:val="2"/>
          <w:sz w:val="32"/>
          <w:szCs w:val="32"/>
          <w:highlight w:val="none"/>
          <w:lang w:eastAsia="zh-CN" w:bidi="ar-SA"/>
        </w:rPr>
        <w:t>申报对象和条件</w:t>
      </w:r>
    </w:p>
    <w:p w14:paraId="42DDB9C0">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outlineLvl w:val="0"/>
        <w:rPr>
          <w:rFonts w:hint="eastAsia" w:ascii="仿宋_GB2312" w:hAnsi="仿宋_GB2312" w:eastAsia="仿宋_GB2312" w:cs="仿宋_GB2312"/>
          <w:color w:val="000000"/>
          <w:sz w:val="32"/>
          <w:szCs w:val="32"/>
          <w:highlight w:val="none"/>
          <w:lang w:val="en-US" w:eastAsia="zh-CN" w:bidi="ar"/>
        </w:rPr>
      </w:pPr>
      <w:bookmarkStart w:id="0" w:name="_Toc1849055809"/>
      <w:bookmarkStart w:id="1" w:name="_Toc1802207571"/>
      <w:r>
        <w:rPr>
          <w:rFonts w:hint="eastAsia" w:ascii="仿宋_GB2312" w:hAnsi="仿宋_GB2312" w:eastAsia="仿宋_GB2312" w:cs="仿宋_GB2312"/>
          <w:color w:val="000000"/>
          <w:sz w:val="32"/>
          <w:szCs w:val="32"/>
          <w:highlight w:val="none"/>
          <w:lang w:val="en-US" w:eastAsia="zh-CN" w:bidi="ar"/>
        </w:rPr>
        <w:t>（一）申报单位在南山区依法经营，且正在或规划运营不少于一处位于南山区的专业孵化载体；</w:t>
      </w:r>
    </w:p>
    <w:bookmarkEnd w:id="0"/>
    <w:p w14:paraId="389FC4F8">
      <w:pPr>
        <w:widowControl/>
        <w:numPr>
          <w:ilvl w:val="0"/>
          <w:numId w:val="0"/>
        </w:numPr>
        <w:bidi w:val="0"/>
        <w:snapToGrid w:val="0"/>
        <w:spacing w:after="0" w:line="560" w:lineRule="exact"/>
        <w:ind w:firstLine="640" w:firstLineChars="200"/>
        <w:outlineLvl w:val="0"/>
        <w:rPr>
          <w:rFonts w:hint="eastAsia"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val="en-US" w:eastAsia="zh-CN" w:bidi="ar"/>
        </w:rPr>
        <w:t>（二）申报载体具有稳定清晰的孵化场地，可自主支配的孵化场地面积不低于1000平方米；</w:t>
      </w:r>
    </w:p>
    <w:p w14:paraId="394379F4">
      <w:pPr>
        <w:widowControl/>
        <w:numPr>
          <w:ilvl w:val="0"/>
          <w:numId w:val="0"/>
        </w:numPr>
        <w:snapToGrid w:val="0"/>
        <w:spacing w:after="0" w:line="560" w:lineRule="exact"/>
        <w:ind w:firstLine="640" w:firstLineChars="200"/>
        <w:outlineLvl w:val="0"/>
        <w:rPr>
          <w:rFonts w:hint="eastAsia"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val="en-US" w:eastAsia="zh-CN" w:bidi="ar"/>
        </w:rPr>
        <w:t>（三）运营团队不少于5人，其中孵化和产业专业人员占比不低于50%；</w:t>
      </w:r>
    </w:p>
    <w:p w14:paraId="0556CDB1">
      <w:pPr>
        <w:widowControl/>
        <w:numPr>
          <w:ilvl w:val="0"/>
          <w:numId w:val="0"/>
        </w:numPr>
        <w:adjustRightInd/>
        <w:spacing w:line="560" w:lineRule="exact"/>
        <w:ind w:firstLine="640"/>
        <w:outlineLvl w:val="0"/>
        <w:rPr>
          <w:rFonts w:hint="default"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val="en-US" w:eastAsia="zh-CN" w:bidi="ar"/>
        </w:rPr>
        <w:t>（四）申报单位需为领域内领先或前沿方向的龙头企业、</w:t>
      </w:r>
      <w:r>
        <w:rPr>
          <w:rFonts w:hint="eastAsia" w:ascii="仿宋_GB2312" w:hAnsi="仿宋_GB2312" w:eastAsia="仿宋_GB2312" w:cs="仿宋_GB2312"/>
          <w:color w:val="000000"/>
          <w:sz w:val="32"/>
          <w:szCs w:val="32"/>
          <w:highlight w:val="none"/>
          <w:lang w:bidi="ar"/>
        </w:rPr>
        <w:t>新锐</w:t>
      </w:r>
      <w:r>
        <w:rPr>
          <w:rFonts w:hint="eastAsia" w:ascii="仿宋_GB2312" w:hAnsi="仿宋_GB2312" w:eastAsia="仿宋_GB2312" w:cs="仿宋_GB2312"/>
          <w:color w:val="000000"/>
          <w:sz w:val="32"/>
          <w:szCs w:val="32"/>
          <w:highlight w:val="none"/>
          <w:lang w:val="en-US" w:eastAsia="zh-CN" w:bidi="ar"/>
        </w:rPr>
        <w:t>企业、产业平台、创投机构等；</w:t>
      </w:r>
    </w:p>
    <w:p w14:paraId="71952405">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default" w:ascii="仿宋_GB2312" w:hAnsi="仿宋_GB2312" w:eastAsia="仿宋_GB2312" w:cs="仿宋_GB2312"/>
          <w:color w:val="000000"/>
          <w:sz w:val="32"/>
          <w:szCs w:val="32"/>
          <w:highlight w:val="none"/>
          <w:lang w:val="en-US" w:eastAsia="zh-CN" w:bidi="ar"/>
        </w:rPr>
      </w:pPr>
      <w:bookmarkStart w:id="2" w:name="_Toc54555809"/>
      <w:r>
        <w:rPr>
          <w:rFonts w:hint="eastAsia" w:ascii="仿宋_GB2312" w:hAnsi="仿宋_GB2312" w:eastAsia="仿宋_GB2312" w:cs="仿宋_GB2312"/>
          <w:color w:val="000000"/>
          <w:sz w:val="32"/>
          <w:szCs w:val="32"/>
          <w:highlight w:val="none"/>
          <w:lang w:val="en-US" w:eastAsia="zh-CN" w:bidi="ar"/>
        </w:rPr>
        <w:t>（五）申报载体应聚焦某一产业开展垂直孵化，同一产业领域在孵企业占比需超过50%，产业领域符合南山区自身基础和产业培育方向，如人工智能、生物医药、智能硬件、高端装备等，载体建设具有投资驱动、OPC（一人公司）、开源社区、深度陪跑等孵化产业前沿特色；</w:t>
      </w:r>
    </w:p>
    <w:p w14:paraId="3FE600DF">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default"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val="en-US" w:eastAsia="zh-CN" w:bidi="ar"/>
        </w:rPr>
        <w:t>（六）申报单位应建设产业领域专业服务平台，能为入驻企业提供概念验证、</w:t>
      </w:r>
      <w:r>
        <w:rPr>
          <w:rFonts w:hint="eastAsia" w:ascii="仿宋_GB2312" w:hAnsi="仿宋_GB2312" w:eastAsia="仿宋_GB2312" w:cs="仿宋_GB2312"/>
          <w:color w:val="000000"/>
          <w:sz w:val="32"/>
          <w:szCs w:val="32"/>
          <w:highlight w:val="none"/>
          <w:lang w:bidi="ar"/>
        </w:rPr>
        <w:t>小试中试</w:t>
      </w:r>
      <w:r>
        <w:rPr>
          <w:rFonts w:hint="eastAsia" w:ascii="仿宋_GB2312" w:hAnsi="仿宋_GB2312" w:eastAsia="仿宋_GB2312" w:cs="仿宋_GB2312"/>
          <w:color w:val="000000"/>
          <w:sz w:val="32"/>
          <w:szCs w:val="32"/>
          <w:highlight w:val="none"/>
          <w:lang w:val="en-US" w:eastAsia="zh-CN" w:bidi="ar"/>
        </w:rPr>
        <w:t>、语料数据、算力支持、模型部署、智能体应用等产业加速和场景支持；</w:t>
      </w:r>
      <w:bookmarkEnd w:id="2"/>
    </w:p>
    <w:p w14:paraId="6A4DA55A">
      <w:pPr>
        <w:keepNext w:val="0"/>
        <w:keepLines w:val="0"/>
        <w:pageBreakBefore w:val="0"/>
        <w:widowControl/>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default" w:ascii="仿宋_GB2312" w:hAnsi="仿宋_GB2312" w:eastAsia="仿宋_GB2312" w:cs="仿宋_GB2312"/>
          <w:color w:val="000000"/>
          <w:sz w:val="32"/>
          <w:szCs w:val="32"/>
          <w:highlight w:val="none"/>
          <w:lang w:val="en-US" w:eastAsia="zh-CN" w:bidi="ar"/>
        </w:rPr>
      </w:pPr>
      <w:bookmarkStart w:id="3" w:name="_Toc472385776"/>
      <w:r>
        <w:rPr>
          <w:rFonts w:hint="eastAsia" w:ascii="仿宋_GB2312" w:hAnsi="仿宋_GB2312" w:eastAsia="仿宋_GB2312" w:cs="仿宋_GB2312"/>
          <w:color w:val="000000"/>
          <w:sz w:val="32"/>
          <w:szCs w:val="32"/>
          <w:highlight w:val="none"/>
          <w:lang w:val="en-US" w:eastAsia="zh-CN" w:bidi="ar"/>
        </w:rPr>
        <w:t>（七）申报单位及其关联主体近2年在同一领域内投资案例不少于5个或已投资金额不少于1000万元；</w:t>
      </w:r>
      <w:bookmarkEnd w:id="3"/>
    </w:p>
    <w:p w14:paraId="1E330C8F">
      <w:pPr>
        <w:pageBreakBefore w:val="0"/>
        <w:widowControl/>
        <w:kinsoku/>
        <w:wordWrap/>
        <w:overflowPunct/>
        <w:topLinePunct w:val="0"/>
        <w:autoSpaceDE/>
        <w:autoSpaceDN/>
        <w:bidi w:val="0"/>
        <w:adjustRightInd/>
        <w:snapToGrid w:val="0"/>
        <w:spacing w:line="560" w:lineRule="exact"/>
        <w:ind w:firstLine="640" w:firstLineChars="200"/>
        <w:outlineLvl w:val="0"/>
        <w:rPr>
          <w:rFonts w:hint="default" w:ascii="仿宋_GB2312" w:hAnsi="仿宋_GB2312" w:eastAsia="仿宋_GB2312" w:cs="仿宋_GB2312"/>
          <w:color w:val="000000"/>
          <w:sz w:val="32"/>
          <w:szCs w:val="32"/>
          <w:highlight w:val="none"/>
          <w:lang w:val="en-US" w:eastAsia="zh-CN" w:bidi="ar"/>
        </w:rPr>
      </w:pPr>
      <w:bookmarkStart w:id="4" w:name="_Toc1326244810"/>
      <w:r>
        <w:rPr>
          <w:rFonts w:hint="eastAsia" w:ascii="仿宋_GB2312" w:hAnsi="仿宋_GB2312" w:eastAsia="仿宋_GB2312" w:cs="仿宋_GB2312"/>
          <w:color w:val="000000"/>
          <w:sz w:val="32"/>
          <w:szCs w:val="32"/>
          <w:highlight w:val="none"/>
          <w:lang w:val="en-US" w:eastAsia="zh-CN" w:bidi="ar"/>
        </w:rPr>
        <w:t>（八）申报单位和载体需按照</w:t>
      </w:r>
      <w:r>
        <w:rPr>
          <w:rFonts w:hint="eastAsia" w:ascii="仿宋_GB2312" w:eastAsia="仿宋_GB2312"/>
          <w:color w:val="auto"/>
          <w:sz w:val="32"/>
          <w:szCs w:val="32"/>
          <w:highlight w:val="none"/>
          <w:lang w:val="en-US" w:eastAsia="zh-CN"/>
        </w:rPr>
        <w:t>区科技创新局</w:t>
      </w:r>
      <w:r>
        <w:rPr>
          <w:rFonts w:hint="eastAsia" w:ascii="仿宋_GB2312" w:hAnsi="仿宋_GB2312" w:eastAsia="仿宋_GB2312" w:cs="仿宋_GB2312"/>
          <w:color w:val="000000"/>
          <w:sz w:val="32"/>
          <w:szCs w:val="32"/>
          <w:highlight w:val="none"/>
          <w:lang w:val="en-US" w:eastAsia="zh-CN" w:bidi="ar"/>
        </w:rPr>
        <w:t>的导向进行统一品牌建设和日常管理；</w:t>
      </w:r>
      <w:bookmarkEnd w:id="1"/>
      <w:bookmarkEnd w:id="4"/>
      <w:r>
        <w:rPr>
          <w:rFonts w:hint="eastAsia" w:ascii="仿宋_GB2312" w:hAnsi="仿宋_GB2312" w:eastAsia="仿宋_GB2312" w:cs="仿宋_GB2312"/>
          <w:color w:val="000000"/>
          <w:sz w:val="32"/>
          <w:szCs w:val="32"/>
          <w:highlight w:val="none"/>
          <w:lang w:val="en-US" w:eastAsia="zh-CN" w:bidi="ar"/>
        </w:rPr>
        <w:br w:type="textWrapping"/>
      </w:r>
      <w:r>
        <w:rPr>
          <w:rFonts w:hint="eastAsia" w:ascii="仿宋_GB2312" w:hAnsi="仿宋_GB2312" w:eastAsia="仿宋_GB2312" w:cs="仿宋_GB2312"/>
          <w:color w:val="000000"/>
          <w:sz w:val="32"/>
          <w:szCs w:val="32"/>
          <w:highlight w:val="none"/>
          <w:lang w:val="en-US" w:eastAsia="zh-CN" w:bidi="ar"/>
        </w:rPr>
        <w:t xml:space="preserve">    （九）由区科创局认定的对南山区科技创新工作如西丽湖国际科教城建设、创业之星大赛项目服务等做出具有突出贡献的单位，可适当放宽以上条件。</w:t>
      </w:r>
    </w:p>
    <w:p w14:paraId="02D4280A">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六、办理流程</w:t>
      </w:r>
    </w:p>
    <w:p w14:paraId="319C6C4D">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（一）登录“Ai南山企业服务综合平台”（https://www.inanshan.org.cn/），在线填写《南山区促进产业高质量发展专项资金——科技创新分项资金-专业引领型孵化载体支持计划项目申请书》相关申报材料；</w:t>
      </w:r>
    </w:p>
    <w:p w14:paraId="40CCFF75">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（二）区企业发展服务中心受理单位申请、对申报材料进行形式性审核，区科技创新局复审项目申报材料</w:t>
      </w:r>
      <w:r>
        <w:rPr>
          <w:rFonts w:hint="eastAsia" w:ascii="仿宋_GB2312" w:hAnsi="宋体" w:eastAsia="仿宋_GB2312"/>
          <w:color w:val="auto"/>
          <w:sz w:val="32"/>
          <w:szCs w:val="32"/>
          <w:highlight w:val="none"/>
          <w:lang w:eastAsia="zh-CN"/>
        </w:rPr>
        <w:t>、对首次支持项目</w:t>
      </w:r>
      <w:r>
        <w:rPr>
          <w:rFonts w:hint="eastAsia" w:ascii="仿宋_GB2312" w:hAnsi="宋体" w:eastAsia="仿宋_GB2312"/>
          <w:color w:val="auto"/>
          <w:sz w:val="32"/>
          <w:szCs w:val="32"/>
          <w:highlight w:val="none"/>
        </w:rPr>
        <w:t>组织专家评审</w:t>
      </w:r>
      <w:r>
        <w:rPr>
          <w:rFonts w:hint="eastAsia" w:ascii="仿宋_GB2312" w:hAnsi="宋体" w:eastAsia="仿宋_GB2312"/>
          <w:color w:val="auto"/>
          <w:sz w:val="32"/>
          <w:szCs w:val="32"/>
          <w:highlight w:val="none"/>
          <w:lang w:eastAsia="zh-CN"/>
        </w:rPr>
        <w:t>及</w:t>
      </w:r>
      <w:r>
        <w:rPr>
          <w:rFonts w:hint="eastAsia" w:ascii="仿宋_GB2312" w:hAnsi="宋体" w:eastAsia="仿宋_GB2312"/>
          <w:color w:val="auto"/>
          <w:sz w:val="32"/>
          <w:szCs w:val="32"/>
          <w:highlight w:val="none"/>
        </w:rPr>
        <w:t>现场考察；</w:t>
      </w:r>
    </w:p>
    <w:p w14:paraId="4BDD796B">
      <w:pPr>
        <w:keepNext w:val="0"/>
        <w:keepLines w:val="0"/>
        <w:pageBreakBefore w:val="0"/>
        <w:widowControl/>
        <w:kinsoku/>
        <w:wordWrap/>
        <w:overflowPunct/>
        <w:topLinePunct w:val="0"/>
        <w:autoSpaceDE/>
        <w:autoSpaceDN/>
        <w:bidi w:val="0"/>
        <w:adjustRightInd/>
        <w:snapToGrid/>
        <w:spacing w:after="0" w:line="560" w:lineRule="exact"/>
        <w:ind w:right="0" w:firstLine="640" w:firstLineChars="200"/>
        <w:contextualSpacing/>
        <w:jc w:val="both"/>
        <w:textAlignment w:val="auto"/>
        <w:outlineLvl w:val="9"/>
        <w:rPr>
          <w:rFonts w:ascii="仿宋_GB2312" w:eastAsia="仿宋_GB2312"/>
          <w:color w:val="auto"/>
          <w:sz w:val="32"/>
          <w:szCs w:val="32"/>
          <w:highlight w:val="none"/>
          <w:lang w:eastAsia="zh-CN"/>
        </w:rPr>
      </w:pPr>
      <w:r>
        <w:rPr>
          <w:rFonts w:hint="eastAsia" w:ascii="仿宋_GB2312" w:hAnsi="宋体" w:eastAsia="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区科技创新局拟定项目资助计划；</w:t>
      </w:r>
    </w:p>
    <w:p w14:paraId="564AA859">
      <w:pPr>
        <w:keepNext w:val="0"/>
        <w:keepLines w:val="0"/>
        <w:pageBreakBefore w:val="0"/>
        <w:widowControl/>
        <w:kinsoku/>
        <w:wordWrap/>
        <w:overflowPunct/>
        <w:topLinePunct w:val="0"/>
        <w:autoSpaceDE/>
        <w:autoSpaceDN/>
        <w:bidi w:val="0"/>
        <w:adjustRightInd/>
        <w:snapToGrid/>
        <w:spacing w:line="560" w:lineRule="exact"/>
        <w:ind w:left="0" w:firstLine="640" w:firstLineChars="200"/>
        <w:contextualSpacing/>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w:t>
      </w:r>
      <w:r>
        <w:rPr>
          <w:rFonts w:hint="eastAsia" w:ascii="仿宋_GB2312" w:eastAsia="仿宋_GB2312"/>
          <w:sz w:val="32"/>
          <w:szCs w:val="32"/>
          <w:highlight w:val="none"/>
          <w:lang w:eastAsia="zh-CN"/>
        </w:rPr>
        <w:t>区统计局对申报主体数据申报情况进行核查，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w:t>
      </w:r>
      <w:r>
        <w:rPr>
          <w:rFonts w:hint="eastAsia" w:ascii="仿宋_GB2312" w:eastAsia="仿宋_GB2312"/>
          <w:sz w:val="32"/>
          <w:szCs w:val="32"/>
          <w:highlight w:val="none"/>
          <w:lang w:eastAsia="zh-CN"/>
        </w:rPr>
        <w:t>在地经营情况、</w:t>
      </w:r>
      <w:r>
        <w:rPr>
          <w:rFonts w:ascii="仿宋_GB2312" w:eastAsia="仿宋_GB2312"/>
          <w:sz w:val="32"/>
          <w:szCs w:val="32"/>
          <w:highlight w:val="none"/>
          <w:lang w:eastAsia="zh-CN"/>
        </w:rPr>
        <w:t>不良信用记录等情况进行核查</w:t>
      </w:r>
      <w:r>
        <w:rPr>
          <w:rFonts w:hint="eastAsia" w:ascii="仿宋_GB2312" w:eastAsia="仿宋_GB2312"/>
          <w:sz w:val="32"/>
          <w:szCs w:val="32"/>
          <w:highlight w:val="none"/>
          <w:lang w:eastAsia="zh-CN"/>
        </w:rPr>
        <w:t>；</w:t>
      </w:r>
    </w:p>
    <w:p w14:paraId="548B15AD">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highlight w:val="none"/>
          <w:lang w:eastAsia="zh-Hans"/>
        </w:rPr>
      </w:pPr>
      <w:r>
        <w:rPr>
          <w:rFonts w:hint="eastAsia" w:ascii="仿宋_GB2312" w:hAnsi="宋体" w:eastAsia="仿宋_GB2312"/>
          <w:color w:val="auto"/>
          <w:sz w:val="32"/>
          <w:szCs w:val="32"/>
          <w:highlight w:val="none"/>
        </w:rPr>
        <w:t>（五）区企业发展服务中心将拟资助项目向社会公示5个工作日，对公示期满，无有效投诉的项目资助计划，</w:t>
      </w:r>
      <w:r>
        <w:rPr>
          <w:rFonts w:hint="eastAsia" w:ascii="仿宋_GB2312" w:hAnsi="宋体" w:eastAsia="仿宋_GB2312"/>
          <w:sz w:val="32"/>
          <w:szCs w:val="32"/>
          <w:highlight w:val="none"/>
          <w:lang w:val="en-US" w:eastAsia="zh-CN"/>
        </w:rPr>
        <w:t>区科技创新局</w:t>
      </w:r>
      <w:r>
        <w:rPr>
          <w:rFonts w:hint="eastAsia" w:ascii="仿宋_GB2312" w:hAnsi="宋体" w:eastAsia="仿宋_GB2312"/>
          <w:sz w:val="32"/>
          <w:szCs w:val="32"/>
          <w:highlight w:val="none"/>
          <w:lang w:eastAsia="zh-CN"/>
        </w:rPr>
        <w:t>按照相应程序提交审议</w:t>
      </w:r>
      <w:r>
        <w:rPr>
          <w:rFonts w:hint="eastAsia" w:ascii="仿宋_GB2312" w:eastAsia="仿宋_GB2312"/>
          <w:sz w:val="32"/>
          <w:szCs w:val="32"/>
          <w:highlight w:val="none"/>
          <w:lang w:eastAsia="zh-CN"/>
        </w:rPr>
        <w:t>；</w:t>
      </w:r>
    </w:p>
    <w:p w14:paraId="538D2099">
      <w:pPr>
        <w:keepNext w:val="0"/>
        <w:keepLines w:val="0"/>
        <w:pageBreakBefore w:val="0"/>
        <w:widowControl/>
        <w:kinsoku/>
        <w:wordWrap/>
        <w:overflowPunct/>
        <w:topLinePunct w:val="0"/>
        <w:autoSpaceDE/>
        <w:autoSpaceDN/>
        <w:bidi w:val="0"/>
        <w:adjustRightInd/>
        <w:snapToGrid/>
        <w:spacing w:line="560" w:lineRule="exact"/>
        <w:ind w:left="0" w:firstLine="640" w:firstLineChars="200"/>
        <w:contextualSpacing/>
        <w:textAlignment w:val="auto"/>
        <w:outlineLvl w:val="9"/>
        <w:rPr>
          <w:rFonts w:hint="default" w:ascii="仿宋_GB2312" w:eastAsia="仿宋_GB2312" w:hAnsiTheme="minorHAnsi"/>
          <w:color w:val="auto"/>
          <w:sz w:val="32"/>
          <w:szCs w:val="32"/>
          <w:highlight w:val="none"/>
        </w:rPr>
      </w:pPr>
      <w:r>
        <w:rPr>
          <w:rFonts w:hint="default" w:ascii="仿宋_GB2312" w:eastAsia="仿宋_GB2312" w:hAnsiTheme="minorHAnsi"/>
          <w:color w:val="auto"/>
          <w:sz w:val="32"/>
          <w:szCs w:val="32"/>
          <w:highlight w:val="none"/>
        </w:rPr>
        <w:t>（六）</w:t>
      </w:r>
      <w:r>
        <w:rPr>
          <w:rFonts w:hint="default" w:ascii="仿宋_GB2312" w:eastAsia="仿宋_GB2312"/>
          <w:color w:val="auto"/>
          <w:sz w:val="32"/>
          <w:szCs w:val="32"/>
          <w:highlight w:val="none"/>
          <w:lang w:eastAsia="zh-CN"/>
        </w:rPr>
        <w:t>经审议后，</w:t>
      </w:r>
      <w:r>
        <w:rPr>
          <w:rFonts w:hint="eastAsia" w:ascii="仿宋_GB2312" w:eastAsia="仿宋_GB2312"/>
          <w:sz w:val="32"/>
          <w:szCs w:val="32"/>
          <w:highlight w:val="none"/>
          <w:lang w:eastAsia="zh-CN"/>
        </w:rPr>
        <w:t>由区科技创新局下达资金计划；</w:t>
      </w:r>
    </w:p>
    <w:p w14:paraId="417EEA01">
      <w:pPr>
        <w:keepNext w:val="0"/>
        <w:keepLines w:val="0"/>
        <w:pageBreakBefore w:val="0"/>
        <w:widowControl/>
        <w:kinsoku/>
        <w:wordWrap/>
        <w:overflowPunct/>
        <w:topLinePunct w:val="0"/>
        <w:autoSpaceDE/>
        <w:autoSpaceDN/>
        <w:bidi w:val="0"/>
        <w:adjustRightInd/>
        <w:snapToGrid/>
        <w:spacing w:line="560" w:lineRule="exact"/>
        <w:ind w:left="0" w:firstLine="640" w:firstLineChars="200"/>
        <w:contextualSpacing/>
        <w:textAlignment w:val="auto"/>
        <w:outlineLvl w:val="9"/>
        <w:rPr>
          <w:rFonts w:hint="default" w:ascii="仿宋_GB2312" w:eastAsia="仿宋_GB2312" w:hAnsiTheme="minorHAnsi"/>
          <w:color w:val="auto"/>
          <w:sz w:val="32"/>
          <w:szCs w:val="32"/>
          <w:highlight w:val="none"/>
        </w:rPr>
      </w:pPr>
      <w:r>
        <w:rPr>
          <w:rFonts w:hint="default" w:ascii="仿宋_GB2312" w:eastAsia="仿宋_GB2312" w:hAnsiTheme="minorHAnsi"/>
          <w:color w:val="auto"/>
          <w:sz w:val="32"/>
          <w:szCs w:val="32"/>
          <w:highlight w:val="none"/>
        </w:rPr>
        <w:t>（七）</w:t>
      </w:r>
      <w:r>
        <w:rPr>
          <w:rFonts w:hint="default" w:ascii="仿宋_GB2312" w:eastAsia="仿宋_GB2312" w:hAnsiTheme="minorHAnsi"/>
          <w:sz w:val="32"/>
          <w:szCs w:val="32"/>
          <w:highlight w:val="none"/>
          <w:lang w:eastAsia="zh-CN"/>
        </w:rPr>
        <w:t>区科技创新局与申报主体签订</w:t>
      </w:r>
      <w:r>
        <w:rPr>
          <w:rFonts w:hint="default" w:ascii="仿宋_GB2312" w:eastAsia="仿宋_GB2312" w:hAnsiTheme="minorHAnsi"/>
          <w:color w:val="auto"/>
          <w:sz w:val="32"/>
          <w:szCs w:val="32"/>
          <w:highlight w:val="none"/>
          <w:lang w:val="en-US" w:eastAsia="zh-CN"/>
        </w:rPr>
        <w:t>或</w:t>
      </w:r>
      <w:r>
        <w:rPr>
          <w:rFonts w:hint="eastAsia" w:ascii="仿宋_GB2312" w:eastAsia="仿宋_GB2312"/>
          <w:color w:val="auto"/>
          <w:sz w:val="32"/>
          <w:szCs w:val="32"/>
          <w:highlight w:val="none"/>
          <w:lang w:val="en-US" w:eastAsia="zh-CN"/>
        </w:rPr>
        <w:t>继续执行</w:t>
      </w:r>
      <w:r>
        <w:rPr>
          <w:rFonts w:hint="default" w:ascii="仿宋_GB2312" w:eastAsia="仿宋_GB2312" w:hAnsiTheme="minorHAnsi"/>
          <w:sz w:val="32"/>
          <w:szCs w:val="32"/>
          <w:highlight w:val="none"/>
          <w:lang w:eastAsia="zh-CN"/>
        </w:rPr>
        <w:t>项目合同书；</w:t>
      </w:r>
    </w:p>
    <w:p w14:paraId="1677FC95">
      <w:pPr>
        <w:keepNext w:val="0"/>
        <w:keepLines w:val="0"/>
        <w:pageBreakBefore w:val="0"/>
        <w:widowControl/>
        <w:kinsoku/>
        <w:wordWrap/>
        <w:overflowPunct/>
        <w:topLinePunct w:val="0"/>
        <w:autoSpaceDE/>
        <w:autoSpaceDN/>
        <w:bidi w:val="0"/>
        <w:adjustRightInd/>
        <w:snapToGrid/>
        <w:spacing w:line="560" w:lineRule="exact"/>
        <w:ind w:left="0" w:firstLine="640" w:firstLineChars="200"/>
        <w:contextualSpacing/>
        <w:textAlignment w:val="auto"/>
        <w:outlineLvl w:val="9"/>
        <w:rPr>
          <w:rFonts w:hint="default" w:ascii="仿宋_GB2312" w:eastAsia="仿宋_GB2312" w:hAnsiTheme="minorHAnsi" w:cstheme="minorBidi"/>
          <w:bCs w:val="0"/>
          <w:sz w:val="32"/>
          <w:szCs w:val="32"/>
          <w:highlight w:val="none"/>
          <w:lang w:val="en-US" w:eastAsia="zh-CN"/>
        </w:rPr>
      </w:pPr>
      <w:r>
        <w:rPr>
          <w:rFonts w:hint="default" w:ascii="仿宋_GB2312" w:eastAsia="仿宋_GB2312" w:hAnsiTheme="minorHAnsi"/>
          <w:color w:val="auto"/>
          <w:sz w:val="32"/>
          <w:szCs w:val="32"/>
          <w:highlight w:val="none"/>
        </w:rPr>
        <w:t>（八）</w:t>
      </w:r>
      <w:r>
        <w:rPr>
          <w:rFonts w:hint="default" w:ascii="仿宋_GB2312" w:eastAsia="仿宋_GB2312" w:hAnsiTheme="minorHAnsi"/>
          <w:sz w:val="32"/>
          <w:szCs w:val="32"/>
          <w:highlight w:val="none"/>
          <w:lang w:eastAsia="zh-CN"/>
        </w:rPr>
        <w:t>区财政部门及时安排资金，</w:t>
      </w:r>
      <w:r>
        <w:rPr>
          <w:rFonts w:hint="default" w:ascii="仿宋_GB2312" w:eastAsia="仿宋_GB2312" w:hAnsiTheme="minorHAnsi"/>
          <w:sz w:val="32"/>
          <w:szCs w:val="32"/>
          <w:highlight w:val="none"/>
          <w:lang w:val="en-US" w:eastAsia="zh-CN"/>
        </w:rPr>
        <w:t>区科技创新局</w:t>
      </w:r>
      <w:r>
        <w:rPr>
          <w:rFonts w:hint="eastAsia" w:ascii="仿宋_GB2312" w:eastAsia="仿宋_GB2312"/>
          <w:sz w:val="32"/>
          <w:szCs w:val="32"/>
          <w:highlight w:val="none"/>
          <w:lang w:eastAsia="zh-CN"/>
        </w:rPr>
        <w:t>对受理项目</w:t>
      </w:r>
      <w:r>
        <w:rPr>
          <w:rFonts w:hint="default" w:ascii="仿宋_GB2312" w:eastAsia="仿宋_GB2312" w:hAnsiTheme="minorHAnsi"/>
          <w:sz w:val="32"/>
          <w:szCs w:val="32"/>
          <w:highlight w:val="none"/>
          <w:lang w:eastAsia="zh-CN"/>
        </w:rPr>
        <w:t>办理资金拨付手续</w:t>
      </w:r>
      <w:r>
        <w:rPr>
          <w:rFonts w:hint="eastAsia" w:ascii="仿宋_GB2312" w:eastAsia="仿宋_GB2312"/>
          <w:sz w:val="32"/>
          <w:szCs w:val="32"/>
          <w:highlight w:val="none"/>
          <w:lang w:eastAsia="zh-CN"/>
        </w:rPr>
        <w:t>。</w:t>
      </w:r>
    </w:p>
    <w:p w14:paraId="7C2BC052">
      <w:pPr>
        <w:keepNext w:val="0"/>
        <w:keepLines w:val="0"/>
        <w:pageBreakBefore w:val="0"/>
        <w:numPr>
          <w:ilvl w:val="-1"/>
          <w:numId w:val="0"/>
        </w:numPr>
        <w:kinsoku/>
        <w:wordWrap/>
        <w:overflowPunct/>
        <w:topLinePunct w:val="0"/>
        <w:autoSpaceDE/>
        <w:autoSpaceDN/>
        <w:bidi w:val="0"/>
        <w:adjustRightInd/>
        <w:snapToGrid w:val="0"/>
        <w:spacing w:line="560" w:lineRule="exact"/>
        <w:ind w:left="0" w:leftChars="0" w:firstLine="320" w:firstLineChars="100"/>
        <w:textAlignment w:val="auto"/>
        <w:outlineLvl w:val="9"/>
        <w:rPr>
          <w:rFonts w:hint="eastAsia" w:ascii="黑体" w:hAnsi="黑体" w:eastAsia="黑体" w:cs="黑体"/>
          <w:bCs w:val="0"/>
          <w:color w:val="auto"/>
          <w:kern w:val="0"/>
          <w:sz w:val="32"/>
          <w:szCs w:val="32"/>
          <w:highlight w:val="none"/>
          <w:lang w:val="en-US" w:eastAsia="zh-CN" w:bidi="ar"/>
        </w:rPr>
      </w:pPr>
      <w:r>
        <w:rPr>
          <w:rFonts w:hint="eastAsia" w:ascii="黑体" w:hAnsi="黑体" w:eastAsia="黑体" w:cs="黑体"/>
          <w:bCs w:val="0"/>
          <w:kern w:val="0"/>
          <w:sz w:val="32"/>
          <w:szCs w:val="32"/>
          <w:highlight w:val="none"/>
          <w:lang w:val="en-US" w:eastAsia="zh-CN" w:bidi="ar"/>
        </w:rPr>
        <w:t>六</w:t>
      </w:r>
      <w:r>
        <w:rPr>
          <w:rFonts w:hint="eastAsia" w:ascii="黑体" w:hAnsi="黑体" w:eastAsia="黑体" w:cs="黑体"/>
          <w:bCs w:val="0"/>
          <w:kern w:val="0"/>
          <w:sz w:val="32"/>
          <w:szCs w:val="32"/>
          <w:highlight w:val="none"/>
          <w:lang w:bidi="ar"/>
        </w:rPr>
        <w:t>、所需材料</w:t>
      </w:r>
    </w:p>
    <w:p w14:paraId="2FD94B32">
      <w:pPr>
        <w:pStyle w:val="10"/>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hint="eastAsia" w:ascii="仿宋_GB2312" w:eastAsia="仿宋_GB2312"/>
          <w:sz w:val="32"/>
          <w:szCs w:val="32"/>
          <w:highlight w:val="none"/>
        </w:rPr>
      </w:pPr>
      <w:r>
        <w:rPr>
          <w:rFonts w:hint="eastAsia" w:ascii="仿宋_GB2312" w:eastAsia="仿宋_GB2312"/>
          <w:sz w:val="32"/>
          <w:szCs w:val="32"/>
          <w:highlight w:val="none"/>
        </w:rPr>
        <w:t>（一）《项目申请书》（登录“Ai南山企业服务综合平台”https://www.inanshan.org.cn/在线填写，法定代表人签字并加盖单位公章后，原件彩色扫描成PDF文件上传）；</w:t>
      </w:r>
    </w:p>
    <w:p w14:paraId="69BD17EC">
      <w:pPr>
        <w:pStyle w:val="10"/>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二</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申报主体</w:t>
      </w:r>
      <w:r>
        <w:rPr>
          <w:rFonts w:hint="eastAsia" w:ascii="仿宋_GB2312" w:eastAsia="仿宋_GB2312"/>
          <w:sz w:val="32"/>
          <w:szCs w:val="32"/>
          <w:highlight w:val="none"/>
        </w:rPr>
        <w:t>统一社会信用代码证书</w:t>
      </w:r>
      <w:r>
        <w:rPr>
          <w:rFonts w:hint="eastAsia" w:ascii="仿宋_GB2312" w:eastAsia="仿宋_GB2312"/>
          <w:sz w:val="32"/>
          <w:szCs w:val="32"/>
          <w:highlight w:val="none"/>
        </w:rPr>
        <w:t>（原件彩色扫描成PDF文件上传）；</w:t>
      </w:r>
    </w:p>
    <w:p w14:paraId="62B84610">
      <w:pPr>
        <w:pStyle w:val="10"/>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三</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申报主体</w:t>
      </w:r>
      <w:r>
        <w:rPr>
          <w:rFonts w:hint="eastAsia" w:ascii="仿宋_GB2312" w:eastAsia="仿宋_GB2312"/>
          <w:sz w:val="32"/>
          <w:szCs w:val="32"/>
          <w:highlight w:val="none"/>
        </w:rPr>
        <w:t>法定代表人身份证原件（原件彩色扫描成PDF文件上传）；</w:t>
      </w:r>
    </w:p>
    <w:p w14:paraId="23B1CFF0">
      <w:pPr>
        <w:pStyle w:val="10"/>
        <w:keepNext w:val="0"/>
        <w:keepLines w:val="0"/>
        <w:pageBreakBefore w:val="0"/>
        <w:numPr>
          <w:ilvl w:val="0"/>
          <w:numId w:val="2"/>
        </w:numPr>
        <w:shd w:val="clear" w:color="auto" w:fill="FFFFFF"/>
        <w:kinsoku/>
        <w:wordWrap/>
        <w:overflowPunct/>
        <w:topLinePunct w:val="0"/>
        <w:autoSpaceDE/>
        <w:autoSpaceDN/>
        <w:bidi w:val="0"/>
        <w:adjustRightInd/>
        <w:spacing w:beforeAutospacing="0" w:after="0" w:afterAutospacing="0" w:line="560" w:lineRule="exact"/>
        <w:ind w:left="0" w:leftChars="0" w:firstLine="640" w:firstLineChars="200"/>
        <w:jc w:val="both"/>
        <w:textAlignment w:val="auto"/>
        <w:rPr>
          <w:rFonts w:hint="eastAsia" w:ascii="仿宋_GB2312" w:hAnsi="仿宋_GB2312" w:cs="仿宋_GB2312"/>
          <w:color w:val="auto"/>
          <w:highlight w:val="none"/>
          <w:lang w:val="en-US"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四</w:t>
      </w:r>
      <w:r>
        <w:rPr>
          <w:rFonts w:hint="eastAsia" w:ascii="仿宋_GB2312" w:eastAsia="仿宋_GB2312"/>
          <w:sz w:val="32"/>
          <w:szCs w:val="32"/>
          <w:highlight w:val="none"/>
          <w:lang w:eastAsia="zh-CN"/>
        </w:rPr>
        <w:t>）</w:t>
      </w:r>
      <w:r>
        <w:rPr>
          <w:rFonts w:hint="eastAsia" w:ascii="仿宋_GB2312" w:eastAsia="仿宋_GB2312"/>
          <w:color w:val="auto"/>
          <w:sz w:val="32"/>
          <w:szCs w:val="32"/>
          <w:highlight w:val="none"/>
          <w:lang w:eastAsia="zh-CN"/>
        </w:rPr>
        <w:t>申报主体</w:t>
      </w:r>
      <w:r>
        <w:rPr>
          <w:rFonts w:hint="eastAsia" w:ascii="仿宋_GB2312" w:eastAsia="仿宋_GB2312"/>
          <w:color w:val="auto"/>
          <w:sz w:val="32"/>
          <w:szCs w:val="32"/>
          <w:highlight w:val="none"/>
        </w:rPr>
        <w:t>由税务</w:t>
      </w:r>
      <w:r>
        <w:rPr>
          <w:rFonts w:hint="eastAsia" w:ascii="仿宋_GB2312" w:eastAsia="仿宋_GB2312"/>
          <w:color w:val="auto"/>
          <w:sz w:val="32"/>
          <w:szCs w:val="32"/>
          <w:highlight w:val="none"/>
        </w:rPr>
        <w:t>部门开具的</w:t>
      </w:r>
      <w:r>
        <w:rPr>
          <w:rFonts w:hint="eastAsia" w:ascii="仿宋_GB2312" w:eastAsia="仿宋_GB2312"/>
          <w:color w:val="auto"/>
          <w:sz w:val="32"/>
          <w:szCs w:val="32"/>
          <w:highlight w:val="none"/>
          <w:lang w:eastAsia="zh-CN"/>
        </w:rPr>
        <w:t>申报</w:t>
      </w:r>
      <w:r>
        <w:rPr>
          <w:rFonts w:hint="eastAsia" w:ascii="仿宋_GB2312" w:hAnsi="仿宋_GB2312" w:eastAsia="仿宋_GB2312" w:cs="仿宋_GB2312"/>
          <w:sz w:val="32"/>
          <w:szCs w:val="32"/>
          <w:highlight w:val="none"/>
          <w:lang w:val="en-US" w:eastAsia="zh-CN"/>
        </w:rPr>
        <w:t>主体</w:t>
      </w:r>
      <w:r>
        <w:rPr>
          <w:rFonts w:hint="eastAsia" w:ascii="仿宋_GB2312" w:eastAsia="仿宋_GB2312"/>
          <w:color w:val="auto"/>
          <w:sz w:val="32"/>
          <w:szCs w:val="32"/>
          <w:highlight w:val="none"/>
          <w:lang w:val="en-US" w:eastAsia="zh-CN"/>
        </w:rPr>
        <w:t>上一</w:t>
      </w:r>
      <w:r>
        <w:rPr>
          <w:rFonts w:hint="eastAsia" w:ascii="仿宋_GB2312" w:eastAsia="仿宋_GB2312"/>
          <w:color w:val="auto"/>
          <w:sz w:val="32"/>
          <w:szCs w:val="32"/>
          <w:highlight w:val="none"/>
        </w:rPr>
        <w:t>年度纳税证明（</w:t>
      </w:r>
      <w:r>
        <w:rPr>
          <w:rFonts w:hint="eastAsia" w:ascii="仿宋_GB2312" w:eastAsia="仿宋_GB2312"/>
          <w:color w:val="auto"/>
          <w:sz w:val="32"/>
          <w:szCs w:val="32"/>
          <w:highlight w:val="none"/>
          <w:lang w:eastAsia="zh-CN"/>
        </w:rPr>
        <w:t>上传税务系统下载带有税务机关红色印章的电子版</w:t>
      </w:r>
      <w:r>
        <w:rPr>
          <w:rFonts w:hint="eastAsia" w:ascii="仿宋_GB2312" w:eastAsia="仿宋_GB2312"/>
          <w:color w:val="auto"/>
          <w:sz w:val="32"/>
          <w:szCs w:val="32"/>
          <w:highlight w:val="none"/>
        </w:rPr>
        <w:t>）</w:t>
      </w:r>
      <w:r>
        <w:rPr>
          <w:rFonts w:hint="eastAsia" w:ascii="仿宋_GB2312" w:hAnsi="仿宋_GB2312" w:cs="仿宋_GB2312"/>
          <w:color w:val="auto"/>
          <w:highlight w:val="none"/>
          <w:lang w:val="en-US" w:eastAsia="zh-CN"/>
        </w:rPr>
        <w:t>；</w:t>
      </w:r>
    </w:p>
    <w:p w14:paraId="5018EB8D">
      <w:pPr>
        <w:pStyle w:val="2"/>
        <w:keepNext w:val="0"/>
        <w:keepLines w:val="0"/>
        <w:pageBreakBefore w:val="0"/>
        <w:numPr>
          <w:ilvl w:val="-1"/>
          <w:numId w:val="0"/>
        </w:numPr>
        <w:kinsoku/>
        <w:wordWrap/>
        <w:overflowPunct/>
        <w:topLinePunct w:val="0"/>
        <w:autoSpaceDE/>
        <w:autoSpaceDN/>
        <w:bidi w:val="0"/>
        <w:adjustRightInd/>
        <w:spacing w:after="0" w:line="560" w:lineRule="exact"/>
        <w:ind w:left="0" w:leftChars="0" w:firstLine="640" w:firstLineChars="200"/>
        <w:textAlignment w:val="auto"/>
        <w:rPr>
          <w:rFonts w:hint="eastAsia" w:ascii="仿宋_GB2312" w:hAnsi="仿宋_GB2312" w:cs="仿宋_GB2312"/>
          <w:color w:val="auto"/>
          <w:highlight w:val="none"/>
          <w:lang w:val="en-US" w:eastAsia="zh-CN"/>
        </w:rPr>
      </w:pPr>
      <w:r>
        <w:rPr>
          <w:rFonts w:hint="eastAsia" w:ascii="仿宋_GB2312"/>
          <w:color w:val="auto"/>
          <w:sz w:val="32"/>
          <w:szCs w:val="32"/>
          <w:highlight w:val="none"/>
          <w:lang w:eastAsia="zh-CN"/>
        </w:rPr>
        <w:t>（</w:t>
      </w:r>
      <w:r>
        <w:rPr>
          <w:rFonts w:hint="eastAsia" w:ascii="仿宋_GB2312"/>
          <w:color w:val="auto"/>
          <w:sz w:val="32"/>
          <w:szCs w:val="32"/>
          <w:highlight w:val="none"/>
          <w:lang w:val="en-US" w:eastAsia="zh-CN"/>
        </w:rPr>
        <w:t>五）</w:t>
      </w:r>
      <w:r>
        <w:rPr>
          <w:rFonts w:hint="eastAsia" w:ascii="仿宋_GB2312" w:eastAsia="仿宋_GB2312"/>
          <w:color w:val="auto"/>
          <w:sz w:val="32"/>
          <w:szCs w:val="32"/>
          <w:highlight w:val="none"/>
          <w:lang w:eastAsia="zh-CN"/>
        </w:rPr>
        <w:t>申报主体</w:t>
      </w:r>
      <w:r>
        <w:rPr>
          <w:rFonts w:hint="eastAsia" w:ascii="仿宋_GB2312" w:hAnsi="仿宋_GB2312" w:cs="仿宋_GB2312"/>
          <w:highlight w:val="none"/>
          <w:lang w:val="en-US" w:eastAsia="zh-CN"/>
        </w:rPr>
        <w:t>项目建</w:t>
      </w:r>
      <w:r>
        <w:rPr>
          <w:rFonts w:hint="eastAsia" w:ascii="仿宋_GB2312" w:hAnsi="仿宋_GB2312" w:cs="仿宋_GB2312"/>
          <w:color w:val="auto"/>
          <w:highlight w:val="none"/>
          <w:lang w:val="en-US" w:eastAsia="zh-CN"/>
        </w:rPr>
        <w:t>设方案、建设周期、预期成果等方案材料，包含品牌建设、日常管理、服务制度等相关材料（加盖单位公章，彩色扫描成PDF文件上传）；</w:t>
      </w:r>
    </w:p>
    <w:p w14:paraId="7D8C3189">
      <w:pPr>
        <w:pStyle w:val="2"/>
        <w:keepNext w:val="0"/>
        <w:keepLines w:val="0"/>
        <w:pageBreakBefore w:val="0"/>
        <w:numPr>
          <w:ilvl w:val="-1"/>
          <w:numId w:val="0"/>
        </w:numPr>
        <w:kinsoku/>
        <w:wordWrap/>
        <w:overflowPunct/>
        <w:topLinePunct w:val="0"/>
        <w:autoSpaceDE/>
        <w:autoSpaceDN/>
        <w:bidi w:val="0"/>
        <w:adjustRightInd/>
        <w:spacing w:after="0" w:line="560" w:lineRule="exact"/>
        <w:ind w:left="0" w:leftChars="0" w:firstLine="640" w:firstLineChars="200"/>
        <w:textAlignment w:val="auto"/>
        <w:rPr>
          <w:rFonts w:hint="eastAsia" w:ascii="仿宋_GB2312" w:hAnsi="仿宋_GB2312" w:cs="仿宋_GB2312"/>
          <w:color w:val="auto"/>
          <w:highlight w:val="none"/>
          <w:lang w:val="en-US" w:eastAsia="zh-CN"/>
        </w:rPr>
      </w:pPr>
      <w:r>
        <w:rPr>
          <w:rFonts w:hint="eastAsia" w:ascii="仿宋_GB2312"/>
          <w:color w:val="auto"/>
          <w:sz w:val="32"/>
          <w:szCs w:val="32"/>
          <w:highlight w:val="none"/>
          <w:lang w:eastAsia="zh-CN"/>
        </w:rPr>
        <w:t>（</w:t>
      </w:r>
      <w:r>
        <w:rPr>
          <w:rFonts w:hint="eastAsia" w:ascii="仿宋_GB2312"/>
          <w:color w:val="auto"/>
          <w:sz w:val="32"/>
          <w:szCs w:val="32"/>
          <w:highlight w:val="none"/>
          <w:lang w:val="en-US" w:eastAsia="zh-CN"/>
        </w:rPr>
        <w:t>六）</w:t>
      </w:r>
      <w:r>
        <w:rPr>
          <w:rFonts w:hint="eastAsia" w:ascii="仿宋_GB2312" w:eastAsia="仿宋_GB2312"/>
          <w:color w:val="auto"/>
          <w:sz w:val="32"/>
          <w:szCs w:val="32"/>
          <w:highlight w:val="none"/>
          <w:lang w:eastAsia="zh-CN"/>
        </w:rPr>
        <w:t>申报主体</w:t>
      </w:r>
      <w:r>
        <w:rPr>
          <w:rFonts w:hint="eastAsia" w:ascii="仿宋_GB2312" w:hAnsi="仿宋_GB2312" w:cs="仿宋_GB2312"/>
          <w:color w:val="auto"/>
          <w:highlight w:val="none"/>
          <w:lang w:val="en-US" w:eastAsia="zh-CN"/>
        </w:rPr>
        <w:t>场地产权、使用、运营等相关证明材料（加盖单位公章，彩色扫描成PDF文件上传）；</w:t>
      </w:r>
    </w:p>
    <w:p w14:paraId="45454562">
      <w:pPr>
        <w:pStyle w:val="2"/>
        <w:widowControl/>
        <w:numPr>
          <w:ilvl w:val="-1"/>
          <w:numId w:val="0"/>
        </w:numPr>
        <w:snapToGrid w:val="0"/>
        <w:spacing w:after="0" w:line="560" w:lineRule="exact"/>
        <w:ind w:leftChars="0" w:firstLine="640" w:firstLineChars="200"/>
        <w:outlineLvl w:val="0"/>
        <w:rPr>
          <w:rFonts w:hint="eastAsia" w:ascii="仿宋_GB2312" w:eastAsia="仿宋_GB2312" w:hAnsiTheme="minorHAnsi" w:cstheme="minorBidi"/>
          <w:color w:val="auto"/>
          <w:sz w:val="32"/>
          <w:szCs w:val="32"/>
          <w:highlight w:val="none"/>
          <w:lang w:val="en-US" w:eastAsia="zh-CN" w:bidi="ar"/>
        </w:rPr>
      </w:pPr>
      <w:r>
        <w:rPr>
          <w:rFonts w:hint="eastAsia" w:ascii="仿宋_GB2312"/>
          <w:color w:val="auto"/>
          <w:sz w:val="32"/>
          <w:szCs w:val="32"/>
          <w:highlight w:val="none"/>
          <w:lang w:eastAsia="zh-CN"/>
        </w:rPr>
        <w:t>（</w:t>
      </w:r>
      <w:r>
        <w:rPr>
          <w:rFonts w:hint="eastAsia" w:ascii="仿宋_GB2312"/>
          <w:color w:val="auto"/>
          <w:sz w:val="32"/>
          <w:szCs w:val="32"/>
          <w:highlight w:val="none"/>
          <w:lang w:val="en-US" w:eastAsia="zh-CN"/>
        </w:rPr>
        <w:t>七）</w:t>
      </w:r>
      <w:r>
        <w:rPr>
          <w:rFonts w:hint="eastAsia" w:ascii="仿宋_GB2312" w:eastAsia="仿宋_GB2312"/>
          <w:color w:val="auto"/>
          <w:sz w:val="32"/>
          <w:szCs w:val="32"/>
          <w:highlight w:val="none"/>
          <w:lang w:eastAsia="zh-CN"/>
        </w:rPr>
        <w:t>申报主体</w:t>
      </w:r>
      <w:r>
        <w:rPr>
          <w:rFonts w:hint="eastAsia" w:ascii="仿宋_GB2312" w:eastAsia="仿宋_GB2312" w:hAnsiTheme="minorHAnsi" w:cstheme="minorBidi"/>
          <w:color w:val="auto"/>
          <w:sz w:val="32"/>
          <w:szCs w:val="32"/>
          <w:highlight w:val="none"/>
          <w:lang w:val="en-US" w:eastAsia="zh-CN" w:bidi="ar"/>
        </w:rPr>
        <w:t>运营团队组成情况和人员资质相关证明材料</w:t>
      </w:r>
      <w:r>
        <w:rPr>
          <w:rFonts w:hint="eastAsia" w:ascii="仿宋_GB2312" w:hAnsiTheme="minorHAnsi" w:cstheme="minorBidi"/>
          <w:color w:val="auto"/>
          <w:szCs w:val="32"/>
          <w:highlight w:val="none"/>
          <w:lang w:val="en-US" w:eastAsia="zh-CN"/>
        </w:rPr>
        <w:t>（加盖单位公章，彩色扫描成PDF文件上传）</w:t>
      </w:r>
      <w:r>
        <w:rPr>
          <w:rFonts w:hint="eastAsia" w:ascii="仿宋_GB2312" w:eastAsia="仿宋_GB2312" w:hAnsiTheme="minorHAnsi" w:cstheme="minorBidi"/>
          <w:color w:val="auto"/>
          <w:sz w:val="32"/>
          <w:szCs w:val="32"/>
          <w:highlight w:val="none"/>
          <w:lang w:val="en-US" w:eastAsia="zh-CN" w:bidi="ar"/>
        </w:rPr>
        <w:t>；</w:t>
      </w:r>
    </w:p>
    <w:p w14:paraId="258C09AC">
      <w:pPr>
        <w:widowControl/>
        <w:numPr>
          <w:ilvl w:val="0"/>
          <w:numId w:val="0"/>
        </w:numPr>
        <w:adjustRightInd/>
        <w:spacing w:line="560" w:lineRule="exact"/>
        <w:ind w:firstLine="640"/>
        <w:outlineLvl w:val="0"/>
        <w:rPr>
          <w:rFonts w:hint="default"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val="en-US" w:eastAsia="zh-CN" w:bidi="ar"/>
        </w:rPr>
        <w:t>（八）申报主体为领域内公认领先或前沿方向的龙头企业、</w:t>
      </w:r>
      <w:r>
        <w:rPr>
          <w:rFonts w:hint="eastAsia" w:ascii="仿宋_GB2312" w:hAnsi="仿宋_GB2312" w:eastAsia="仿宋_GB2312" w:cs="仿宋_GB2312"/>
          <w:color w:val="000000"/>
          <w:sz w:val="32"/>
          <w:szCs w:val="32"/>
          <w:highlight w:val="none"/>
          <w:lang w:bidi="ar"/>
        </w:rPr>
        <w:t>新锐</w:t>
      </w:r>
      <w:r>
        <w:rPr>
          <w:rFonts w:hint="eastAsia" w:ascii="仿宋_GB2312" w:hAnsi="仿宋_GB2312" w:eastAsia="仿宋_GB2312" w:cs="仿宋_GB2312"/>
          <w:color w:val="000000"/>
          <w:sz w:val="32"/>
          <w:szCs w:val="32"/>
          <w:highlight w:val="none"/>
          <w:lang w:val="en-US" w:eastAsia="zh-CN" w:bidi="ar"/>
        </w:rPr>
        <w:t>企业、媒体平台、创投机构等的证明材料，如行业TOP10排行榜等证书报道等（加盖单位公章，彩色扫描成PDF文件上传）；</w:t>
      </w:r>
    </w:p>
    <w:p w14:paraId="36E3FEFE">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firstLine="640" w:firstLineChars="0"/>
        <w:jc w:val="left"/>
        <w:textAlignment w:val="auto"/>
        <w:outlineLvl w:val="0"/>
        <w:rPr>
          <w:rFonts w:hint="default"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val="en-US" w:eastAsia="zh-CN" w:bidi="ar"/>
        </w:rPr>
        <w:t>（九）申报载体聚焦细分产业开展垂直孵化，具有OPC（一人公司）、开源社区、投资驱动、深度陪跑等孵化产业前沿特色的证明材料（加盖单位公章，彩色扫描成PDF文件上传）；</w:t>
      </w:r>
    </w:p>
    <w:p w14:paraId="73D8AA8F">
      <w:pPr>
        <w:pStyle w:val="2"/>
        <w:keepNext w:val="0"/>
        <w:keepLines w:val="0"/>
        <w:pageBreakBefore w:val="0"/>
        <w:numPr>
          <w:ilvl w:val="-1"/>
          <w:numId w:val="0"/>
        </w:numPr>
        <w:kinsoku/>
        <w:wordWrap/>
        <w:overflowPunct/>
        <w:topLinePunct w:val="0"/>
        <w:autoSpaceDE/>
        <w:autoSpaceDN/>
        <w:bidi w:val="0"/>
        <w:adjustRightInd/>
        <w:spacing w:after="0" w:line="560" w:lineRule="exact"/>
        <w:ind w:left="0" w:leftChars="0"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color w:val="000000"/>
          <w:sz w:val="32"/>
          <w:szCs w:val="32"/>
          <w:highlight w:val="none"/>
          <w:lang w:val="en-US" w:eastAsia="zh-CN" w:bidi="ar"/>
        </w:rPr>
        <w:t>（十）</w:t>
      </w:r>
      <w:r>
        <w:rPr>
          <w:rFonts w:hint="eastAsia" w:ascii="仿宋_GB2312" w:hAnsi="仿宋_GB2312" w:eastAsia="仿宋_GB2312" w:cs="仿宋_GB2312"/>
          <w:color w:val="000000"/>
          <w:sz w:val="32"/>
          <w:szCs w:val="32"/>
          <w:highlight w:val="none"/>
          <w:lang w:val="en-US" w:eastAsia="zh-CN" w:bidi="ar"/>
        </w:rPr>
        <w:t>申报单位及其关联主体近2年在领域投资案例不少于5个或已投资金额不少于1000万元</w:t>
      </w:r>
      <w:r>
        <w:rPr>
          <w:rFonts w:hint="eastAsia" w:ascii="仿宋_GB2312" w:hAnsi="仿宋_GB2312" w:cs="仿宋_GB2312"/>
          <w:highlight w:val="none"/>
          <w:lang w:val="en-US" w:eastAsia="zh-CN"/>
        </w:rPr>
        <w:t>的相关材料（加盖单位公章，彩色扫描成PDF文件上传）；</w:t>
      </w:r>
    </w:p>
    <w:p w14:paraId="2D4D72FC">
      <w:pPr>
        <w:pStyle w:val="2"/>
        <w:keepNext w:val="0"/>
        <w:keepLines w:val="0"/>
        <w:pageBreakBefore w:val="0"/>
        <w:numPr>
          <w:ilvl w:val="-1"/>
          <w:numId w:val="0"/>
        </w:numPr>
        <w:kinsoku/>
        <w:wordWrap/>
        <w:overflowPunct/>
        <w:topLinePunct w:val="0"/>
        <w:autoSpaceDE/>
        <w:autoSpaceDN/>
        <w:bidi w:val="0"/>
        <w:adjustRightInd/>
        <w:spacing w:after="0" w:line="560" w:lineRule="exact"/>
        <w:ind w:left="0" w:leftChars="0" w:firstLine="640" w:firstLineChars="200"/>
        <w:textAlignment w:val="auto"/>
        <w:rPr>
          <w:rFonts w:hint="eastAsia" w:ascii="仿宋_GB2312" w:hAnsi="仿宋_GB2312" w:cs="仿宋_GB2312"/>
          <w:highlight w:val="none"/>
          <w:lang w:val="en-US" w:eastAsia="zh-CN"/>
        </w:rPr>
      </w:pPr>
      <w:r>
        <w:rPr>
          <w:rFonts w:hint="eastAsia" w:ascii="仿宋_GB2312"/>
          <w:color w:val="auto"/>
          <w:sz w:val="32"/>
          <w:szCs w:val="32"/>
          <w:highlight w:val="none"/>
          <w:lang w:eastAsia="zh-CN"/>
        </w:rPr>
        <w:t>（</w:t>
      </w:r>
      <w:r>
        <w:rPr>
          <w:rFonts w:hint="eastAsia" w:ascii="仿宋_GB2312"/>
          <w:color w:val="auto"/>
          <w:sz w:val="32"/>
          <w:szCs w:val="32"/>
          <w:highlight w:val="none"/>
          <w:lang w:val="en-US" w:eastAsia="zh-CN"/>
        </w:rPr>
        <w:t>十一）</w:t>
      </w:r>
      <w:r>
        <w:rPr>
          <w:rFonts w:hint="eastAsia" w:ascii="仿宋_GB2312" w:eastAsia="仿宋_GB2312"/>
          <w:color w:val="auto"/>
          <w:sz w:val="32"/>
          <w:szCs w:val="32"/>
          <w:highlight w:val="none"/>
          <w:lang w:eastAsia="zh-CN"/>
        </w:rPr>
        <w:t>申报主体</w:t>
      </w:r>
      <w:r>
        <w:rPr>
          <w:rFonts w:hint="eastAsia" w:ascii="仿宋_GB2312" w:hAnsi="仿宋_GB2312" w:cs="仿宋_GB2312"/>
          <w:color w:val="auto"/>
          <w:highlight w:val="none"/>
          <w:lang w:val="en-US" w:eastAsia="zh-CN"/>
        </w:rPr>
        <w:t>建设专业服务平台、公共服务配套的证明材料</w:t>
      </w:r>
      <w:r>
        <w:rPr>
          <w:rFonts w:hint="eastAsia" w:ascii="仿宋_GB2312" w:hAnsi="仿宋_GB2312" w:cs="仿宋_GB2312"/>
          <w:highlight w:val="none"/>
          <w:lang w:val="en-US" w:eastAsia="zh-CN"/>
        </w:rPr>
        <w:t>（加盖单位公章，彩色扫描成PDF文件上传）；</w:t>
      </w:r>
    </w:p>
    <w:p w14:paraId="497ADE31">
      <w:pPr>
        <w:pStyle w:val="2"/>
        <w:keepNext w:val="0"/>
        <w:keepLines w:val="0"/>
        <w:pageBreakBefore w:val="0"/>
        <w:numPr>
          <w:ilvl w:val="-1"/>
          <w:numId w:val="0"/>
        </w:numPr>
        <w:kinsoku/>
        <w:wordWrap/>
        <w:overflowPunct/>
        <w:topLinePunct w:val="0"/>
        <w:autoSpaceDE/>
        <w:autoSpaceDN/>
        <w:bidi w:val="0"/>
        <w:adjustRightInd/>
        <w:spacing w:after="0" w:line="560" w:lineRule="exact"/>
        <w:ind w:left="0" w:leftChars="0" w:firstLine="640" w:firstLineChars="200"/>
        <w:textAlignment w:val="auto"/>
        <w:rPr>
          <w:rFonts w:hint="eastAsia" w:ascii="仿宋_GB2312" w:hAnsi="仿宋_GB2312" w:cs="仿宋_GB2312"/>
          <w:highlight w:val="none"/>
          <w:lang w:val="en-US" w:eastAsia="zh-CN"/>
        </w:rPr>
      </w:pPr>
      <w:r>
        <w:rPr>
          <w:rFonts w:hint="eastAsia" w:ascii="仿宋_GB2312" w:hAnsi="仿宋_GB2312" w:cs="仿宋_GB2312"/>
          <w:highlight w:val="none"/>
          <w:lang w:val="en-US" w:eastAsia="zh-CN"/>
        </w:rPr>
        <w:t>（十二）其他材料（原件或复印件加盖单位公章，彩色扫描成PDF文件上传，非必须）。</w:t>
      </w:r>
    </w:p>
    <w:p w14:paraId="61DFD192">
      <w:pPr>
        <w:keepNext w:val="0"/>
        <w:keepLines w:val="0"/>
        <w:pageBreakBefore w:val="0"/>
        <w:widowControl/>
        <w:kinsoku/>
        <w:wordWrap/>
        <w:overflowPunct/>
        <w:topLinePunct w:val="0"/>
        <w:autoSpaceDE/>
        <w:autoSpaceDN/>
        <w:bidi w:val="0"/>
        <w:adjustRightInd/>
        <w:snapToGrid w:val="0"/>
        <w:spacing w:after="0" w:line="560" w:lineRule="exact"/>
        <w:ind w:firstLine="640" w:firstLineChars="200"/>
        <w:jc w:val="left"/>
        <w:textAlignment w:val="auto"/>
        <w:outlineLvl w:val="0"/>
        <w:rPr>
          <w:rFonts w:hint="eastAsia" w:ascii="黑体" w:hAnsi="黑体" w:eastAsia="黑体" w:cs="黑体"/>
          <w:kern w:val="0"/>
          <w:sz w:val="32"/>
          <w:szCs w:val="32"/>
          <w:highlight w:val="none"/>
          <w:lang w:bidi="ar"/>
        </w:rPr>
      </w:pPr>
      <w:r>
        <w:rPr>
          <w:rFonts w:hint="eastAsia" w:ascii="黑体" w:hAnsi="黑体" w:eastAsia="黑体" w:cs="黑体"/>
          <w:color w:val="auto"/>
          <w:kern w:val="0"/>
          <w:sz w:val="32"/>
          <w:szCs w:val="32"/>
          <w:highlight w:val="none"/>
          <w:lang w:val="en-US" w:eastAsia="zh-CN" w:bidi="ar"/>
        </w:rPr>
        <w:t>七</w:t>
      </w:r>
      <w:r>
        <w:rPr>
          <w:rFonts w:hint="eastAsia" w:ascii="黑体" w:hAnsi="黑体" w:eastAsia="黑体" w:cs="黑体"/>
          <w:kern w:val="0"/>
          <w:sz w:val="32"/>
          <w:szCs w:val="32"/>
          <w:highlight w:val="none"/>
          <w:lang w:bidi="ar"/>
        </w:rPr>
        <w:t>、</w:t>
      </w:r>
      <w:r>
        <w:rPr>
          <w:rFonts w:hint="eastAsia" w:ascii="黑体" w:hAnsi="黑体" w:eastAsia="黑体" w:cs="黑体"/>
          <w:bCs w:val="0"/>
          <w:kern w:val="0"/>
          <w:sz w:val="32"/>
          <w:szCs w:val="32"/>
          <w:highlight w:val="none"/>
          <w:lang w:eastAsia="zh-CN" w:bidi="ar"/>
        </w:rPr>
        <w:t>时限</w:t>
      </w:r>
      <w:r>
        <w:rPr>
          <w:rFonts w:hint="eastAsia" w:ascii="黑体" w:hAnsi="黑体" w:eastAsia="黑体" w:cs="黑体"/>
          <w:bCs w:val="0"/>
          <w:color w:val="auto"/>
          <w:kern w:val="0"/>
          <w:sz w:val="32"/>
          <w:szCs w:val="32"/>
          <w:highlight w:val="none"/>
          <w:lang w:eastAsia="zh-CN" w:bidi="ar"/>
        </w:rPr>
        <w:t>要求</w:t>
      </w:r>
    </w:p>
    <w:p w14:paraId="16599BD8">
      <w:pPr>
        <w:pStyle w:val="1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（一）区科技创新局</w:t>
      </w:r>
      <w:r>
        <w:rPr>
          <w:rFonts w:hint="eastAsia" w:ascii="仿宋_GB2312" w:hAnsi="仿宋_GB2312" w:eastAsia="仿宋_GB2312" w:cs="仿宋_GB2312"/>
          <w:sz w:val="32"/>
          <w:szCs w:val="32"/>
          <w:highlight w:val="none"/>
        </w:rPr>
        <w:t>视申请情况安排集中受理</w:t>
      </w:r>
      <w:r>
        <w:rPr>
          <w:rFonts w:hint="eastAsia" w:ascii="仿宋_GB2312" w:hAnsi="仿宋_GB2312" w:eastAsia="仿宋_GB2312" w:cs="仿宋_GB2312"/>
          <w:sz w:val="32"/>
          <w:szCs w:val="32"/>
          <w:highlight w:val="none"/>
          <w:lang w:val="en-US" w:eastAsia="zh-CN"/>
        </w:rPr>
        <w:t>申报主体</w:t>
      </w:r>
      <w:r>
        <w:rPr>
          <w:rFonts w:hint="eastAsia" w:ascii="仿宋_GB2312" w:hAnsi="仿宋_GB2312" w:eastAsia="仿宋_GB2312" w:cs="仿宋_GB2312"/>
          <w:sz w:val="32"/>
          <w:szCs w:val="32"/>
          <w:highlight w:val="none"/>
        </w:rPr>
        <w:t>申请，具体受理时间以发布的申报通知为准。</w:t>
      </w:r>
    </w:p>
    <w:p w14:paraId="5F2F39E2">
      <w:pPr>
        <w:pStyle w:val="1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申报主体</w:t>
      </w:r>
      <w:r>
        <w:rPr>
          <w:rFonts w:hint="eastAsia" w:ascii="仿宋_GB2312" w:hAnsi="仿宋_GB2312" w:eastAsia="仿宋_GB2312" w:cs="仿宋_GB2312"/>
          <w:sz w:val="32"/>
          <w:szCs w:val="32"/>
          <w:highlight w:val="none"/>
          <w:lang w:eastAsia="zh-CN"/>
        </w:rPr>
        <w:t>须</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区科技创新局</w:t>
      </w:r>
      <w:r>
        <w:rPr>
          <w:rFonts w:hint="eastAsia" w:ascii="仿宋_GB2312" w:hAnsi="仿宋_GB2312" w:eastAsia="仿宋_GB2312" w:cs="仿宋_GB2312"/>
          <w:sz w:val="32"/>
          <w:szCs w:val="32"/>
          <w:highlight w:val="none"/>
        </w:rPr>
        <w:t>相关通知要求</w:t>
      </w:r>
      <w:r>
        <w:rPr>
          <w:rFonts w:hint="eastAsia" w:ascii="仿宋_GB2312" w:hAnsi="仿宋_GB2312" w:eastAsia="仿宋_GB2312" w:cs="仿宋_GB2312"/>
          <w:sz w:val="32"/>
          <w:szCs w:val="32"/>
          <w:highlight w:val="none"/>
          <w:lang w:eastAsia="zh-CN"/>
        </w:rPr>
        <w:t>及时提交</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所需材料</w:t>
      </w:r>
      <w:r>
        <w:rPr>
          <w:rFonts w:hint="eastAsia" w:ascii="仿宋_GB2312" w:hAnsi="仿宋_GB2312" w:eastAsia="仿宋_GB2312" w:cs="仿宋_GB2312"/>
          <w:sz w:val="32"/>
          <w:szCs w:val="32"/>
          <w:highlight w:val="none"/>
        </w:rPr>
        <w:t>，逾期不办理者视为自动放弃。</w:t>
      </w:r>
    </w:p>
    <w:p w14:paraId="276DB491">
      <w:pPr>
        <w:pageBreakBefore w:val="0"/>
        <w:widowControl/>
        <w:shd w:val="clear" w:color="auto" w:fill="auto"/>
        <w:kinsoku/>
        <w:wordWrap/>
        <w:overflowPunct/>
        <w:topLinePunct w:val="0"/>
        <w:autoSpaceDE/>
        <w:autoSpaceDN/>
        <w:bidi w:val="0"/>
        <w:snapToGrid w:val="0"/>
        <w:spacing w:before="0" w:beforeAutospacing="0" w:after="0" w:afterAutospacing="0" w:line="560" w:lineRule="exact"/>
        <w:ind w:firstLine="640" w:firstLineChars="200"/>
        <w:jc w:val="left"/>
        <w:outlineLvl w:val="0"/>
        <w:rPr>
          <w:rFonts w:hint="eastAsia" w:ascii="黑体" w:hAnsi="黑体" w:eastAsia="黑体" w:cs="黑体"/>
          <w:color w:val="auto"/>
          <w:kern w:val="0"/>
          <w:sz w:val="32"/>
          <w:szCs w:val="32"/>
          <w:highlight w:val="none"/>
          <w:lang w:bidi="ar"/>
        </w:rPr>
      </w:pPr>
      <w:r>
        <w:rPr>
          <w:rFonts w:hint="eastAsia" w:ascii="黑体" w:hAnsi="黑体" w:eastAsia="黑体" w:cs="黑体"/>
          <w:color w:val="auto"/>
          <w:kern w:val="0"/>
          <w:sz w:val="32"/>
          <w:szCs w:val="32"/>
          <w:highlight w:val="none"/>
          <w:lang w:val="en-US" w:eastAsia="zh-CN" w:bidi="ar"/>
        </w:rPr>
        <w:t>八</w:t>
      </w:r>
      <w:r>
        <w:rPr>
          <w:rFonts w:hint="eastAsia" w:ascii="黑体" w:hAnsi="黑体" w:eastAsia="黑体" w:cs="黑体"/>
          <w:color w:val="auto"/>
          <w:kern w:val="0"/>
          <w:sz w:val="32"/>
          <w:szCs w:val="32"/>
          <w:highlight w:val="none"/>
          <w:lang w:bidi="ar"/>
        </w:rPr>
        <w:t>、其他事项</w:t>
      </w:r>
    </w:p>
    <w:p w14:paraId="348AEBE3">
      <w:pPr>
        <w:pageBreakBefore w:val="0"/>
        <w:numPr>
          <w:ilvl w:val="0"/>
          <w:numId w:val="0"/>
        </w:numPr>
        <w:kinsoku/>
        <w:wordWrap/>
        <w:overflowPunct/>
        <w:topLinePunct w:val="0"/>
        <w:autoSpaceDE/>
        <w:autoSpaceDN/>
        <w:bidi w:val="0"/>
        <w:spacing w:line="560" w:lineRule="exact"/>
        <w:ind w:left="0" w:leftChars="0" w:firstLine="628" w:firstLineChars="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（一）</w:t>
      </w:r>
      <w:r>
        <w:rPr>
          <w:rFonts w:hint="eastAsia" w:ascii="仿宋_GB2312" w:hAnsi="黑体" w:eastAsia="仿宋_GB2312"/>
          <w:sz w:val="32"/>
          <w:szCs w:val="32"/>
          <w:highlight w:val="none"/>
        </w:rPr>
        <w:t>本</w:t>
      </w:r>
      <w:r>
        <w:rPr>
          <w:rFonts w:hint="eastAsia" w:ascii="仿宋_GB2312" w:hAnsi="黑体" w:eastAsia="仿宋_GB2312"/>
          <w:sz w:val="32"/>
          <w:szCs w:val="32"/>
          <w:highlight w:val="none"/>
          <w:lang w:eastAsia="zh-CN"/>
        </w:rPr>
        <w:t>项目所依据的政策内容</w:t>
      </w:r>
      <w:r>
        <w:rPr>
          <w:rFonts w:hint="eastAsia" w:ascii="仿宋_GB2312" w:hAnsi="黑体" w:eastAsia="仿宋_GB2312"/>
          <w:sz w:val="32"/>
          <w:szCs w:val="32"/>
          <w:highlight w:val="none"/>
        </w:rPr>
        <w:t>执行期间如遇国家、省、市有关政策调整的，根据新政策做相应调整</w:t>
      </w:r>
      <w:r>
        <w:rPr>
          <w:rFonts w:hint="eastAsia" w:ascii="仿宋_GB2312" w:hAnsi="黑体" w:eastAsia="仿宋_GB2312" w:cs="Times New Roman"/>
          <w:kern w:val="2"/>
          <w:sz w:val="32"/>
          <w:szCs w:val="32"/>
          <w:highlight w:val="none"/>
          <w:lang w:val="en-US" w:eastAsia="zh-CN" w:bidi="ar-SA"/>
        </w:rPr>
        <w:t>。</w:t>
      </w:r>
    </w:p>
    <w:p w14:paraId="7199BA6F">
      <w:pPr>
        <w:pStyle w:val="10"/>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仿宋_GB2312" w:cs="Times New Roman"/>
          <w:sz w:val="32"/>
          <w:szCs w:val="32"/>
          <w:highlight w:val="none"/>
        </w:rPr>
      </w:pPr>
      <w:r>
        <w:rPr>
          <w:rFonts w:hint="eastAsia" w:ascii="仿宋_GB2312" w:hAnsi="黑体"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2"/>
          <w:sz w:val="32"/>
          <w:szCs w:val="32"/>
          <w:highlight w:val="none"/>
        </w:rPr>
        <w:t>申请本项目资助的</w:t>
      </w:r>
      <w:r>
        <w:rPr>
          <w:rFonts w:hint="eastAsia" w:ascii="Times New Roman" w:hAnsi="Times New Roman" w:eastAsia="仿宋_GB2312" w:cs="Times New Roman"/>
          <w:kern w:val="2"/>
          <w:sz w:val="32"/>
          <w:szCs w:val="32"/>
          <w:highlight w:val="none"/>
          <w:lang w:eastAsia="zh-CN"/>
        </w:rPr>
        <w:t>主体</w:t>
      </w:r>
      <w:r>
        <w:rPr>
          <w:rFonts w:hint="eastAsia" w:ascii="Times New Roman" w:hAnsi="Times New Roman" w:eastAsia="仿宋_GB2312" w:cs="Times New Roman"/>
          <w:kern w:val="2"/>
          <w:sz w:val="32"/>
          <w:szCs w:val="32"/>
          <w:highlight w:val="none"/>
        </w:rPr>
        <w:t>应保证其申报材料的完整性、</w:t>
      </w:r>
      <w:r>
        <w:rPr>
          <w:rFonts w:hint="eastAsia" w:ascii="Times New Roman" w:hAnsi="Times New Roman" w:eastAsia="仿宋_GB2312" w:cs="Times New Roman"/>
          <w:sz w:val="32"/>
          <w:szCs w:val="32"/>
          <w:highlight w:val="none"/>
        </w:rPr>
        <w:t>真实性、</w:t>
      </w:r>
      <w:r>
        <w:rPr>
          <w:rFonts w:hint="eastAsia" w:ascii="Times New Roman" w:hAnsi="Times New Roman" w:eastAsia="仿宋_GB2312" w:cs="Times New Roman"/>
          <w:kern w:val="2"/>
          <w:sz w:val="32"/>
          <w:szCs w:val="32"/>
          <w:highlight w:val="none"/>
        </w:rPr>
        <w:t>准确性</w:t>
      </w:r>
      <w:r>
        <w:rPr>
          <w:rFonts w:hint="eastAsia" w:ascii="Times New Roman" w:hAnsi="Times New Roman" w:eastAsia="仿宋_GB2312" w:cs="Times New Roman"/>
          <w:sz w:val="32"/>
          <w:szCs w:val="32"/>
          <w:highlight w:val="none"/>
        </w:rPr>
        <w:t>及合法性</w:t>
      </w:r>
      <w:r>
        <w:rPr>
          <w:rFonts w:hint="eastAsia" w:ascii="Times New Roman" w:hAnsi="Times New Roman" w:eastAsia="仿宋_GB2312" w:cs="Times New Roman"/>
          <w:kern w:val="2"/>
          <w:sz w:val="32"/>
          <w:szCs w:val="32"/>
          <w:highlight w:val="none"/>
        </w:rPr>
        <w:t>，</w:t>
      </w:r>
      <w:r>
        <w:rPr>
          <w:rFonts w:hint="eastAsia" w:ascii="Times New Roman" w:hAnsi="Times New Roman" w:eastAsia="仿宋_GB2312" w:cs="Times New Roman"/>
          <w:sz w:val="32"/>
          <w:szCs w:val="32"/>
          <w:highlight w:val="none"/>
        </w:rPr>
        <w:t>并承担</w:t>
      </w:r>
      <w:r>
        <w:rPr>
          <w:rFonts w:hint="eastAsia" w:ascii="Times New Roman" w:hAnsi="Times New Roman" w:eastAsia="仿宋_GB2312" w:cs="Times New Roman"/>
          <w:sz w:val="32"/>
          <w:szCs w:val="32"/>
          <w:highlight w:val="none"/>
          <w:lang w:eastAsia="zh-CN"/>
        </w:rPr>
        <w:t>因其</w:t>
      </w:r>
      <w:r>
        <w:rPr>
          <w:rFonts w:hint="eastAsia" w:ascii="Times New Roman" w:hAnsi="Times New Roman" w:eastAsia="仿宋_GB2312" w:cs="Times New Roman"/>
          <w:sz w:val="32"/>
          <w:szCs w:val="32"/>
          <w:highlight w:val="none"/>
        </w:rPr>
        <w:t>提交的项目申报材料</w:t>
      </w:r>
      <w:r>
        <w:rPr>
          <w:rFonts w:hint="eastAsia" w:ascii="Times New Roman" w:hAnsi="Times New Roman" w:eastAsia="仿宋_GB2312" w:cs="Times New Roman"/>
          <w:sz w:val="32"/>
          <w:szCs w:val="32"/>
          <w:highlight w:val="none"/>
          <w:lang w:eastAsia="zh-CN"/>
        </w:rPr>
        <w:t>产生</w:t>
      </w:r>
      <w:r>
        <w:rPr>
          <w:rFonts w:hint="eastAsia" w:ascii="Times New Roman" w:hAnsi="Times New Roman" w:eastAsia="仿宋_GB2312" w:cs="Times New Roman"/>
          <w:sz w:val="32"/>
          <w:szCs w:val="32"/>
          <w:highlight w:val="none"/>
        </w:rPr>
        <w:t>的相关法律责任，如有虚假或侵权等行为，该项目申请无效，如事后发现存在以上行为，本资金主管部门将保留依法追究其法律责任的权利。</w:t>
      </w:r>
    </w:p>
    <w:p w14:paraId="2176ADFF">
      <w:pPr>
        <w:pageBreakBefore w:val="0"/>
        <w:widowControl/>
        <w:shd w:val="clear" w:color="auto" w:fill="auto"/>
        <w:kinsoku/>
        <w:wordWrap/>
        <w:overflowPunct/>
        <w:topLinePunct w:val="0"/>
        <w:autoSpaceDE/>
        <w:autoSpaceDN/>
        <w:bidi w:val="0"/>
        <w:snapToGrid w:val="0"/>
        <w:spacing w:before="0" w:beforeAutospacing="0" w:after="0" w:afterAutospacing="0" w:line="560" w:lineRule="exact"/>
        <w:ind w:firstLine="640" w:firstLineChars="200"/>
        <w:jc w:val="left"/>
        <w:outlineLvl w:val="0"/>
        <w:rPr>
          <w:rFonts w:hint="eastAsia" w:ascii="黑体" w:hAnsi="黑体" w:eastAsia="黑体" w:cs="黑体"/>
          <w:color w:val="auto"/>
          <w:kern w:val="0"/>
          <w:sz w:val="32"/>
          <w:szCs w:val="32"/>
          <w:highlight w:val="none"/>
          <w:lang w:bidi="ar"/>
        </w:rPr>
      </w:pPr>
      <w:r>
        <w:rPr>
          <w:rFonts w:hint="eastAsia" w:ascii="黑体" w:hAnsi="黑体" w:eastAsia="黑体" w:cs="黑体"/>
          <w:color w:val="auto"/>
          <w:kern w:val="0"/>
          <w:sz w:val="32"/>
          <w:szCs w:val="32"/>
          <w:highlight w:val="none"/>
          <w:lang w:val="en-US" w:eastAsia="zh-CN" w:bidi="ar"/>
        </w:rPr>
        <w:t>九</w:t>
      </w:r>
      <w:r>
        <w:rPr>
          <w:rFonts w:hint="eastAsia" w:ascii="黑体" w:hAnsi="黑体" w:eastAsia="黑体" w:cs="黑体"/>
          <w:color w:val="auto"/>
          <w:kern w:val="0"/>
          <w:sz w:val="32"/>
          <w:szCs w:val="32"/>
          <w:highlight w:val="none"/>
          <w:lang w:bidi="ar"/>
        </w:rPr>
        <w:t>、附则</w:t>
      </w:r>
    </w:p>
    <w:p w14:paraId="3D77DFBB">
      <w:pPr>
        <w:pStyle w:val="2"/>
        <w:keepNext w:val="0"/>
        <w:keepLines w:val="0"/>
        <w:pageBreakBefore w:val="0"/>
        <w:numPr>
          <w:ilvl w:val="0"/>
          <w:numId w:val="0"/>
        </w:numPr>
        <w:kinsoku/>
        <w:wordWrap/>
        <w:overflowPunct/>
        <w:topLinePunct w:val="0"/>
        <w:autoSpaceDE/>
        <w:autoSpaceDN/>
        <w:bidi w:val="0"/>
        <w:adjustRightInd/>
        <w:spacing w:after="0" w:line="560" w:lineRule="exact"/>
        <w:ind w:firstLine="640" w:firstLineChars="200"/>
        <w:textAlignment w:val="auto"/>
        <w:rPr>
          <w:rFonts w:hint="eastAsia" w:ascii="仿宋_GB2312" w:hAnsi="仿宋_GB2312" w:cs="仿宋_GB2312"/>
          <w:highlight w:val="none"/>
          <w:lang w:val="en-US" w:eastAsia="zh-CN"/>
        </w:rPr>
      </w:pPr>
      <w:r>
        <w:rPr>
          <w:rFonts w:hint="eastAsia" w:ascii="仿宋_GB2312" w:hAnsi="仿宋_GB2312" w:eastAsia="仿宋_GB2312" w:cs="仿宋_GB2312"/>
          <w:kern w:val="2"/>
          <w:sz w:val="32"/>
          <w:szCs w:val="32"/>
          <w:highlight w:val="none"/>
        </w:rPr>
        <w:t>本项目责任部门为</w:t>
      </w:r>
      <w:r>
        <w:rPr>
          <w:rFonts w:hint="eastAsia" w:ascii="仿宋_GB2312" w:hAnsi="宋体" w:eastAsia="仿宋_GB2312"/>
          <w:sz w:val="32"/>
          <w:szCs w:val="32"/>
          <w:highlight w:val="none"/>
          <w:lang w:val="en-US" w:eastAsia="zh-CN"/>
        </w:rPr>
        <w:t>区科技创新局</w:t>
      </w:r>
      <w:r>
        <w:rPr>
          <w:rFonts w:hint="eastAsia" w:ascii="仿宋_GB2312" w:hAnsi="仿宋_GB2312" w:eastAsia="仿宋_GB2312" w:cs="仿宋_GB2312"/>
          <w:kern w:val="2"/>
          <w:sz w:val="32"/>
          <w:szCs w:val="32"/>
          <w:highlight w:val="none"/>
        </w:rPr>
        <w:t>，本</w:t>
      </w:r>
      <w:r>
        <w:rPr>
          <w:rFonts w:hint="eastAsia" w:ascii="仿宋_GB2312" w:hAnsi="仿宋_GB2312" w:eastAsia="仿宋_GB2312" w:cs="仿宋_GB2312"/>
          <w:kern w:val="2"/>
          <w:sz w:val="32"/>
          <w:szCs w:val="32"/>
          <w:highlight w:val="none"/>
          <w:lang w:eastAsia="zh-CN"/>
        </w:rPr>
        <w:t>操作</w:t>
      </w:r>
      <w:r>
        <w:rPr>
          <w:rFonts w:hint="eastAsia" w:ascii="仿宋_GB2312" w:hAnsi="仿宋_GB2312" w:eastAsia="仿宋_GB2312" w:cs="仿宋_GB2312"/>
          <w:kern w:val="2"/>
          <w:sz w:val="32"/>
          <w:szCs w:val="32"/>
          <w:highlight w:val="none"/>
        </w:rPr>
        <w:t>规程由</w:t>
      </w:r>
      <w:r>
        <w:rPr>
          <w:rFonts w:hint="eastAsia" w:ascii="仿宋_GB2312" w:hAnsi="宋体" w:eastAsia="仿宋_GB2312"/>
          <w:sz w:val="32"/>
          <w:szCs w:val="32"/>
          <w:highlight w:val="none"/>
          <w:lang w:val="en-US" w:eastAsia="zh-CN"/>
        </w:rPr>
        <w:t>区科技创新局</w:t>
      </w:r>
      <w:r>
        <w:rPr>
          <w:rFonts w:hint="eastAsia" w:ascii="仿宋_GB2312" w:hAnsi="仿宋_GB2312" w:eastAsia="仿宋_GB2312" w:cs="仿宋_GB2312"/>
          <w:kern w:val="2"/>
          <w:sz w:val="32"/>
          <w:szCs w:val="32"/>
          <w:highlight w:val="none"/>
        </w:rPr>
        <w:t>负责解释，自发布之日起施行。</w:t>
      </w:r>
    </w:p>
    <w:p w14:paraId="737BF25C">
      <w:pPr>
        <w:pStyle w:val="2"/>
        <w:keepNext w:val="0"/>
        <w:keepLines w:val="0"/>
        <w:pageBreakBefore w:val="0"/>
        <w:kinsoku/>
        <w:wordWrap/>
        <w:overflowPunct/>
        <w:topLinePunct w:val="0"/>
        <w:autoSpaceDE/>
        <w:autoSpaceDN/>
        <w:bidi w:val="0"/>
        <w:adjustRightInd/>
        <w:spacing w:after="0" w:line="560" w:lineRule="exact"/>
        <w:ind w:left="0" w:leftChars="0" w:firstLine="640" w:firstLineChars="200"/>
        <w:textAlignment w:val="auto"/>
        <w:rPr>
          <w:rFonts w:hint="eastAsia"/>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17F3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C0AB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DC0AB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50C07"/>
    <w:multiLevelType w:val="singleLevel"/>
    <w:tmpl w:val="8FF50C07"/>
    <w:lvl w:ilvl="0" w:tentative="0">
      <w:start w:val="1"/>
      <w:numFmt w:val="chineseCounting"/>
      <w:suff w:val="nothing"/>
      <w:lvlText w:val="%1、"/>
      <w:lvlJc w:val="left"/>
      <w:pPr>
        <w:ind w:left="-10"/>
      </w:pPr>
      <w:rPr>
        <w:rFonts w:hint="eastAsia"/>
      </w:rPr>
    </w:lvl>
  </w:abstractNum>
  <w:abstractNum w:abstractNumId="1">
    <w:nsid w:val="C017CDEF"/>
    <w:multiLevelType w:val="singleLevel"/>
    <w:tmpl w:val="C017CDEF"/>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10597"/>
    <w:rsid w:val="016A5229"/>
    <w:rsid w:val="01E943A0"/>
    <w:rsid w:val="01F504C2"/>
    <w:rsid w:val="02AC0850"/>
    <w:rsid w:val="03270AEC"/>
    <w:rsid w:val="036A1510"/>
    <w:rsid w:val="03D85266"/>
    <w:rsid w:val="03FD30F6"/>
    <w:rsid w:val="04E419E0"/>
    <w:rsid w:val="059D38C6"/>
    <w:rsid w:val="05C97D6C"/>
    <w:rsid w:val="063B53E6"/>
    <w:rsid w:val="08BC0A60"/>
    <w:rsid w:val="08DA2C94"/>
    <w:rsid w:val="0A355831"/>
    <w:rsid w:val="0A36214C"/>
    <w:rsid w:val="0B4A2149"/>
    <w:rsid w:val="0B6727D9"/>
    <w:rsid w:val="0D54539A"/>
    <w:rsid w:val="0D5A43A4"/>
    <w:rsid w:val="0D7F205C"/>
    <w:rsid w:val="0EF44384"/>
    <w:rsid w:val="0F7D25CB"/>
    <w:rsid w:val="11645B32"/>
    <w:rsid w:val="11F76665"/>
    <w:rsid w:val="12490784"/>
    <w:rsid w:val="137F74F2"/>
    <w:rsid w:val="140D3BEB"/>
    <w:rsid w:val="145D5EC3"/>
    <w:rsid w:val="14C84656"/>
    <w:rsid w:val="152E1F28"/>
    <w:rsid w:val="15E433A4"/>
    <w:rsid w:val="17354491"/>
    <w:rsid w:val="17BD5C5B"/>
    <w:rsid w:val="17D74348"/>
    <w:rsid w:val="17DF6DC5"/>
    <w:rsid w:val="198F3627"/>
    <w:rsid w:val="19FD1B47"/>
    <w:rsid w:val="1A1A3838"/>
    <w:rsid w:val="1C3B5CE8"/>
    <w:rsid w:val="1C3E5EA6"/>
    <w:rsid w:val="1CFF6AA9"/>
    <w:rsid w:val="1D183933"/>
    <w:rsid w:val="1ECE074D"/>
    <w:rsid w:val="1F672950"/>
    <w:rsid w:val="207A2977"/>
    <w:rsid w:val="20A420AE"/>
    <w:rsid w:val="21701872"/>
    <w:rsid w:val="21E11441"/>
    <w:rsid w:val="23583534"/>
    <w:rsid w:val="235FFB8A"/>
    <w:rsid w:val="23AE6D9F"/>
    <w:rsid w:val="24A676E8"/>
    <w:rsid w:val="24BE1264"/>
    <w:rsid w:val="256736AA"/>
    <w:rsid w:val="25C94011"/>
    <w:rsid w:val="25E66CC5"/>
    <w:rsid w:val="26282E39"/>
    <w:rsid w:val="26472102"/>
    <w:rsid w:val="26FD392B"/>
    <w:rsid w:val="270D03B4"/>
    <w:rsid w:val="28A33361"/>
    <w:rsid w:val="293B70B4"/>
    <w:rsid w:val="2AD07FCD"/>
    <w:rsid w:val="2C0E487F"/>
    <w:rsid w:val="2C624BCB"/>
    <w:rsid w:val="2E141EF5"/>
    <w:rsid w:val="2EB92125"/>
    <w:rsid w:val="2F3F1128"/>
    <w:rsid w:val="2FC7C2F5"/>
    <w:rsid w:val="306C05CA"/>
    <w:rsid w:val="327D45AB"/>
    <w:rsid w:val="32EE0F67"/>
    <w:rsid w:val="33136C1F"/>
    <w:rsid w:val="335F6191"/>
    <w:rsid w:val="342033A2"/>
    <w:rsid w:val="342804A8"/>
    <w:rsid w:val="34C12DD7"/>
    <w:rsid w:val="352059E0"/>
    <w:rsid w:val="36D87F64"/>
    <w:rsid w:val="36DF4B2B"/>
    <w:rsid w:val="36EFFC63"/>
    <w:rsid w:val="37074CED"/>
    <w:rsid w:val="372BBD96"/>
    <w:rsid w:val="38156F95"/>
    <w:rsid w:val="38E4022C"/>
    <w:rsid w:val="39AB55B5"/>
    <w:rsid w:val="39DD3AE3"/>
    <w:rsid w:val="3A697391"/>
    <w:rsid w:val="3A810912"/>
    <w:rsid w:val="3B0A24EB"/>
    <w:rsid w:val="3B0C4680"/>
    <w:rsid w:val="3BBC42F8"/>
    <w:rsid w:val="3D251078"/>
    <w:rsid w:val="3E567F25"/>
    <w:rsid w:val="3E614CE2"/>
    <w:rsid w:val="3E704F26"/>
    <w:rsid w:val="3EEE504C"/>
    <w:rsid w:val="3EEF4873"/>
    <w:rsid w:val="3F112EAE"/>
    <w:rsid w:val="3FBB46A8"/>
    <w:rsid w:val="3FFE95AE"/>
    <w:rsid w:val="4031025F"/>
    <w:rsid w:val="421504C2"/>
    <w:rsid w:val="42C56D2D"/>
    <w:rsid w:val="42DC702D"/>
    <w:rsid w:val="44E126D9"/>
    <w:rsid w:val="4545710C"/>
    <w:rsid w:val="462C5BD6"/>
    <w:rsid w:val="46916381"/>
    <w:rsid w:val="46C6427C"/>
    <w:rsid w:val="478125F8"/>
    <w:rsid w:val="487442F6"/>
    <w:rsid w:val="48AA482F"/>
    <w:rsid w:val="48E7672C"/>
    <w:rsid w:val="498521CD"/>
    <w:rsid w:val="4A0D3F70"/>
    <w:rsid w:val="4B0B6702"/>
    <w:rsid w:val="4B1A6945"/>
    <w:rsid w:val="4BE518A9"/>
    <w:rsid w:val="4DDF5C24"/>
    <w:rsid w:val="4F9D5D96"/>
    <w:rsid w:val="54ED6E78"/>
    <w:rsid w:val="552D03A7"/>
    <w:rsid w:val="55392971"/>
    <w:rsid w:val="553B7BE4"/>
    <w:rsid w:val="568F468B"/>
    <w:rsid w:val="56D30DFD"/>
    <w:rsid w:val="57F21E67"/>
    <w:rsid w:val="584371A5"/>
    <w:rsid w:val="58767185"/>
    <w:rsid w:val="587979B1"/>
    <w:rsid w:val="58E467E4"/>
    <w:rsid w:val="59CA55CC"/>
    <w:rsid w:val="5A21050F"/>
    <w:rsid w:val="5A7BEA9D"/>
    <w:rsid w:val="5A851901"/>
    <w:rsid w:val="5C0F2D54"/>
    <w:rsid w:val="5C425CFC"/>
    <w:rsid w:val="5CF07506"/>
    <w:rsid w:val="5DFEF934"/>
    <w:rsid w:val="5EBB7FE7"/>
    <w:rsid w:val="5EF808F3"/>
    <w:rsid w:val="610C40F2"/>
    <w:rsid w:val="614E0C9F"/>
    <w:rsid w:val="64B6203B"/>
    <w:rsid w:val="64C64337"/>
    <w:rsid w:val="64C877F7"/>
    <w:rsid w:val="656A6136"/>
    <w:rsid w:val="65EB2F60"/>
    <w:rsid w:val="66782EA4"/>
    <w:rsid w:val="673426E5"/>
    <w:rsid w:val="67896ED4"/>
    <w:rsid w:val="67F70DC5"/>
    <w:rsid w:val="682A114C"/>
    <w:rsid w:val="69831701"/>
    <w:rsid w:val="6A2133F4"/>
    <w:rsid w:val="6A590AD6"/>
    <w:rsid w:val="6C244496"/>
    <w:rsid w:val="6C5A0E3F"/>
    <w:rsid w:val="6CD3474E"/>
    <w:rsid w:val="6D4A0A51"/>
    <w:rsid w:val="6D8223FC"/>
    <w:rsid w:val="6E0B0643"/>
    <w:rsid w:val="6E150030"/>
    <w:rsid w:val="6E6C5CBC"/>
    <w:rsid w:val="6F1BAFB7"/>
    <w:rsid w:val="6F60051B"/>
    <w:rsid w:val="6FA603AD"/>
    <w:rsid w:val="70CE7706"/>
    <w:rsid w:val="71840DED"/>
    <w:rsid w:val="71DF54AF"/>
    <w:rsid w:val="71FDC005"/>
    <w:rsid w:val="72231CD3"/>
    <w:rsid w:val="72312642"/>
    <w:rsid w:val="72A44BC2"/>
    <w:rsid w:val="72E476B5"/>
    <w:rsid w:val="72FB5209"/>
    <w:rsid w:val="730A395D"/>
    <w:rsid w:val="731C3ACB"/>
    <w:rsid w:val="732A5052"/>
    <w:rsid w:val="734C305B"/>
    <w:rsid w:val="73682094"/>
    <w:rsid w:val="737E7C23"/>
    <w:rsid w:val="7389390C"/>
    <w:rsid w:val="73DF79E2"/>
    <w:rsid w:val="74024BA1"/>
    <w:rsid w:val="74903C4D"/>
    <w:rsid w:val="74E7523A"/>
    <w:rsid w:val="76117CC8"/>
    <w:rsid w:val="76C156CE"/>
    <w:rsid w:val="76FB1A98"/>
    <w:rsid w:val="76FFA204"/>
    <w:rsid w:val="77C905C4"/>
    <w:rsid w:val="78745037"/>
    <w:rsid w:val="791B1655"/>
    <w:rsid w:val="7A7255A6"/>
    <w:rsid w:val="7AF67F85"/>
    <w:rsid w:val="7B0D0E08"/>
    <w:rsid w:val="7B8616F4"/>
    <w:rsid w:val="7BB0282A"/>
    <w:rsid w:val="7CE45748"/>
    <w:rsid w:val="7CF9B778"/>
    <w:rsid w:val="7CFD730E"/>
    <w:rsid w:val="7D172435"/>
    <w:rsid w:val="7DA261A2"/>
    <w:rsid w:val="7DB54128"/>
    <w:rsid w:val="7DB9235F"/>
    <w:rsid w:val="7DF369FE"/>
    <w:rsid w:val="7DFF905F"/>
    <w:rsid w:val="7E553215"/>
    <w:rsid w:val="7F575DC7"/>
    <w:rsid w:val="7F8D7947"/>
    <w:rsid w:val="7FAB393E"/>
    <w:rsid w:val="7FB65181"/>
    <w:rsid w:val="7FBF4E4F"/>
    <w:rsid w:val="7FD665D7"/>
    <w:rsid w:val="7FD815FB"/>
    <w:rsid w:val="7FEF66AB"/>
    <w:rsid w:val="7FFB720E"/>
    <w:rsid w:val="97BFC026"/>
    <w:rsid w:val="9DF995BE"/>
    <w:rsid w:val="A370BE99"/>
    <w:rsid w:val="B7739202"/>
    <w:rsid w:val="B7FA0AE3"/>
    <w:rsid w:val="B7FD1DE9"/>
    <w:rsid w:val="BACF9346"/>
    <w:rsid w:val="BB73BB13"/>
    <w:rsid w:val="BCA3BF2B"/>
    <w:rsid w:val="D5FF7E2A"/>
    <w:rsid w:val="DEC11FF8"/>
    <w:rsid w:val="DFDF5268"/>
    <w:rsid w:val="E2BF1143"/>
    <w:rsid w:val="ECFE986D"/>
    <w:rsid w:val="EDFD4421"/>
    <w:rsid w:val="EF32084B"/>
    <w:rsid w:val="EF9D4BCC"/>
    <w:rsid w:val="F7F4878F"/>
    <w:rsid w:val="FCC7C233"/>
    <w:rsid w:val="FD7E65E9"/>
    <w:rsid w:val="FE7F31FB"/>
    <w:rsid w:val="FE7FD993"/>
    <w:rsid w:val="FEB92F0D"/>
    <w:rsid w:val="FEE06F84"/>
    <w:rsid w:val="FF72C211"/>
    <w:rsid w:val="FFBBD2F3"/>
    <w:rsid w:val="FFE8146F"/>
    <w:rsid w:val="FFF6299A"/>
    <w:rsid w:val="FFFD4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240" w:lineRule="auto"/>
      <w:ind w:firstLine="420" w:firstLineChars="100"/>
    </w:pPr>
    <w:rPr>
      <w:rFonts w:eastAsia="仿宋_GB2312"/>
      <w:sz w:val="32"/>
    </w:rPr>
  </w:style>
  <w:style w:type="paragraph" w:styleId="3">
    <w:name w:val="Body Text"/>
    <w:basedOn w:val="1"/>
    <w:next w:val="4"/>
    <w:unhideWhenUsed/>
    <w:qFormat/>
    <w:uiPriority w:val="99"/>
    <w:pPr>
      <w:spacing w:after="120"/>
    </w:pPr>
  </w:style>
  <w:style w:type="paragraph" w:styleId="4">
    <w:name w:val="Body Text 2"/>
    <w:basedOn w:val="1"/>
    <w:qFormat/>
    <w:uiPriority w:val="99"/>
    <w:pPr>
      <w:widowControl/>
      <w:spacing w:after="120" w:line="480" w:lineRule="auto"/>
    </w:pPr>
  </w:style>
  <w:style w:type="paragraph" w:styleId="6">
    <w:name w:val="Normal Indent"/>
    <w:basedOn w:val="1"/>
    <w:next w:val="3"/>
    <w:unhideWhenUsed/>
    <w:qFormat/>
    <w:uiPriority w:val="99"/>
    <w:pPr>
      <w:widowControl w:val="0"/>
      <w:adjustRightInd w:val="0"/>
      <w:snapToGrid w:val="0"/>
      <w:ind w:firstLine="200" w:firstLineChars="200"/>
      <w:jc w:val="both"/>
    </w:pPr>
    <w:rPr>
      <w:rFonts w:ascii="仿宋_GB2312" w:hAnsi="仿宋_GB2312" w:eastAsia="仿宋_GB2312" w:cs="仿宋_GB2312"/>
      <w:sz w:val="32"/>
      <w:szCs w:val="32"/>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customStyle="1" w:styleId="14">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3225</Words>
  <Characters>3347</Characters>
  <Lines>0</Lines>
  <Paragraphs>0</Paragraphs>
  <TotalTime>3</TotalTime>
  <ScaleCrop>false</ScaleCrop>
  <LinksUpToDate>false</LinksUpToDate>
  <CharactersWithSpaces>3360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2025-07-23T17:02:00Z</dcterms:created>
  <dc:creator>17273</dc:creator>
  <cp:lastModifiedBy>zqw</cp:lastModifiedBy>
  <cp:lastPrinted>2026-02-28T15:55:00Z</cp:lastPrinted>
  <dcterms:modified xsi:type="dcterms:W3CDTF">2026-04-01T08:17:02Z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eyJoZGlkIjoiMjUwOWMxMTBlMzM4MDQ2Y2Q4NjU1ZjE4YmFhODVlNTYiLCJ1c2VySWQiOiI1NTExMTQxMzIifQ==</vt:lpwstr>
  </property>
  <property fmtid="{D5CDD505-2E9C-101B-9397-08002B2CF9AE}" pid="4" name="ICV">
    <vt:lpwstr>6DD5FE59F0B947988BC2A4202BD35679_13</vt:lpwstr>
  </property>
</Properties>
</file>