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sz w:val="44"/>
          <w:szCs w:val="44"/>
          <w:highlight w:val="none"/>
          <w:lang w:eastAsia="zh-CN"/>
        </w:rPr>
      </w:pPr>
    </w:p>
    <w:p>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eastAsia="zh-CN"/>
        </w:rPr>
        <w:t>南山区促进产业高质量发展专项资金——</w:t>
      </w:r>
    </w:p>
    <w:p>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color w:val="000000" w:themeColor="text1"/>
          <w:sz w:val="44"/>
          <w:szCs w:val="44"/>
          <w:highlight w:val="none"/>
          <w:lang w:val="en-US" w:eastAsia="zh-CN"/>
          <w14:textFill>
            <w14:solidFill>
              <w14:schemeClr w14:val="tx1"/>
            </w14:solidFill>
          </w14:textFill>
        </w:rPr>
      </w:pPr>
      <w:r>
        <w:rPr>
          <w:rFonts w:hint="eastAsia" w:ascii="方正小标宋_GBK" w:hAnsi="宋体" w:eastAsia="方正小标宋_GBK"/>
          <w:sz w:val="44"/>
          <w:szCs w:val="44"/>
          <w:highlight w:val="none"/>
          <w:lang w:val="en-US" w:eastAsia="zh-CN"/>
        </w:rPr>
        <w:t>区科技创新局</w:t>
      </w:r>
      <w:r>
        <w:rPr>
          <w:rFonts w:ascii="方正小标宋_GBK" w:hAnsi="宋体" w:eastAsia="方正小标宋_GBK"/>
          <w:color w:val="000000" w:themeColor="text1"/>
          <w:sz w:val="44"/>
          <w:szCs w:val="44"/>
          <w:highlight w:val="none"/>
          <w:lang w:eastAsia="zh-CN"/>
          <w14:textFill>
            <w14:solidFill>
              <w14:schemeClr w14:val="tx1"/>
            </w14:solidFill>
          </w14:textFill>
        </w:rPr>
        <w:t>分项资金</w:t>
      </w:r>
    </w:p>
    <w:p>
      <w:pPr>
        <w:pageBreakBefore w:val="0"/>
        <w:kinsoku/>
        <w:wordWrap/>
        <w:overflowPunct/>
        <w:topLinePunct w:val="0"/>
        <w:autoSpaceDE/>
        <w:autoSpaceDN/>
        <w:bidi w:val="0"/>
        <w:spacing w:line="560" w:lineRule="exact"/>
        <w:jc w:val="center"/>
        <w:outlineLvl w:val="0"/>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_GBK"/>
          <w:color w:val="auto"/>
          <w:w w:val="95"/>
          <w:sz w:val="44"/>
          <w:szCs w:val="44"/>
          <w:lang w:val="en-US" w:eastAsia="zh-CN"/>
        </w:rPr>
        <w:t>“AI+百业”产业融合支持计划</w:t>
      </w:r>
      <w:r>
        <w:rPr>
          <w:rFonts w:hint="eastAsia" w:ascii="方正小标宋简体" w:hAnsi="方正小标宋简体" w:eastAsia="方正小标宋简体" w:cs="方正小标宋简体"/>
          <w:color w:val="000000"/>
          <w:sz w:val="44"/>
          <w:szCs w:val="44"/>
          <w:highlight w:val="none"/>
          <w:lang w:val="en-US" w:eastAsia="zh-CN"/>
        </w:rPr>
        <w:t>操作规程</w:t>
      </w:r>
    </w:p>
    <w:p>
      <w:pPr>
        <w:pageBreakBefore w:val="0"/>
        <w:kinsoku/>
        <w:wordWrap/>
        <w:overflowPunct/>
        <w:topLinePunct w:val="0"/>
        <w:autoSpaceDE/>
        <w:autoSpaceDN/>
        <w:bidi w:val="0"/>
        <w:spacing w:line="560" w:lineRule="exact"/>
        <w:jc w:val="center"/>
        <w:rPr>
          <w:rFonts w:eastAsia="黑体"/>
          <w:color w:val="000000"/>
          <w:sz w:val="32"/>
          <w:szCs w:val="32"/>
        </w:rPr>
      </w:pP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依据《南山区促进产业高质量发展专项资金管理办法》《南山区促进人工智能产业高质量发展专项扶持</w:t>
      </w:r>
      <w:bookmarkStart w:id="0" w:name="_GoBack"/>
      <w:bookmarkEnd w:id="0"/>
      <w:r>
        <w:rPr>
          <w:rFonts w:hint="eastAsia" w:ascii="仿宋_GB2312" w:hAnsi="仿宋_GB2312" w:eastAsia="仿宋_GB2312" w:cs="仿宋_GB2312"/>
          <w:sz w:val="32"/>
          <w:szCs w:val="32"/>
          <w:lang w:val="en-US" w:eastAsia="zh-CN"/>
        </w:rPr>
        <w:t>》等文件规定，制定本操作规程。</w:t>
      </w:r>
    </w:p>
    <w:p>
      <w:pPr>
        <w:pageBreakBefore w:val="0"/>
        <w:kinsoku/>
        <w:wordWrap/>
        <w:overflowPunct/>
        <w:topLinePunct w:val="0"/>
        <w:autoSpaceDE/>
        <w:autoSpaceDN/>
        <w:bidi w:val="0"/>
        <w:spacing w:line="560" w:lineRule="exact"/>
        <w:ind w:firstLine="640" w:firstLineChars="200"/>
        <w:outlineLvl w:val="0"/>
        <w:rPr>
          <w:rFonts w:hAnsi="仿宋" w:eastAsia="仿宋"/>
          <w:kern w:val="0"/>
          <w:sz w:val="32"/>
          <w:szCs w:val="32"/>
        </w:rPr>
      </w:pPr>
      <w:r>
        <w:rPr>
          <w:rFonts w:hint="eastAsia" w:hAnsi="黑体" w:eastAsia="黑体"/>
          <w:sz w:val="32"/>
          <w:szCs w:val="32"/>
        </w:rPr>
        <w:t>一、政策内容</w:t>
      </w:r>
    </w:p>
    <w:p>
      <w:pPr>
        <w:pageBreakBefore w:val="0"/>
        <w:widowControl/>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对使用经备案的云服务厂商AI技术服务开展“AI+百业”产业融合的企业，根据场景应用示范成效，每家最高资助100万元。</w:t>
      </w:r>
    </w:p>
    <w:p>
      <w:pPr>
        <w:pageBreakBefore w:val="0"/>
        <w:widowControl/>
        <w:kinsoku/>
        <w:wordWrap/>
        <w:overflowPunct/>
        <w:topLinePunct w:val="0"/>
        <w:autoSpaceDE/>
        <w:autoSpaceDN/>
        <w:bidi w:val="0"/>
        <w:spacing w:line="560" w:lineRule="exact"/>
        <w:ind w:firstLine="640" w:firstLineChars="200"/>
        <w:outlineLvl w:val="0"/>
        <w:rPr>
          <w:rFonts w:eastAsia="黑体"/>
          <w:sz w:val="32"/>
          <w:szCs w:val="32"/>
        </w:rPr>
      </w:pPr>
      <w:r>
        <w:rPr>
          <w:rFonts w:hint="eastAsia" w:hAnsi="黑体" w:eastAsia="黑体"/>
          <w:sz w:val="32"/>
          <w:szCs w:val="32"/>
        </w:rPr>
        <w:t>二、资助方式</w:t>
      </w:r>
    </w:p>
    <w:p>
      <w:pPr>
        <w:pageBreakBefore w:val="0"/>
        <w:widowControl/>
        <w:kinsoku/>
        <w:wordWrap/>
        <w:overflowPunct/>
        <w:topLinePunct w:val="0"/>
        <w:autoSpaceDE/>
        <w:autoSpaceDN/>
        <w:bidi w:val="0"/>
        <w:spacing w:line="560" w:lineRule="exact"/>
        <w:ind w:firstLine="537" w:firstLineChars="168"/>
        <w:rPr>
          <w:rFonts w:eastAsia="仿宋_GB2312"/>
          <w:sz w:val="32"/>
          <w:szCs w:val="32"/>
        </w:rPr>
      </w:pPr>
      <w:r>
        <w:rPr>
          <w:rFonts w:hint="eastAsia" w:eastAsia="仿宋_GB2312"/>
          <w:sz w:val="32"/>
          <w:szCs w:val="32"/>
        </w:rPr>
        <w:t>本</w:t>
      </w:r>
      <w:r>
        <w:rPr>
          <w:rFonts w:hint="eastAsia" w:eastAsia="仿宋_GB2312"/>
          <w:sz w:val="32"/>
          <w:szCs w:val="32"/>
          <w:lang w:eastAsia="zh-CN"/>
        </w:rPr>
        <w:t>资助计划</w:t>
      </w:r>
      <w:r>
        <w:rPr>
          <w:rFonts w:hint="eastAsia" w:eastAsia="仿宋_GB2312"/>
          <w:sz w:val="32"/>
          <w:szCs w:val="32"/>
        </w:rPr>
        <w:t>属于</w:t>
      </w:r>
      <w:r>
        <w:rPr>
          <w:rFonts w:hint="eastAsia" w:eastAsia="仿宋_GB2312"/>
          <w:sz w:val="32"/>
          <w:szCs w:val="32"/>
          <w:lang w:eastAsia="zh-CN"/>
        </w:rPr>
        <w:t>评审</w:t>
      </w:r>
      <w:r>
        <w:rPr>
          <w:rFonts w:hint="eastAsia" w:eastAsia="仿宋_GB2312"/>
          <w:sz w:val="32"/>
          <w:szCs w:val="32"/>
        </w:rPr>
        <w:t>类项目，资助资金的安排使用坚持公平、公开、公正的原则，实行</w:t>
      </w:r>
      <w:r>
        <w:rPr>
          <w:rFonts w:hint="eastAsia" w:ascii="仿宋_GB2312" w:eastAsia="仿宋_GB2312"/>
          <w:color w:val="auto"/>
          <w:sz w:val="32"/>
          <w:szCs w:val="32"/>
          <w:highlight w:val="none"/>
          <w:lang w:eastAsia="zh-CN"/>
        </w:rPr>
        <w:t>自主申报、材料审核、</w:t>
      </w:r>
      <w:r>
        <w:rPr>
          <w:rFonts w:hint="eastAsia" w:ascii="仿宋_GB2312" w:eastAsia="仿宋_GB2312"/>
          <w:color w:val="auto"/>
          <w:sz w:val="32"/>
          <w:szCs w:val="32"/>
          <w:highlight w:val="none"/>
          <w:lang w:val="en-US" w:eastAsia="zh-CN"/>
        </w:rPr>
        <w:t>专家评审、</w:t>
      </w:r>
      <w:r>
        <w:rPr>
          <w:rFonts w:hint="eastAsia" w:ascii="仿宋_GB2312" w:eastAsia="仿宋_GB2312"/>
          <w:color w:val="auto"/>
          <w:sz w:val="32"/>
          <w:szCs w:val="32"/>
          <w:highlight w:val="none"/>
          <w:lang w:eastAsia="zh-CN"/>
        </w:rPr>
        <w:t>社会公示、政府决策</w:t>
      </w:r>
      <w:r>
        <w:rPr>
          <w:rFonts w:hint="eastAsia" w:eastAsia="仿宋_GB2312"/>
          <w:sz w:val="32"/>
          <w:szCs w:val="32"/>
        </w:rPr>
        <w:t>的管理制度，采取无偿资助方式和事后补贴制，受资助项目无需验收。</w:t>
      </w:r>
    </w:p>
    <w:p>
      <w:pPr>
        <w:pageBreakBefore w:val="0"/>
        <w:kinsoku/>
        <w:wordWrap/>
        <w:overflowPunct/>
        <w:topLinePunct w:val="0"/>
        <w:autoSpaceDE/>
        <w:autoSpaceDN/>
        <w:bidi w:val="0"/>
        <w:spacing w:line="560" w:lineRule="exact"/>
        <w:ind w:firstLine="640" w:firstLineChars="200"/>
        <w:outlineLvl w:val="0"/>
        <w:rPr>
          <w:rFonts w:hint="eastAsia" w:eastAsia="仿宋_GB2312"/>
          <w:sz w:val="32"/>
          <w:szCs w:val="32"/>
        </w:rPr>
      </w:pPr>
      <w:r>
        <w:rPr>
          <w:rFonts w:hint="eastAsia" w:eastAsia="仿宋_GB2312"/>
          <w:sz w:val="32"/>
          <w:szCs w:val="32"/>
        </w:rPr>
        <w:t>本</w:t>
      </w:r>
      <w:r>
        <w:rPr>
          <w:rFonts w:hint="eastAsia" w:eastAsia="仿宋_GB2312"/>
          <w:sz w:val="32"/>
          <w:szCs w:val="32"/>
          <w:lang w:val="en-US" w:eastAsia="zh-CN"/>
        </w:rPr>
        <w:t>资助计划</w:t>
      </w:r>
      <w:r>
        <w:rPr>
          <w:rFonts w:hint="eastAsia" w:eastAsia="仿宋_GB2312"/>
          <w:sz w:val="32"/>
          <w:szCs w:val="32"/>
        </w:rPr>
        <w:t>受年度资金预算控制，区</w:t>
      </w:r>
      <w:r>
        <w:rPr>
          <w:rFonts w:hint="eastAsia" w:eastAsia="仿宋_GB2312"/>
          <w:sz w:val="32"/>
          <w:szCs w:val="32"/>
          <w:lang w:eastAsia="zh-CN"/>
        </w:rPr>
        <w:t>科技创新局</w:t>
      </w:r>
      <w:r>
        <w:rPr>
          <w:rFonts w:hint="eastAsia" w:eastAsia="仿宋_GB2312"/>
          <w:sz w:val="32"/>
          <w:szCs w:val="32"/>
        </w:rPr>
        <w:t>视申报情况和预算安排，据以对资助金额和拨付进度等进行统一调整，申报</w:t>
      </w:r>
      <w:r>
        <w:rPr>
          <w:rFonts w:hint="eastAsia" w:eastAsia="仿宋_GB2312"/>
          <w:sz w:val="32"/>
          <w:szCs w:val="32"/>
          <w:lang w:eastAsia="zh-CN"/>
        </w:rPr>
        <w:t>主体</w:t>
      </w:r>
      <w:r>
        <w:rPr>
          <w:rFonts w:hint="eastAsia" w:eastAsia="仿宋_GB2312"/>
          <w:sz w:val="32"/>
          <w:szCs w:val="32"/>
        </w:rPr>
        <w:t>应无条件同意调整结果</w:t>
      </w:r>
    </w:p>
    <w:p>
      <w:pPr>
        <w:pageBreakBefore w:val="0"/>
        <w:kinsoku/>
        <w:wordWrap/>
        <w:overflowPunct/>
        <w:topLinePunct w:val="0"/>
        <w:autoSpaceDE/>
        <w:autoSpaceDN/>
        <w:bidi w:val="0"/>
        <w:spacing w:line="560" w:lineRule="exact"/>
        <w:ind w:firstLine="640" w:firstLineChars="200"/>
        <w:outlineLvl w:val="0"/>
        <w:rPr>
          <w:rFonts w:hint="eastAsia" w:ascii="仿宋_GB2312" w:eastAsia="黑体"/>
          <w:kern w:val="0"/>
          <w:sz w:val="32"/>
          <w:szCs w:val="32"/>
          <w:lang w:eastAsia="zh-CN"/>
        </w:rPr>
      </w:pPr>
      <w:r>
        <w:rPr>
          <w:rFonts w:hint="eastAsia" w:hAnsi="黑体" w:eastAsia="黑体"/>
          <w:sz w:val="32"/>
          <w:szCs w:val="32"/>
        </w:rPr>
        <w:t>三、资助标准</w:t>
      </w:r>
      <w:r>
        <w:rPr>
          <w:rFonts w:hint="eastAsia" w:hAnsi="黑体" w:eastAsia="黑体"/>
          <w:sz w:val="32"/>
          <w:szCs w:val="32"/>
          <w:lang w:eastAsia="zh-CN"/>
        </w:rPr>
        <w:tab/>
      </w:r>
    </w:p>
    <w:p>
      <w:pPr>
        <w:pageBreakBefore w:val="0"/>
        <w:numPr>
          <w:ilvl w:val="0"/>
          <w:numId w:val="0"/>
        </w:numPr>
        <w:kinsoku/>
        <w:wordWrap/>
        <w:overflowPunct/>
        <w:topLinePunct w:val="0"/>
        <w:autoSpaceDE/>
        <w:autoSpaceDN/>
        <w:bidi w:val="0"/>
        <w:spacing w:line="560" w:lineRule="exact"/>
        <w:ind w:left="0" w:leftChars="0" w:firstLine="628" w:firstLineChars="0"/>
        <w:rPr>
          <w:rFonts w:hint="eastAsia" w:ascii="仿宋_GB2312" w:hAnsi="仿宋_GB2312" w:eastAsia="仿宋_GB2312" w:cs="仿宋_GB2312"/>
          <w:b w:val="0"/>
          <w:bCs w:val="0"/>
          <w:sz w:val="32"/>
          <w:szCs w:val="32"/>
          <w:lang w:val="en-US" w:eastAsia="zh-CN"/>
        </w:rPr>
      </w:pPr>
      <w:r>
        <w:rPr>
          <w:rFonts w:hint="eastAsia" w:ascii="仿宋_GB2312" w:eastAsia="仿宋_GB2312"/>
          <w:sz w:val="32"/>
          <w:szCs w:val="32"/>
          <w:lang w:val="en-US" w:eastAsia="zh-CN"/>
        </w:rPr>
        <w:t>支持各类企业使用经区科技主管部门备案通过云服务厂商的AI技术服务，开展“AI+百业”产业融合，根据场景应用示范成效，每家企业每年最高资助100万元。</w:t>
      </w:r>
    </w:p>
    <w:p>
      <w:pPr>
        <w:pageBreakBefore w:val="0"/>
        <w:widowControl/>
        <w:kinsoku/>
        <w:wordWrap/>
        <w:overflowPunct/>
        <w:topLinePunct w:val="0"/>
        <w:autoSpaceDE/>
        <w:autoSpaceDN/>
        <w:bidi w:val="0"/>
        <w:spacing w:line="560" w:lineRule="exact"/>
        <w:ind w:firstLine="537" w:firstLineChars="168"/>
        <w:outlineLvl w:val="0"/>
        <w:rPr>
          <w:rFonts w:hint="eastAsia" w:hAnsi="黑体" w:eastAsia="黑体"/>
          <w:sz w:val="32"/>
          <w:szCs w:val="32"/>
        </w:rPr>
      </w:pPr>
      <w:r>
        <w:rPr>
          <w:rFonts w:hint="eastAsia" w:ascii="仿宋_GB2312" w:hAnsi="仿宋_GB2312" w:eastAsia="仿宋_GB2312" w:cs="仿宋_GB2312"/>
          <w:b w:val="0"/>
          <w:bCs w:val="0"/>
          <w:sz w:val="32"/>
          <w:szCs w:val="32"/>
          <w:lang w:val="en-US" w:eastAsia="zh-CN"/>
        </w:rPr>
        <w:t>本资助计划资助金额受区科技资金年度总额控制，对使用经区科技主管部门备案通过的云服务商AI技术服务开展“AI+”升级并取得明显成效的企业，按照“AI+”升级项目的技术先进性、场景创新性、行业适用性及实施成效等情况进行综合评审，根据评审结果及项目投入费用择优分档予以资助。按照实际发生费用最高30%给予资助，每家企业每年给予最高100万元的资助。</w:t>
      </w:r>
    </w:p>
    <w:p>
      <w:pPr>
        <w:pageBreakBefore w:val="0"/>
        <w:widowControl/>
        <w:kinsoku/>
        <w:wordWrap/>
        <w:overflowPunct/>
        <w:topLinePunct w:val="0"/>
        <w:autoSpaceDE/>
        <w:autoSpaceDN/>
        <w:bidi w:val="0"/>
        <w:spacing w:line="560" w:lineRule="exact"/>
        <w:ind w:firstLine="537" w:firstLineChars="168"/>
        <w:outlineLvl w:val="0"/>
        <w:rPr>
          <w:rFonts w:hAnsi="黑体" w:eastAsia="黑体"/>
          <w:sz w:val="32"/>
          <w:szCs w:val="32"/>
        </w:rPr>
      </w:pPr>
      <w:r>
        <w:rPr>
          <w:rFonts w:hint="eastAsia" w:hAnsi="黑体" w:eastAsia="黑体"/>
          <w:sz w:val="32"/>
          <w:szCs w:val="32"/>
        </w:rPr>
        <w:t>四、申请条件</w:t>
      </w:r>
    </w:p>
    <w:p>
      <w:pPr>
        <w:pageBreakBefore w:val="0"/>
        <w:widowControl/>
        <w:kinsoku/>
        <w:wordWrap/>
        <w:overflowPunct/>
        <w:topLinePunct w:val="0"/>
        <w:autoSpaceDE/>
        <w:autoSpaceDN/>
        <w:bidi w:val="0"/>
        <w:spacing w:line="560" w:lineRule="exact"/>
        <w:ind w:firstLine="537" w:firstLineChars="168"/>
        <w:rPr>
          <w:rFonts w:hAnsi="仿宋" w:eastAsia="仿宋"/>
          <w:bCs/>
          <w:color w:val="000000"/>
          <w:sz w:val="32"/>
          <w:szCs w:val="32"/>
        </w:rPr>
      </w:pPr>
      <w:r>
        <w:rPr>
          <w:rFonts w:hint="eastAsia" w:ascii="仿宋_GB2312" w:hAnsi="仿宋_GB2312" w:eastAsia="仿宋_GB2312" w:cs="仿宋_GB2312"/>
          <w:bCs/>
          <w:color w:val="000000"/>
          <w:sz w:val="32"/>
          <w:szCs w:val="32"/>
          <w:lang w:eastAsia="zh-CN"/>
        </w:rPr>
        <w:t>（一）</w:t>
      </w:r>
      <w:r>
        <w:rPr>
          <w:rFonts w:hint="eastAsia" w:ascii="仿宋_GB2312" w:hAnsi="仿宋_GB2312" w:eastAsia="仿宋_GB2312" w:cs="仿宋_GB2312"/>
          <w:bCs/>
          <w:color w:val="000000"/>
          <w:sz w:val="32"/>
          <w:szCs w:val="32"/>
        </w:rPr>
        <w:t>申请本项资金资助的</w:t>
      </w:r>
      <w:r>
        <w:rPr>
          <w:rFonts w:hint="eastAsia" w:ascii="仿宋_GB2312" w:hAnsi="仿宋_GB2312" w:eastAsia="仿宋_GB2312" w:cs="仿宋_GB2312"/>
          <w:bCs/>
          <w:color w:val="000000"/>
          <w:sz w:val="32"/>
          <w:szCs w:val="32"/>
          <w:lang w:val="en-US" w:eastAsia="zh-CN"/>
        </w:rPr>
        <w:t>主体</w:t>
      </w:r>
      <w:r>
        <w:rPr>
          <w:rFonts w:hint="eastAsia" w:ascii="仿宋_GB2312" w:hAnsi="仿宋_GB2312" w:eastAsia="仿宋_GB2312" w:cs="仿宋_GB2312"/>
          <w:bCs/>
          <w:color w:val="000000"/>
          <w:sz w:val="32"/>
          <w:szCs w:val="32"/>
        </w:rPr>
        <w:t>应符合以下基本条件</w:t>
      </w:r>
      <w:r>
        <w:rPr>
          <w:rFonts w:hint="eastAsia" w:hAnsi="仿宋" w:eastAsia="仿宋"/>
          <w:bCs/>
          <w:color w:val="000000"/>
          <w:sz w:val="32"/>
          <w:szCs w:val="32"/>
        </w:rPr>
        <w:t>：</w:t>
      </w:r>
    </w:p>
    <w:p>
      <w:pPr>
        <w:pageBreakBefore w:val="0"/>
        <w:widowControl/>
        <w:kinsoku/>
        <w:wordWrap/>
        <w:overflowPunct/>
        <w:topLinePunct w:val="0"/>
        <w:autoSpaceDE/>
        <w:autoSpaceDN/>
        <w:bidi w:val="0"/>
        <w:spacing w:line="560" w:lineRule="exact"/>
        <w:ind w:firstLine="537" w:firstLineChars="168"/>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1.在南山区依法从事实际经营，并具有独立法人资格的企业。</w:t>
      </w:r>
    </w:p>
    <w:p>
      <w:pPr>
        <w:pageBreakBefore w:val="0"/>
        <w:widowControl/>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2.履行相关数据申报义务、守法经营、诚实守信、有规范的财务管理制度；</w:t>
      </w:r>
    </w:p>
    <w:p>
      <w:pPr>
        <w:widowControl/>
        <w:spacing w:after="0" w:line="560" w:lineRule="exact"/>
        <w:ind w:firstLine="640" w:firstLineChars="200"/>
        <w:contextualSpacing w:val="0"/>
        <w:jc w:val="left"/>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3.应积极配合区委、区政府相关工作；</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contextualSpacing/>
        <w:jc w:val="both"/>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lang w:val="en-US" w:eastAsia="zh-CN"/>
        </w:rPr>
        <w:t>申报主体需使用经区科技产业主管部门备案通过云服务商的AI技术服务，开展“AI+”产业升级，并取得明显成效；</w:t>
      </w:r>
    </w:p>
    <w:p>
      <w:pPr>
        <w:widowControl/>
        <w:spacing w:after="0"/>
        <w:ind w:firstLine="640" w:firstLineChars="200"/>
        <w:contextualSpacing/>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5.申报主体与</w:t>
      </w:r>
      <w:r>
        <w:rPr>
          <w:rFonts w:hint="eastAsia" w:ascii="仿宋_GB2312" w:hAnsi="仿宋_GB2312" w:eastAsia="仿宋_GB2312" w:cs="仿宋_GB2312"/>
          <w:sz w:val="32"/>
          <w:szCs w:val="32"/>
          <w:lang w:eastAsia="zh-CN"/>
        </w:rPr>
        <w:t>云服务商执行单位</w:t>
      </w:r>
      <w:r>
        <w:rPr>
          <w:rFonts w:hint="eastAsia" w:ascii="仿宋_GB2312" w:hAnsi="仿宋_GB2312" w:eastAsia="仿宋_GB2312" w:cs="仿宋_GB2312"/>
          <w:sz w:val="32"/>
          <w:szCs w:val="32"/>
          <w:lang w:val="en-US" w:eastAsia="zh-CN"/>
        </w:rPr>
        <w:t>签订的项目合同结项时间应在政策开通之日向前溯源一年内，并在上述期间完成合同所对应项目服务，取得终验报告；</w:t>
      </w:r>
    </w:p>
    <w:p>
      <w:pPr>
        <w:widowControl/>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6.申报主体与</w:t>
      </w:r>
      <w:r>
        <w:rPr>
          <w:rFonts w:hint="eastAsia" w:ascii="仿宋_GB2312" w:hAnsi="仿宋_GB2312" w:eastAsia="仿宋_GB2312" w:cs="仿宋_GB2312"/>
          <w:sz w:val="32"/>
          <w:szCs w:val="32"/>
          <w:lang w:eastAsia="zh-CN"/>
        </w:rPr>
        <w:t>云服务商执行单位</w:t>
      </w:r>
      <w:r>
        <w:rPr>
          <w:rFonts w:hint="eastAsia" w:ascii="仿宋_GB2312" w:hAnsi="仿宋_GB2312" w:eastAsia="仿宋_GB2312" w:cs="仿宋_GB2312"/>
          <w:sz w:val="32"/>
          <w:szCs w:val="32"/>
          <w:lang w:val="en-US" w:eastAsia="zh-CN"/>
        </w:rPr>
        <w:t>签订的项目合同金额不少于20万元。</w:t>
      </w:r>
    </w:p>
    <w:p>
      <w:pPr>
        <w:pStyle w:val="2"/>
        <w:keepNext w:val="0"/>
        <w:keepLines w:val="0"/>
        <w:pageBreakBefore w:val="0"/>
        <w:kinsoku/>
        <w:wordWrap/>
        <w:overflowPunct/>
        <w:topLinePunct w:val="0"/>
        <w:autoSpaceDE/>
        <w:autoSpaceDN/>
        <w:bidi w:val="0"/>
        <w:spacing w:after="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（二）有下列情况之一的，本</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资金不予资助：</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p>
    <w:p>
      <w:pPr>
        <w:pageBreakBefore w:val="0"/>
        <w:kinsoku/>
        <w:wordWrap/>
        <w:overflowPunct/>
        <w:topLinePunct w:val="0"/>
        <w:autoSpaceDE/>
        <w:autoSpaceDN/>
        <w:bidi w:val="0"/>
        <w:adjustRightInd w:val="0"/>
        <w:snapToGrid w:val="0"/>
        <w:spacing w:line="560" w:lineRule="exact"/>
        <w:ind w:firstLine="640" w:firstLineChars="200"/>
        <w:outlineLvl w:val="9"/>
        <w:rPr>
          <w:rFonts w:ascii="Times New Roman" w:hAnsi="Times New Roman" w:eastAsia="仿宋_GB2312" w:cs="Times New Roman"/>
          <w:sz w:val="32"/>
          <w:szCs w:val="32"/>
        </w:rPr>
      </w:pPr>
      <w:r>
        <w:rPr>
          <w:rFonts w:ascii="仿宋_GB2312" w:hAnsi="宋体" w:eastAsia="仿宋_GB2312"/>
          <w:sz w:val="32"/>
          <w:szCs w:val="32"/>
          <w:highlight w:val="none"/>
        </w:rPr>
        <w:t>2</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提出资助申请后，申报主体项目实施地或数据申报地发生变化，不再符合申报条件的。</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黑体" w:eastAsia="黑体"/>
          <w:sz w:val="32"/>
          <w:szCs w:val="32"/>
          <w:highlight w:val="none"/>
        </w:rPr>
      </w:pPr>
      <w:r>
        <w:rPr>
          <w:rFonts w:hint="eastAsia" w:ascii="黑体" w:eastAsia="黑体"/>
          <w:sz w:val="32"/>
          <w:szCs w:val="32"/>
          <w:highlight w:val="none"/>
        </w:rPr>
        <w:t>五、办理流程</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w:t>
      </w:r>
      <w:r>
        <w:rPr>
          <w:rFonts w:hint="eastAsia" w:ascii="仿宋_GB2312" w:eastAsia="仿宋_GB2312"/>
          <w:sz w:val="32"/>
          <w:szCs w:val="32"/>
          <w:highlight w:val="none"/>
          <w:lang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n/），在线填写《南山区促进产业高质量发展专项资金——</w:t>
      </w:r>
      <w:r>
        <w:rPr>
          <w:rFonts w:hint="eastAsia" w:ascii="仿宋_GB2312" w:eastAsia="仿宋_GB2312" w:cs="Times New Roman"/>
          <w:sz w:val="32"/>
          <w:szCs w:val="32"/>
          <w:highlight w:val="none"/>
          <w:lang w:val="en-US" w:eastAsia="zh-CN"/>
        </w:rPr>
        <w:t>区科技创新局</w:t>
      </w:r>
      <w:r>
        <w:rPr>
          <w:rFonts w:hint="eastAsia" w:ascii="仿宋_GB2312" w:hAnsi="Times New Roman" w:eastAsia="仿宋_GB2312" w:cs="Times New Roman"/>
          <w:sz w:val="32"/>
          <w:szCs w:val="32"/>
          <w:highlight w:val="none"/>
          <w:lang w:eastAsia="zh-CN"/>
        </w:rPr>
        <w:t>分项资金</w:t>
      </w:r>
      <w:r>
        <w:rPr>
          <w:rFonts w:hint="eastAsia" w:ascii="仿宋_GB2312" w:eastAsia="仿宋_GB2312" w:cs="Times New Roman"/>
          <w:sz w:val="32"/>
          <w:szCs w:val="32"/>
          <w:highlight w:val="none"/>
          <w:lang w:val="en-US" w:eastAsia="zh-CN"/>
        </w:rPr>
        <w:t>-“AI +百业”产业融合支持计划项目申请书</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sz w:val="32"/>
          <w:szCs w:val="32"/>
          <w:highlight w:val="none"/>
          <w:lang w:eastAsia="zh-CN"/>
        </w:rPr>
        <w:t>区企业发展服务中心受理申请，对申报材料进行形式性审核，区科技创新局复审项目申报材料、组织专家评审及现场考察；</w:t>
      </w:r>
    </w:p>
    <w:p>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区科技创新局</w:t>
      </w:r>
      <w:r>
        <w:rPr>
          <w:rFonts w:hint="eastAsia" w:ascii="仿宋_GB2312" w:eastAsia="仿宋_GB2312" w:cs="Times New Roman"/>
          <w:color w:val="auto"/>
          <w:kern w:val="2"/>
          <w:sz w:val="32"/>
          <w:szCs w:val="32"/>
          <w:highlight w:val="none"/>
          <w:lang w:val="en-US" w:eastAsia="zh-CN"/>
        </w:rPr>
        <w:t>拟定项目资助计划；</w:t>
      </w:r>
    </w:p>
    <w:p>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区统计局对申报主体数据申报情况进行核查，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w:t>
      </w:r>
      <w:r>
        <w:rPr>
          <w:rFonts w:hint="eastAsia" w:ascii="仿宋_GB2312" w:eastAsia="仿宋_GB2312"/>
          <w:sz w:val="32"/>
          <w:szCs w:val="32"/>
          <w:highlight w:val="none"/>
          <w:lang w:eastAsia="zh-CN"/>
        </w:rPr>
        <w:t>在地经营情况、</w:t>
      </w:r>
      <w:r>
        <w:rPr>
          <w:rFonts w:ascii="仿宋_GB2312" w:eastAsia="仿宋_GB2312"/>
          <w:sz w:val="32"/>
          <w:szCs w:val="32"/>
          <w:highlight w:val="none"/>
          <w:lang w:eastAsia="zh-CN"/>
        </w:rPr>
        <w:t>不良信用记录等情况进行核查</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五</w:t>
      </w:r>
      <w:r>
        <w:rPr>
          <w:rFonts w:hint="eastAsia" w:ascii="仿宋_GB2312" w:hAnsi="Times New Roman" w:eastAsia="仿宋_GB2312"/>
          <w:color w:val="auto"/>
          <w:sz w:val="32"/>
          <w:szCs w:val="32"/>
          <w:highlight w:val="none"/>
        </w:rPr>
        <w:t>）</w:t>
      </w:r>
      <w:r>
        <w:rPr>
          <w:rFonts w:hint="eastAsia" w:ascii="仿宋_GB2312" w:hAnsi="Times New Roman" w:eastAsia="仿宋_GB2312" w:cs="Times New Roman"/>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Times New Roman" w:eastAsia="仿宋_GB2312" w:cs="Times New Roman"/>
          <w:sz w:val="32"/>
          <w:szCs w:val="32"/>
          <w:highlight w:val="none"/>
          <w:lang w:eastAsia="zh-CN"/>
        </w:rPr>
        <w:t>服务中心将拟资助项目向社会公示5个工作日，</w:t>
      </w:r>
      <w:r>
        <w:rPr>
          <w:rFonts w:hint="eastAsia" w:ascii="仿宋_GB2312" w:hAnsi="Times New Roman" w:eastAsia="仿宋_GB2312"/>
          <w:sz w:val="32"/>
          <w:szCs w:val="32"/>
          <w:highlight w:val="none"/>
          <w:lang w:eastAsia="zh-CN"/>
        </w:rPr>
        <w:t>对公示期满，无有效投诉的项目资助计划，</w:t>
      </w:r>
      <w:r>
        <w:rPr>
          <w:rFonts w:hint="eastAsia" w:ascii="仿宋_GB2312" w:eastAsia="仿宋_GB2312"/>
          <w:sz w:val="32"/>
          <w:szCs w:val="32"/>
          <w:highlight w:val="none"/>
          <w:lang w:eastAsia="zh-CN"/>
        </w:rPr>
        <w:t>区科技创新局</w:t>
      </w:r>
      <w:r>
        <w:rPr>
          <w:rFonts w:hint="eastAsia" w:ascii="仿宋_GB2312" w:hAnsi="Times New Roman" w:eastAsia="仿宋_GB2312"/>
          <w:sz w:val="32"/>
          <w:szCs w:val="32"/>
          <w:highlight w:val="none"/>
          <w:lang w:eastAsia="zh-CN"/>
        </w:rPr>
        <w:t>按照相应审核程序提交审议</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spacing w:before="0" w:line="560" w:lineRule="exact"/>
        <w:ind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六</w:t>
      </w:r>
      <w:r>
        <w:rPr>
          <w:rFonts w:hint="eastAsia" w:ascii="仿宋_GB2312" w:hAnsi="Times New Roman" w:eastAsia="仿宋_GB2312"/>
          <w:color w:val="auto"/>
          <w:sz w:val="32"/>
          <w:szCs w:val="32"/>
          <w:highlight w:val="none"/>
        </w:rPr>
        <w:t>）</w:t>
      </w:r>
      <w:r>
        <w:rPr>
          <w:rFonts w:hint="eastAsia" w:ascii="仿宋_GB2312" w:eastAsia="仿宋_GB2312"/>
          <w:sz w:val="32"/>
          <w:szCs w:val="32"/>
          <w:highlight w:val="none"/>
          <w:lang w:eastAsia="zh-CN"/>
        </w:rPr>
        <w:t>经审议后，由区科技创新局</w:t>
      </w:r>
      <w:r>
        <w:rPr>
          <w:rFonts w:hint="eastAsia" w:ascii="仿宋_GB2312" w:eastAsia="仿宋_GB2312"/>
          <w:sz w:val="32"/>
          <w:szCs w:val="32"/>
          <w:highlight w:val="none"/>
          <w:lang w:val="en-US" w:eastAsia="zh-CN"/>
        </w:rPr>
        <w:t>行文</w:t>
      </w:r>
      <w:r>
        <w:rPr>
          <w:rFonts w:hint="eastAsia" w:ascii="仿宋_GB2312" w:eastAsia="仿宋_GB2312"/>
          <w:sz w:val="32"/>
          <w:szCs w:val="32"/>
          <w:highlight w:val="none"/>
          <w:lang w:eastAsia="zh-CN"/>
        </w:rPr>
        <w:t>下达资金计划；</w:t>
      </w:r>
    </w:p>
    <w:p>
      <w:pPr>
        <w:keepNext w:val="0"/>
        <w:keepLines w:val="0"/>
        <w:widowControl/>
        <w:spacing w:before="0" w:line="560" w:lineRule="exact"/>
        <w:ind w:firstLine="640" w:firstLineChars="200"/>
        <w:textAlignment w:val="auto"/>
        <w:outlineLvl w:val="9"/>
        <w:rPr>
          <w:rFonts w:hint="eastAsia" w:ascii="仿宋_GB2312" w:hAnsi="Times New Roman" w:eastAsia="仿宋_GB2312"/>
          <w:b w:val="0"/>
          <w:bCs w:val="0"/>
          <w:color w:val="auto"/>
          <w:sz w:val="32"/>
          <w:szCs w:val="32"/>
          <w:highlight w:val="none"/>
          <w:lang w:val="en-US" w:eastAsia="zh-CN"/>
        </w:rPr>
      </w:pPr>
      <w:r>
        <w:rPr>
          <w:rFonts w:hint="eastAsia" w:ascii="仿宋_GB2312" w:hAnsi="Times New Roman" w:eastAsia="仿宋_GB2312"/>
          <w:b w:val="0"/>
          <w:bCs w:val="0"/>
          <w:color w:val="auto"/>
          <w:sz w:val="32"/>
          <w:szCs w:val="32"/>
          <w:highlight w:val="none"/>
          <w:lang w:val="en-US" w:eastAsia="zh-CN"/>
        </w:rPr>
        <w:t>（七）申报主体线上提交加盖单位财务专用章的收据；</w:t>
      </w:r>
    </w:p>
    <w:p>
      <w:pPr>
        <w:pageBreakBefore w:val="0"/>
        <w:widowControl/>
        <w:kinsoku/>
        <w:wordWrap/>
        <w:overflowPunct/>
        <w:topLinePunct w:val="0"/>
        <w:autoSpaceDE/>
        <w:autoSpaceDN/>
        <w:bidi w:val="0"/>
        <w:spacing w:line="560" w:lineRule="exact"/>
        <w:ind w:firstLine="640" w:firstLineChars="200"/>
        <w:outlineLvl w:val="9"/>
        <w:rPr>
          <w:rFonts w:hint="eastAsia" w:ascii="仿宋_GB2312" w:hAnsi="Times New Roman" w:eastAsia="仿宋_GB2312"/>
          <w:sz w:val="32"/>
          <w:szCs w:val="32"/>
          <w:highlight w:val="none"/>
        </w:rPr>
      </w:pP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八</w:t>
      </w:r>
      <w:r>
        <w:rPr>
          <w:rFonts w:hint="eastAsia" w:ascii="仿宋_GB2312" w:hAnsi="Times New Roman" w:eastAsia="仿宋_GB2312"/>
          <w:color w:val="auto"/>
          <w:sz w:val="32"/>
          <w:szCs w:val="32"/>
          <w:highlight w:val="none"/>
        </w:rPr>
        <w:t>）</w:t>
      </w:r>
      <w:r>
        <w:rPr>
          <w:rFonts w:hint="eastAsia" w:ascii="仿宋_GB2312" w:hAnsi="Times New Roman" w:eastAsia="仿宋_GB2312"/>
          <w:sz w:val="32"/>
          <w:szCs w:val="32"/>
          <w:highlight w:val="none"/>
          <w:lang w:eastAsia="zh-CN"/>
        </w:rPr>
        <w:t>区财政部门及时安排资金，</w:t>
      </w:r>
      <w:r>
        <w:rPr>
          <w:rFonts w:hint="eastAsia" w:ascii="仿宋_GB2312" w:eastAsia="仿宋_GB2312"/>
          <w:sz w:val="32"/>
          <w:szCs w:val="32"/>
          <w:highlight w:val="none"/>
          <w:lang w:eastAsia="zh-CN"/>
        </w:rPr>
        <w:t>区科技创新局对受理项目</w:t>
      </w:r>
      <w:r>
        <w:rPr>
          <w:rFonts w:hint="eastAsia" w:ascii="仿宋_GB2312" w:hAnsi="Times New Roman" w:eastAsia="仿宋_GB2312"/>
          <w:sz w:val="32"/>
          <w:szCs w:val="32"/>
          <w:highlight w:val="none"/>
          <w:lang w:eastAsia="zh-CN"/>
        </w:rPr>
        <w:t>办理资金拨付手续</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lang w:eastAsia="zh-CN"/>
        </w:rPr>
        <w:t>法定代表人身份证[原件（或复印件加盖单位公章）彩色扫描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highlight w:val="none"/>
        </w:rPr>
        <w:t>；</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sz w:val="32"/>
          <w:szCs w:val="32"/>
          <w:highlight w:val="none"/>
          <w:lang w:eastAsia="zh-CN"/>
        </w:rPr>
      </w:pPr>
      <w:r>
        <w:rPr>
          <w:rFonts w:hint="eastAsia" w:ascii="仿宋_GB2312"/>
          <w:szCs w:val="32"/>
          <w:highlight w:val="none"/>
        </w:rPr>
        <w:t>（四）申报</w:t>
      </w:r>
      <w:r>
        <w:rPr>
          <w:rFonts w:hint="eastAsia" w:ascii="仿宋_GB2312"/>
          <w:szCs w:val="32"/>
          <w:highlight w:val="none"/>
          <w:lang w:eastAsia="zh-CN"/>
        </w:rPr>
        <w:t>主体</w:t>
      </w:r>
      <w:r>
        <w:rPr>
          <w:rFonts w:hint="eastAsia" w:ascii="仿宋_GB2312"/>
          <w:szCs w:val="32"/>
          <w:highlight w:val="none"/>
        </w:rPr>
        <w:t>由税务部门开具的单位上年度纳税证明（上传税务系统下载带有税务机关红色印章的电子版，事业单位除外)；</w:t>
      </w:r>
    </w:p>
    <w:p>
      <w:pPr>
        <w:numPr>
          <w:ilvl w:val="-1"/>
          <w:numId w:val="0"/>
        </w:numPr>
        <w:wordWrap w:val="0"/>
        <w:spacing w:after="0" w:line="560" w:lineRule="exact"/>
        <w:ind w:left="0" w:leftChars="0" w:firstLine="640" w:firstLineChars="200"/>
        <w:rPr>
          <w:rFonts w:hint="eastAsia" w:ascii="仿宋_GB2312" w:hAnsi="宋体" w:eastAsia="仿宋_GB2312" w:cs="宋体"/>
          <w:sz w:val="32"/>
          <w:szCs w:val="32"/>
          <w:lang w:eastAsia="zh-CN"/>
        </w:rPr>
      </w:pPr>
      <w:r>
        <w:rPr>
          <w:rFonts w:hint="eastAsia" w:ascii="仿宋_GB2312" w:hAnsi="Times New Roman" w:eastAsia="仿宋_GB2312" w:cs="Times New Roman"/>
          <w:kern w:val="2"/>
          <w:sz w:val="32"/>
          <w:szCs w:val="32"/>
          <w:highlight w:val="none"/>
          <w:lang w:val="en-US" w:eastAsia="zh-CN" w:bidi="ar-SA"/>
        </w:rPr>
        <w:t>（五）申报主体与区科技产业主管部门备案通过的云服务商执行单位签订的合同等</w:t>
      </w:r>
      <w:r>
        <w:rPr>
          <w:rFonts w:hint="eastAsia" w:ascii="仿宋_GB2312" w:hAnsi="宋体" w:eastAsia="仿宋_GB2312" w:cs="宋体"/>
          <w:sz w:val="32"/>
          <w:szCs w:val="32"/>
          <w:lang w:val="en-US" w:eastAsia="zh-CN"/>
        </w:rPr>
        <w:t>相关证明文件、发票等支付凭证</w:t>
      </w:r>
      <w:r>
        <w:rPr>
          <w:rFonts w:hint="eastAsia" w:ascii="仿宋_GB2312" w:hAnsi="宋体" w:eastAsia="仿宋_GB2312" w:cs="宋体"/>
          <w:sz w:val="32"/>
          <w:szCs w:val="32"/>
          <w:lang w:eastAsia="zh-CN"/>
        </w:rPr>
        <w:t>[原件（或复印件加盖单位公章）彩色扫描成PDF文件上传]。</w:t>
      </w:r>
    </w:p>
    <w:p>
      <w:pPr>
        <w:numPr>
          <w:ilvl w:val="-1"/>
          <w:numId w:val="0"/>
        </w:numPr>
        <w:wordWrap w:val="0"/>
        <w:spacing w:after="0" w:line="560" w:lineRule="exact"/>
        <w:ind w:left="0" w:leftChars="0" w:firstLine="640" w:firstLineChars="200"/>
        <w:rPr>
          <w:rFonts w:hint="eastAsia" w:ascii="仿宋_GB2312" w:eastAsia="仿宋_GB2312"/>
          <w:sz w:val="32"/>
          <w:szCs w:val="32"/>
          <w:u w:val="single"/>
          <w:lang w:eastAsia="zh-CN"/>
        </w:rPr>
      </w:pPr>
      <w:r>
        <w:rPr>
          <w:rFonts w:hint="eastAsia" w:ascii="仿宋_GB2312" w:hAnsi="宋体" w:eastAsia="仿宋_GB2312" w:cs="宋体"/>
          <w:sz w:val="32"/>
          <w:szCs w:val="32"/>
          <w:lang w:val="en-US" w:eastAsia="zh-CN"/>
        </w:rPr>
        <w:t>（六）项目</w:t>
      </w:r>
      <w:r>
        <w:rPr>
          <w:rFonts w:hint="eastAsia" w:ascii="仿宋_GB2312" w:hAnsi="宋体" w:eastAsia="仿宋_GB2312" w:cs="宋体"/>
          <w:sz w:val="32"/>
          <w:szCs w:val="32"/>
          <w:lang w:eastAsia="zh-CN"/>
        </w:rPr>
        <w:t>实施方案，包括背景、意义、</w:t>
      </w:r>
      <w:r>
        <w:rPr>
          <w:rFonts w:hint="eastAsia" w:ascii="仿宋_GB2312" w:hAnsi="宋体" w:eastAsia="仿宋_GB2312" w:cs="宋体"/>
          <w:sz w:val="32"/>
          <w:szCs w:val="32"/>
          <w:lang w:val="en-US" w:eastAsia="zh-CN"/>
        </w:rPr>
        <w:t>建设内容、</w:t>
      </w:r>
      <w:r>
        <w:rPr>
          <w:rFonts w:hint="eastAsia" w:ascii="仿宋_GB2312" w:hAnsi="宋体" w:eastAsia="仿宋_GB2312" w:cs="宋体"/>
          <w:sz w:val="32"/>
          <w:szCs w:val="32"/>
          <w:lang w:eastAsia="zh-CN"/>
        </w:rPr>
        <w:t>项目团队、</w:t>
      </w:r>
      <w:r>
        <w:rPr>
          <w:rFonts w:hint="eastAsia" w:ascii="仿宋_GB2312" w:hAnsi="宋体" w:eastAsia="仿宋_GB2312" w:cs="宋体"/>
          <w:sz w:val="32"/>
          <w:szCs w:val="32"/>
          <w:lang w:val="en-US" w:eastAsia="zh-CN"/>
        </w:rPr>
        <w:t>项目相关荣誉、</w:t>
      </w:r>
      <w:r>
        <w:rPr>
          <w:rFonts w:hint="eastAsia" w:ascii="仿宋_GB2312" w:hAnsi="宋体" w:eastAsia="仿宋_GB2312" w:cs="宋体"/>
          <w:sz w:val="32"/>
          <w:szCs w:val="32"/>
          <w:lang w:eastAsia="zh-CN"/>
        </w:rPr>
        <w:t>项目的审计报告</w:t>
      </w:r>
      <w:r>
        <w:rPr>
          <w:rFonts w:hint="eastAsia" w:ascii="仿宋_GB2312" w:eastAsia="仿宋_GB2312"/>
          <w:sz w:val="32"/>
          <w:szCs w:val="32"/>
          <w:lang w:val="en-US" w:eastAsia="zh-CN"/>
        </w:rPr>
        <w:t>（</w:t>
      </w:r>
      <w:r>
        <w:rPr>
          <w:rFonts w:hint="eastAsia" w:ascii="仿宋_GB2312" w:hAnsi="宋体" w:eastAsia="仿宋_GB2312" w:cs="宋体"/>
          <w:sz w:val="32"/>
          <w:szCs w:val="32"/>
          <w:lang w:eastAsia="zh-CN"/>
        </w:rPr>
        <w:t>包含取得成效，</w:t>
      </w:r>
      <w:r>
        <w:rPr>
          <w:rFonts w:hint="eastAsia" w:ascii="仿宋_GB2312" w:eastAsia="仿宋_GB2312"/>
          <w:sz w:val="32"/>
          <w:szCs w:val="32"/>
          <w:lang w:val="en-US" w:eastAsia="zh-CN"/>
        </w:rPr>
        <w:t>如效率提升、成本降低、营收增长等）</w:t>
      </w:r>
      <w:r>
        <w:rPr>
          <w:rFonts w:hint="eastAsia" w:ascii="仿宋_GB2312" w:eastAsia="仿宋_GB2312"/>
          <w:sz w:val="32"/>
          <w:szCs w:val="32"/>
          <w:lang w:eastAsia="zh-CN"/>
        </w:rPr>
        <w:t>等内容[原件（或复印件加盖单位公章）彩色扫描成PDF文件上传]；</w:t>
      </w:r>
    </w:p>
    <w:p>
      <w:pPr>
        <w:keepNext w:val="0"/>
        <w:keepLines w:val="0"/>
        <w:pageBreakBefore w:val="0"/>
        <w:numPr>
          <w:ilvl w:val="0"/>
          <w:numId w:val="0"/>
        </w:numPr>
        <w:kinsoku/>
        <w:wordWrap w:val="0"/>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lang w:eastAsia="zh-CN"/>
        </w:rPr>
      </w:pPr>
      <w:r>
        <w:rPr>
          <w:rFonts w:hint="eastAsia" w:ascii="仿宋_GB2312" w:hAnsi="宋体" w:eastAsia="仿宋_GB2312" w:cs="宋体"/>
          <w:sz w:val="32"/>
          <w:szCs w:val="32"/>
          <w:lang w:eastAsia="zh-CN"/>
        </w:rPr>
        <w:t>（七）申报主体</w:t>
      </w:r>
      <w:r>
        <w:rPr>
          <w:rFonts w:hint="eastAsia" w:ascii="仿宋_GB2312" w:eastAsia="仿宋_GB2312"/>
          <w:sz w:val="32"/>
          <w:szCs w:val="32"/>
          <w:lang w:eastAsia="zh-CN"/>
        </w:rPr>
        <w:t>近</w:t>
      </w:r>
      <w:r>
        <w:rPr>
          <w:rFonts w:hint="eastAsia" w:ascii="仿宋_GB2312" w:eastAsia="仿宋_GB2312"/>
          <w:sz w:val="32"/>
          <w:szCs w:val="32"/>
          <w:lang w:val="en-US" w:eastAsia="zh-CN"/>
        </w:rPr>
        <w:t>3</w:t>
      </w:r>
      <w:r>
        <w:rPr>
          <w:rFonts w:hint="eastAsia" w:ascii="仿宋_GB2312" w:eastAsia="仿宋_GB2312"/>
          <w:sz w:val="32"/>
          <w:szCs w:val="32"/>
          <w:lang w:eastAsia="zh-CN"/>
        </w:rPr>
        <w:t>年的财务报表：如资产负债表、现金流量表、利润表（申报主体注册不满一年的，需提供注册时的验资报告）[原件（或复印件加盖单位公章）彩色扫描成PDF文件上传]；</w:t>
      </w:r>
    </w:p>
    <w:p>
      <w:pPr>
        <w:pStyle w:val="2"/>
        <w:spacing w:after="0"/>
        <w:ind w:firstLine="640" w:firstLineChars="200"/>
        <w:rPr>
          <w:rFonts w:eastAsia="仿宋_GB2312"/>
          <w:sz w:val="32"/>
          <w:szCs w:val="32"/>
        </w:rPr>
      </w:pPr>
      <w:r>
        <w:rPr>
          <w:rFonts w:hint="eastAsia" w:ascii="仿宋_GB2312"/>
          <w:sz w:val="32"/>
          <w:szCs w:val="32"/>
          <w:highlight w:val="none"/>
          <w:lang w:eastAsia="zh-CN"/>
        </w:rPr>
        <w:t>（八）</w:t>
      </w:r>
      <w:r>
        <w:rPr>
          <w:rFonts w:hint="eastAsia" w:ascii="仿宋_GB2312" w:hAnsi="Times New Roman" w:eastAsia="仿宋_GB2312" w:cs="Times New Roman"/>
          <w:sz w:val="32"/>
          <w:szCs w:val="32"/>
          <w:highlight w:val="none"/>
        </w:rPr>
        <w:t>其他材料</w:t>
      </w:r>
      <w:r>
        <w:rPr>
          <w:rFonts w:hint="eastAsia" w:ascii="仿宋_GB2312" w:eastAsia="仿宋_GB2312"/>
          <w:sz w:val="32"/>
          <w:szCs w:val="32"/>
          <w:lang w:eastAsia="zh-CN"/>
        </w:rPr>
        <w:t>（</w:t>
      </w:r>
      <w:r>
        <w:rPr>
          <w:rFonts w:hint="eastAsia" w:ascii="仿宋_GB2312" w:eastAsia="仿宋_GB2312"/>
          <w:sz w:val="32"/>
          <w:szCs w:val="32"/>
          <w:lang w:val="en-US" w:eastAsia="zh-CN"/>
        </w:rPr>
        <w:t>如算法备案、大模型备案、投融资情况，获奖情况、国家级课题、省部级以上媒体报道等相关佐证材料</w:t>
      </w:r>
      <w:r>
        <w:rPr>
          <w:rFonts w:hint="eastAsia" w:ascii="仿宋_GB2312" w:eastAsia="仿宋_GB2312"/>
          <w:sz w:val="32"/>
          <w:szCs w:val="32"/>
          <w:lang w:eastAsia="zh-CN"/>
        </w:rPr>
        <w:t>）</w:t>
      </w:r>
      <w:r>
        <w:rPr>
          <w:rFonts w:hint="eastAsia" w:ascii="仿宋_GB2312" w:hAnsi="Times New Roman" w:eastAsia="仿宋_GB2312" w:cs="Times New Roman"/>
          <w:sz w:val="32"/>
          <w:szCs w:val="32"/>
          <w:highlight w:val="none"/>
        </w:rPr>
        <w:t>[原件（或复印件加盖单位</w:t>
      </w:r>
      <w:r>
        <w:rPr>
          <w:rFonts w:hint="eastAsia" w:ascii="仿宋_GB2312" w:hAnsi="仿宋_GB2312" w:eastAsia="仿宋_GB2312" w:cs="仿宋_GB2312"/>
          <w:sz w:val="32"/>
          <w:szCs w:val="32"/>
          <w:highlight w:val="none"/>
        </w:rPr>
        <w:t>公章）彩色扫描成PDF文件上传]。</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黑体" w:cs="Times New Roman"/>
          <w:kern w:val="2"/>
          <w:sz w:val="32"/>
          <w:szCs w:val="32"/>
        </w:rPr>
      </w:pPr>
      <w:r>
        <w:rPr>
          <w:rFonts w:hint="eastAsia" w:ascii="Times New Roman" w:hAnsi="黑体" w:eastAsia="黑体" w:cs="Times New Roman"/>
          <w:kern w:val="2"/>
          <w:sz w:val="32"/>
          <w:szCs w:val="32"/>
        </w:rPr>
        <w:t>七、时限要求</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eastAsia="仿宋_GB2312"/>
          <w:sz w:val="32"/>
          <w:szCs w:val="32"/>
          <w:highlight w:val="none"/>
          <w:lang w:eastAsia="zh-CN"/>
        </w:rPr>
        <w:t>区科技创新局</w:t>
      </w:r>
      <w:r>
        <w:rPr>
          <w:rFonts w:hint="eastAsia" w:ascii="仿宋_GB2312" w:hAnsi="仿宋_GB2312" w:eastAsia="仿宋_GB2312" w:cs="仿宋_GB2312"/>
          <w:sz w:val="32"/>
          <w:szCs w:val="32"/>
        </w:rPr>
        <w:t>视申请情况安排集中受理</w:t>
      </w:r>
      <w:r>
        <w:rPr>
          <w:rFonts w:hint="eastAsia" w:ascii="仿宋_GB2312" w:hAnsi="仿宋_GB2312" w:eastAsia="仿宋_GB2312" w:cs="仿宋_GB2312"/>
          <w:sz w:val="32"/>
          <w:szCs w:val="32"/>
          <w:lang w:val="en-US" w:eastAsia="zh-CN"/>
        </w:rPr>
        <w:t>申报主体</w:t>
      </w:r>
      <w:r>
        <w:rPr>
          <w:rFonts w:hint="eastAsia" w:ascii="仿宋_GB2312" w:hAnsi="仿宋_GB2312" w:eastAsia="仿宋_GB2312" w:cs="仿宋_GB2312"/>
          <w:sz w:val="32"/>
          <w:szCs w:val="32"/>
        </w:rPr>
        <w:t>申请，具体受理时间以发布的申报通知为准。</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申报主体</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按照</w:t>
      </w:r>
      <w:r>
        <w:rPr>
          <w:rFonts w:hint="eastAsia" w:ascii="仿宋_GB2312" w:eastAsia="仿宋_GB2312"/>
          <w:sz w:val="32"/>
          <w:szCs w:val="32"/>
          <w:highlight w:val="none"/>
          <w:lang w:eastAsia="zh-CN"/>
        </w:rPr>
        <w:t>区科技创新局</w:t>
      </w:r>
      <w:r>
        <w:rPr>
          <w:rFonts w:hint="eastAsia" w:ascii="仿宋_GB2312" w:hAnsi="仿宋_GB2312" w:eastAsia="仿宋_GB2312" w:cs="仿宋_GB2312"/>
          <w:sz w:val="32"/>
          <w:szCs w:val="32"/>
        </w:rPr>
        <w:t>相关通知要求</w:t>
      </w:r>
      <w:r>
        <w:rPr>
          <w:rFonts w:hint="eastAsia" w:ascii="仿宋_GB2312" w:hAnsi="仿宋_GB2312" w:eastAsia="仿宋_GB2312" w:cs="仿宋_GB2312"/>
          <w:sz w:val="32"/>
          <w:szCs w:val="32"/>
          <w:lang w:eastAsia="zh-CN"/>
        </w:rPr>
        <w:t>及时提交</w:t>
      </w:r>
      <w:r>
        <w:rPr>
          <w:rFonts w:hint="eastAsia" w:ascii="仿宋_GB2312" w:hAnsi="仿宋_GB2312" w:eastAsia="仿宋_GB2312" w:cs="仿宋_GB2312"/>
          <w:sz w:val="32"/>
          <w:szCs w:val="32"/>
        </w:rPr>
        <w:t>资金拨付</w:t>
      </w:r>
      <w:r>
        <w:rPr>
          <w:rFonts w:hint="eastAsia" w:ascii="仿宋_GB2312" w:hAnsi="仿宋_GB2312" w:eastAsia="仿宋_GB2312" w:cs="仿宋_GB2312"/>
          <w:sz w:val="32"/>
          <w:szCs w:val="32"/>
          <w:lang w:eastAsia="zh-CN"/>
        </w:rPr>
        <w:t>所需材料</w:t>
      </w:r>
      <w:r>
        <w:rPr>
          <w:rFonts w:hint="eastAsia" w:ascii="仿宋_GB2312" w:hAnsi="仿宋_GB2312" w:eastAsia="仿宋_GB2312" w:cs="仿宋_GB2312"/>
          <w:sz w:val="32"/>
          <w:szCs w:val="32"/>
        </w:rPr>
        <w:t>，逾期不办理者视为自动放弃。</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八、其他事项</w:t>
      </w:r>
    </w:p>
    <w:p>
      <w:pPr>
        <w:pageBreakBefore w:val="0"/>
        <w:numPr>
          <w:ilvl w:val="0"/>
          <w:numId w:val="0"/>
        </w:numPr>
        <w:kinsoku/>
        <w:wordWrap/>
        <w:overflowPunct/>
        <w:topLinePunct w:val="0"/>
        <w:autoSpaceDE/>
        <w:autoSpaceDN/>
        <w:bidi w:val="0"/>
        <w:spacing w:line="560" w:lineRule="exact"/>
        <w:ind w:left="0" w:leftChars="0" w:firstLine="628" w:firstLineChars="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（一）</w:t>
      </w:r>
      <w:r>
        <w:rPr>
          <w:rFonts w:hint="eastAsia" w:ascii="仿宋_GB2312" w:hAnsi="黑体" w:eastAsia="仿宋_GB2312"/>
          <w:sz w:val="32"/>
          <w:szCs w:val="32"/>
          <w:highlight w:val="none"/>
        </w:rPr>
        <w:t>本</w:t>
      </w:r>
      <w:r>
        <w:rPr>
          <w:rFonts w:hint="eastAsia" w:ascii="仿宋_GB2312" w:hAnsi="黑体" w:eastAsia="仿宋_GB2312"/>
          <w:sz w:val="32"/>
          <w:szCs w:val="32"/>
          <w:highlight w:val="none"/>
          <w:lang w:eastAsia="zh-CN"/>
        </w:rPr>
        <w:t>项目所依据的政策内容</w:t>
      </w:r>
      <w:r>
        <w:rPr>
          <w:rFonts w:hint="eastAsia" w:ascii="仿宋_GB2312" w:hAnsi="黑体" w:eastAsia="仿宋_GB2312"/>
          <w:sz w:val="32"/>
          <w:szCs w:val="32"/>
          <w:highlight w:val="none"/>
        </w:rPr>
        <w:t>执行期间如遇国家、省、市有关政策调整的，根据新政策做相应调整</w:t>
      </w:r>
      <w:r>
        <w:rPr>
          <w:rFonts w:hint="eastAsia" w:ascii="仿宋_GB2312" w:hAnsi="黑体" w:eastAsia="仿宋_GB2312" w:cs="Times New Roman"/>
          <w:kern w:val="2"/>
          <w:sz w:val="32"/>
          <w:szCs w:val="32"/>
          <w:highlight w:val="none"/>
          <w:lang w:val="en-US" w:eastAsia="zh-CN" w:bidi="ar-SA"/>
        </w:rPr>
        <w:t>。</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仿宋_GB2312" w:cs="Times New Roman"/>
          <w:sz w:val="32"/>
          <w:szCs w:val="32"/>
        </w:rPr>
      </w:pPr>
      <w:r>
        <w:rPr>
          <w:rFonts w:hint="eastAsia" w:ascii="仿宋_GB2312" w:hAnsi="黑体" w:eastAsia="仿宋_GB2312" w:cs="Times New Roman"/>
          <w:kern w:val="2"/>
          <w:sz w:val="32"/>
          <w:szCs w:val="32"/>
          <w:highlight w:val="none"/>
          <w:lang w:val="en-US" w:eastAsia="zh-CN" w:bidi="ar-SA"/>
        </w:rPr>
        <w:t>（二）</w:t>
      </w:r>
      <w:r>
        <w:rPr>
          <w:rFonts w:hint="eastAsia" w:ascii="Times New Roman" w:hAnsi="Times New Roman" w:eastAsia="仿宋_GB2312" w:cs="Times New Roman"/>
          <w:kern w:val="2"/>
          <w:sz w:val="32"/>
          <w:szCs w:val="32"/>
        </w:rPr>
        <w:t>申请本项目资助的</w:t>
      </w:r>
      <w:r>
        <w:rPr>
          <w:rFonts w:hint="eastAsia" w:ascii="Times New Roman" w:hAnsi="Times New Roman" w:eastAsia="仿宋_GB2312" w:cs="Times New Roman"/>
          <w:kern w:val="2"/>
          <w:sz w:val="32"/>
          <w:szCs w:val="32"/>
          <w:lang w:eastAsia="zh-CN"/>
        </w:rPr>
        <w:t>主体</w:t>
      </w:r>
      <w:r>
        <w:rPr>
          <w:rFonts w:hint="eastAsia" w:ascii="Times New Roman" w:hAnsi="Times New Roman" w:eastAsia="仿宋_GB2312" w:cs="Times New Roman"/>
          <w:kern w:val="2"/>
          <w:sz w:val="32"/>
          <w:szCs w:val="32"/>
        </w:rPr>
        <w:t>应保证其申报材料的完整性、</w:t>
      </w:r>
      <w:r>
        <w:rPr>
          <w:rFonts w:hint="eastAsia" w:ascii="Times New Roman" w:hAnsi="Times New Roman" w:eastAsia="仿宋_GB2312" w:cs="Times New Roman"/>
          <w:sz w:val="32"/>
          <w:szCs w:val="32"/>
        </w:rPr>
        <w:t>真实性、</w:t>
      </w:r>
      <w:r>
        <w:rPr>
          <w:rFonts w:hint="eastAsia" w:ascii="Times New Roman" w:hAnsi="Times New Roman" w:eastAsia="仿宋_GB2312" w:cs="Times New Roman"/>
          <w:kern w:val="2"/>
          <w:sz w:val="32"/>
          <w:szCs w:val="32"/>
        </w:rPr>
        <w:t>准确性</w:t>
      </w:r>
      <w:r>
        <w:rPr>
          <w:rFonts w:hint="eastAsia" w:ascii="Times New Roman" w:hAnsi="Times New Roman" w:eastAsia="仿宋_GB2312" w:cs="Times New Roman"/>
          <w:sz w:val="32"/>
          <w:szCs w:val="32"/>
        </w:rPr>
        <w:t>及合法性</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并承担</w:t>
      </w:r>
      <w:r>
        <w:rPr>
          <w:rFonts w:hint="eastAsia" w:ascii="Times New Roman" w:hAnsi="Times New Roman" w:eastAsia="仿宋_GB2312" w:cs="Times New Roman"/>
          <w:sz w:val="32"/>
          <w:szCs w:val="32"/>
          <w:lang w:eastAsia="zh-CN"/>
        </w:rPr>
        <w:t>因其</w:t>
      </w:r>
      <w:r>
        <w:rPr>
          <w:rFonts w:hint="eastAsia" w:ascii="Times New Roman" w:hAnsi="Times New Roman" w:eastAsia="仿宋_GB2312" w:cs="Times New Roman"/>
          <w:sz w:val="32"/>
          <w:szCs w:val="32"/>
        </w:rPr>
        <w:t>提交的项目申报材料</w:t>
      </w:r>
      <w:r>
        <w:rPr>
          <w:rFonts w:hint="eastAsia" w:ascii="Times New Roman" w:hAnsi="Times New Roman" w:eastAsia="仿宋_GB2312" w:cs="Times New Roman"/>
          <w:sz w:val="32"/>
          <w:szCs w:val="32"/>
          <w:lang w:eastAsia="zh-CN"/>
        </w:rPr>
        <w:t>产生</w:t>
      </w:r>
      <w:r>
        <w:rPr>
          <w:rFonts w:hint="eastAsia" w:ascii="Times New Roman" w:hAnsi="Times New Roman" w:eastAsia="仿宋_GB2312" w:cs="Times New Roman"/>
          <w:sz w:val="32"/>
          <w:szCs w:val="32"/>
        </w:rPr>
        <w:t>的相关法律责任，如有虚假或侵权等行为，该项目申请无效，如事后发现存在以上行为，本资金主管部门将保留依法追究其法律责任的权利。</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九、附则</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本项目责任部门为</w:t>
      </w:r>
      <w:r>
        <w:rPr>
          <w:rFonts w:hint="eastAsia" w:ascii="仿宋_GB2312" w:eastAsia="仿宋_GB2312"/>
          <w:sz w:val="32"/>
          <w:szCs w:val="32"/>
          <w:highlight w:val="none"/>
          <w:lang w:eastAsia="zh-CN"/>
        </w:rPr>
        <w:t>区科技创新局</w:t>
      </w:r>
      <w:r>
        <w:rPr>
          <w:rFonts w:hint="eastAsia" w:ascii="仿宋_GB2312" w:hAnsi="仿宋_GB2312" w:eastAsia="仿宋_GB2312" w:cs="仿宋_GB2312"/>
          <w:kern w:val="2"/>
          <w:sz w:val="32"/>
          <w:szCs w:val="32"/>
        </w:rPr>
        <w:t>，本</w:t>
      </w:r>
      <w:r>
        <w:rPr>
          <w:rFonts w:hint="eastAsia" w:ascii="仿宋_GB2312" w:hAnsi="仿宋_GB2312" w:eastAsia="仿宋_GB2312" w:cs="仿宋_GB2312"/>
          <w:kern w:val="2"/>
          <w:sz w:val="32"/>
          <w:szCs w:val="32"/>
          <w:lang w:eastAsia="zh-CN"/>
        </w:rPr>
        <w:t>操作</w:t>
      </w:r>
      <w:r>
        <w:rPr>
          <w:rFonts w:hint="eastAsia" w:ascii="仿宋_GB2312" w:hAnsi="仿宋_GB2312" w:eastAsia="仿宋_GB2312" w:cs="仿宋_GB2312"/>
          <w:kern w:val="2"/>
          <w:sz w:val="32"/>
          <w:szCs w:val="32"/>
        </w:rPr>
        <w:t>规程由</w:t>
      </w:r>
      <w:r>
        <w:rPr>
          <w:rFonts w:hint="eastAsia" w:ascii="仿宋_GB2312" w:eastAsia="仿宋_GB2312"/>
          <w:sz w:val="32"/>
          <w:szCs w:val="32"/>
          <w:highlight w:val="none"/>
          <w:lang w:eastAsia="zh-CN"/>
        </w:rPr>
        <w:t>区科技创新局</w:t>
      </w:r>
      <w:r>
        <w:rPr>
          <w:rFonts w:hint="eastAsia" w:ascii="仿宋_GB2312" w:hAnsi="仿宋_GB2312" w:eastAsia="仿宋_GB2312" w:cs="仿宋_GB2312"/>
          <w:kern w:val="2"/>
          <w:sz w:val="32"/>
          <w:szCs w:val="32"/>
        </w:rPr>
        <w:t>负责解释，自发布之日起施行。</w:t>
      </w:r>
    </w:p>
    <w:p>
      <w:pPr>
        <w:pageBreakBefore w:val="0"/>
        <w:kinsoku/>
        <w:wordWrap/>
        <w:overflowPunct/>
        <w:topLinePunct w:val="0"/>
        <w:autoSpaceDE/>
        <w:autoSpaceDN/>
        <w:bidi w:val="0"/>
        <w:spacing w:line="560" w:lineRule="exact"/>
      </w:pPr>
    </w:p>
    <w:sectPr>
      <w:headerReference r:id="rId3" w:type="default"/>
      <w:footerReference r:id="rId4" w:type="default"/>
      <w:footerReference r:id="rId5" w:type="even"/>
      <w:pgSz w:w="11906" w:h="16838"/>
      <w:pgMar w:top="1440" w:right="1746"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8" o:spid="_x0000_s4098" o:spt="136" type="#_x0000_t136" style="position:absolute;left:0pt;margin-top:-9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099" o:spid="_x0000_s4099" o:spt="136" type="#_x0000_t136" style="position:absolute;left:0pt;margin-top:-8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15" o:spid="_x0000_s4115" o:spt="136" type="#_x0000_t136" style="position:absolute;left:0pt;margin-top:8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16" o:spid="_x0000_s4116" o:spt="136" type="#_x0000_t136" style="position:absolute;left:0pt;margin-top:9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17" o:spid="_x0000_s4117" o:spt="136" type="#_x0000_t136" style="position:absolute;left:0pt;margin-top:10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18" o:spid="_x0000_s4118" o:spt="136" type="#_x0000_t136" style="position:absolute;left:0pt;margin-top:11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19" o:spid="_x0000_s4119" o:spt="136" type="#_x0000_t136" style="position:absolute;left:0pt;margin-top:12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0" o:spid="_x0000_s4120" o:spt="136" type="#_x0000_t136" style="position:absolute;left:0pt;margin-top:13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1" o:spid="_x0000_s4121" o:spt="136" type="#_x0000_t136" style="position:absolute;left:0pt;margin-top:14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2" o:spid="_x0000_s4122" o:spt="136" type="#_x0000_t136" style="position:absolute;left:0pt;margin-top:15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3" o:spid="_x0000_s4123" o:spt="136" type="#_x0000_t136" style="position:absolute;left:0pt;margin-top:16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4" o:spid="_x0000_s4124" o:spt="136" type="#_x0000_t136" style="position:absolute;left:0pt;margin-top:17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5" o:spid="_x0000_s4125" o:spt="136" type="#_x0000_t136" style="position:absolute;left:0pt;margin-top:18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6" o:spid="_x0000_s4126" o:spt="136" type="#_x0000_t136" style="position:absolute;left:0pt;margin-top:19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Tg1YmFkMTBlNTA4OWMyNjM5MmViNzA5ODQ3OTcifQ=="/>
  </w:docVars>
  <w:rsids>
    <w:rsidRoot w:val="60FE4A61"/>
    <w:rsid w:val="006F19B7"/>
    <w:rsid w:val="05947C79"/>
    <w:rsid w:val="07FE7615"/>
    <w:rsid w:val="08A83EE1"/>
    <w:rsid w:val="095F3199"/>
    <w:rsid w:val="09E0252C"/>
    <w:rsid w:val="0D7D4536"/>
    <w:rsid w:val="0DDA0BC8"/>
    <w:rsid w:val="12555A81"/>
    <w:rsid w:val="1D9F367F"/>
    <w:rsid w:val="1EA57936"/>
    <w:rsid w:val="1F724B61"/>
    <w:rsid w:val="20170D71"/>
    <w:rsid w:val="20A53730"/>
    <w:rsid w:val="22785764"/>
    <w:rsid w:val="22E92853"/>
    <w:rsid w:val="2355143D"/>
    <w:rsid w:val="23A61C99"/>
    <w:rsid w:val="23B819CC"/>
    <w:rsid w:val="245416F5"/>
    <w:rsid w:val="248164B2"/>
    <w:rsid w:val="24A75B2E"/>
    <w:rsid w:val="2AB75173"/>
    <w:rsid w:val="2D477C4E"/>
    <w:rsid w:val="2ED27DE6"/>
    <w:rsid w:val="30251326"/>
    <w:rsid w:val="30D92BC5"/>
    <w:rsid w:val="34873421"/>
    <w:rsid w:val="34A42225"/>
    <w:rsid w:val="3619279E"/>
    <w:rsid w:val="396C7089"/>
    <w:rsid w:val="3A465B2C"/>
    <w:rsid w:val="3A5B2B4D"/>
    <w:rsid w:val="3CCB7597"/>
    <w:rsid w:val="3DC2196D"/>
    <w:rsid w:val="3F2F6B8F"/>
    <w:rsid w:val="47013507"/>
    <w:rsid w:val="49276B29"/>
    <w:rsid w:val="4B885FA4"/>
    <w:rsid w:val="4BC56432"/>
    <w:rsid w:val="4E883264"/>
    <w:rsid w:val="4F71212E"/>
    <w:rsid w:val="518D1C42"/>
    <w:rsid w:val="531124F9"/>
    <w:rsid w:val="55AD05A3"/>
    <w:rsid w:val="57664CC0"/>
    <w:rsid w:val="58650932"/>
    <w:rsid w:val="59EA607C"/>
    <w:rsid w:val="5CBD26DC"/>
    <w:rsid w:val="5E800D5D"/>
    <w:rsid w:val="5FA80816"/>
    <w:rsid w:val="60432042"/>
    <w:rsid w:val="60BC204A"/>
    <w:rsid w:val="60C05441"/>
    <w:rsid w:val="60FE4A61"/>
    <w:rsid w:val="6177AC6D"/>
    <w:rsid w:val="63FE512A"/>
    <w:rsid w:val="63FFC798"/>
    <w:rsid w:val="64736BA9"/>
    <w:rsid w:val="65905D2A"/>
    <w:rsid w:val="670A486C"/>
    <w:rsid w:val="681C42D2"/>
    <w:rsid w:val="68522367"/>
    <w:rsid w:val="68EF7CEB"/>
    <w:rsid w:val="69641188"/>
    <w:rsid w:val="6ACB7804"/>
    <w:rsid w:val="6D1F234F"/>
    <w:rsid w:val="6DF8AA10"/>
    <w:rsid w:val="6F8F4F33"/>
    <w:rsid w:val="712874FC"/>
    <w:rsid w:val="74546174"/>
    <w:rsid w:val="755D644F"/>
    <w:rsid w:val="77562203"/>
    <w:rsid w:val="781814EC"/>
    <w:rsid w:val="7DFF8BA3"/>
    <w:rsid w:val="7E767B66"/>
    <w:rsid w:val="7E993F74"/>
    <w:rsid w:val="7F74B241"/>
    <w:rsid w:val="7F902DE2"/>
    <w:rsid w:val="7FDF731D"/>
    <w:rsid w:val="9EFFDD4A"/>
    <w:rsid w:val="BD7CDDA8"/>
    <w:rsid w:val="BEECFF24"/>
    <w:rsid w:val="C5DF46E7"/>
    <w:rsid w:val="D3D74205"/>
    <w:rsid w:val="DB7D113B"/>
    <w:rsid w:val="DBBF003F"/>
    <w:rsid w:val="DF3FD834"/>
    <w:rsid w:val="DFDB78A2"/>
    <w:rsid w:val="DFFA6294"/>
    <w:rsid w:val="F56A31FD"/>
    <w:rsid w:val="FABFBE12"/>
    <w:rsid w:val="FBB397C0"/>
    <w:rsid w:val="FBDD8DE7"/>
    <w:rsid w:val="FDB50A67"/>
    <w:rsid w:val="FECB35BA"/>
    <w:rsid w:val="FEDFC055"/>
    <w:rsid w:val="FFA980A1"/>
    <w:rsid w:val="FFEF752C"/>
    <w:rsid w:val="FFFFC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12">
    <w:name w:val="font31"/>
    <w:basedOn w:val="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2278</Words>
  <Characters>2389</Characters>
  <Lines>0</Lines>
  <Paragraphs>0</Paragraphs>
  <TotalTime>0</TotalTime>
  <ScaleCrop>false</ScaleCrop>
  <LinksUpToDate>false</LinksUpToDate>
  <CharactersWithSpaces>2391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2024-06-04T07:22:00Z</dcterms:created>
  <dc:creator>张思敏</dc:creator>
  <cp:lastModifiedBy>黄晓昕</cp:lastModifiedBy>
  <cp:lastPrinted>2025-07-13T07:07:00Z</cp:lastPrinted>
  <dcterms:modified xsi:type="dcterms:W3CDTF">2025-11-12T16:26:05Z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7DA5CF03A17B43D197ED35A566363764_13</vt:lpwstr>
  </property>
  <property fmtid="{D5CDD505-2E9C-101B-9397-08002B2CF9AE}" pid="4" name="KSOTemplateDocerSaveRecord">
    <vt:lpwstr>eyJoZGlkIjoiMzdmMTM0ZmYzMTE4ZTRjYTk0NDNkZTVlY2MzMzRlZDMiLCJ1c2VySWQiOiIzNjkxODc5NDYifQ==</vt:lpwstr>
  </property>
</Properties>
</file>