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E4A7D">
      <w:pPr>
        <w:snapToGrid w:val="0"/>
        <w:spacing w:line="560" w:lineRule="exact"/>
        <w:jc w:val="center"/>
        <w:rPr>
          <w:rFonts w:ascii="宋体" w:hAnsi="宋体"/>
          <w:sz w:val="44"/>
          <w:szCs w:val="44"/>
        </w:rPr>
      </w:pPr>
      <w:r>
        <w:rPr>
          <w:rFonts w:hint="eastAsia" w:ascii="宋体" w:hAnsi="宋体"/>
          <w:sz w:val="44"/>
          <w:szCs w:val="44"/>
        </w:rPr>
        <w:t>南山区自主创新产业发展专项资金——</w:t>
      </w:r>
    </w:p>
    <w:p w14:paraId="4DB47EB6">
      <w:pPr>
        <w:snapToGrid w:val="0"/>
        <w:spacing w:line="560" w:lineRule="exact"/>
        <w:jc w:val="center"/>
        <w:rPr>
          <w:rFonts w:ascii="宋体" w:hAnsi="宋体"/>
          <w:sz w:val="44"/>
          <w:szCs w:val="44"/>
        </w:rPr>
      </w:pPr>
      <w:r>
        <w:rPr>
          <w:rFonts w:hint="eastAsia" w:ascii="宋体" w:hAnsi="宋体"/>
          <w:sz w:val="44"/>
          <w:szCs w:val="44"/>
        </w:rPr>
        <w:t>科技创新分项资金</w:t>
      </w:r>
    </w:p>
    <w:p w14:paraId="12004E4D">
      <w:pPr>
        <w:snapToGrid w:val="0"/>
        <w:spacing w:line="560" w:lineRule="exact"/>
        <w:jc w:val="center"/>
        <w:rPr>
          <w:rFonts w:ascii="宋体" w:hAnsi="宋体"/>
          <w:sz w:val="44"/>
          <w:szCs w:val="44"/>
        </w:rPr>
      </w:pPr>
      <w:r>
        <w:rPr>
          <w:rFonts w:hint="eastAsia" w:ascii="宋体" w:hAnsi="宋体"/>
          <w:sz w:val="44"/>
          <w:szCs w:val="44"/>
        </w:rPr>
        <w:t>企业研发投入支持计划操作规程</w:t>
      </w:r>
    </w:p>
    <w:p w14:paraId="23D7E78B">
      <w:pPr>
        <w:snapToGrid w:val="0"/>
        <w:spacing w:line="560" w:lineRule="exact"/>
        <w:ind w:firstLine="622" w:firstLineChars="200"/>
        <w:jc w:val="center"/>
        <w:rPr>
          <w:rFonts w:ascii="仿宋_GB2312" w:hAnsi="宋体" w:eastAsia="仿宋_GB2312"/>
          <w:sz w:val="32"/>
          <w:szCs w:val="32"/>
        </w:rPr>
      </w:pPr>
    </w:p>
    <w:p w14:paraId="10172519">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一、政策内容</w:t>
      </w:r>
    </w:p>
    <w:p w14:paraId="35F010E1">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14:paraId="27A9A325">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按企业研究开发费用总额3%的研发投入奖励，最高奖励金额不超过100万元。</w:t>
      </w:r>
    </w:p>
    <w:p w14:paraId="4C707708">
      <w:pPr>
        <w:widowControl/>
        <w:spacing w:line="560" w:lineRule="exact"/>
        <w:ind w:firstLine="622" w:firstLineChars="200"/>
        <w:jc w:val="left"/>
        <w:rPr>
          <w:rFonts w:ascii="仿宋_GB2312" w:eastAsia="仿宋_GB2312" w:cs="宋体"/>
          <w:bCs/>
          <w:sz w:val="32"/>
          <w:szCs w:val="32"/>
        </w:rPr>
      </w:pPr>
      <w:r>
        <w:rPr>
          <w:rFonts w:hint="eastAsia" w:ascii="仿宋_GB2312" w:eastAsia="仿宋_GB2312" w:cs="宋体"/>
          <w:bCs/>
          <w:sz w:val="32"/>
          <w:szCs w:val="32"/>
        </w:rPr>
        <w:t>研发投入支持计划由企业研发投入支持计划、研发投入20强支持计划组成，两类分支持计划不重复奖励同一家申请单位。依据企业在南山纳税申报的营业收入、研发投入、纳税总额等数据进行核算。</w:t>
      </w:r>
    </w:p>
    <w:p w14:paraId="4B7C415E">
      <w:pPr>
        <w:widowControl/>
        <w:spacing w:line="560" w:lineRule="exact"/>
        <w:ind w:firstLine="622" w:firstLineChars="200"/>
        <w:jc w:val="left"/>
        <w:rPr>
          <w:rFonts w:ascii="仿宋_GB2312" w:eastAsia="仿宋_GB2312"/>
          <w:sz w:val="32"/>
          <w:szCs w:val="32"/>
        </w:rPr>
      </w:pPr>
      <w:r>
        <w:rPr>
          <w:rFonts w:hint="eastAsia" w:ascii="仿宋_GB2312" w:eastAsia="仿宋_GB2312" w:cs="宋体"/>
          <w:bCs/>
          <w:sz w:val="32"/>
          <w:szCs w:val="32"/>
        </w:rPr>
        <w:t>本项目的申报企业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《南山区自主创新产业发展专项资金管理办法》规定的</w:t>
      </w:r>
      <w:r>
        <w:rPr>
          <w:rFonts w:hint="eastAsia" w:ascii="仿宋_GB2312" w:eastAsia="仿宋_GB2312" w:cs="宋体"/>
          <w:bCs/>
          <w:sz w:val="32"/>
          <w:szCs w:val="32"/>
        </w:rPr>
        <w:t>“每家单位同一年度获得的资助金额原则上不超过其上一年度形成的区级地方财力贡献”限制。</w:t>
      </w:r>
    </w:p>
    <w:p w14:paraId="32848A5C">
      <w:pPr>
        <w:snapToGrid w:val="0"/>
        <w:spacing w:line="560" w:lineRule="exact"/>
        <w:ind w:firstLine="622" w:firstLineChars="200"/>
        <w:jc w:val="left"/>
        <w:rPr>
          <w:rFonts w:ascii="仿宋_GB2312" w:eastAsia="仿宋_GB2312"/>
          <w:b/>
          <w:sz w:val="32"/>
          <w:szCs w:val="32"/>
        </w:rPr>
      </w:pPr>
      <w:r>
        <w:rPr>
          <w:rFonts w:hint="eastAsia" w:ascii="仿宋_GB2312" w:hAnsi="黑体" w:eastAsia="仿宋_GB2312"/>
          <w:b/>
          <w:sz w:val="32"/>
          <w:szCs w:val="32"/>
        </w:rPr>
        <w:t>二、设定依据</w:t>
      </w:r>
    </w:p>
    <w:p w14:paraId="76929135">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1、《南山区自主创新产业发展专项资金管理办法》</w:t>
      </w:r>
    </w:p>
    <w:p w14:paraId="254820FA">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2、《南山区自主创新产业发展专项资金科技创新分项资金实施细则》</w:t>
      </w:r>
    </w:p>
    <w:p w14:paraId="432E7B9C">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三、申报对象和条件</w:t>
      </w:r>
    </w:p>
    <w:p w14:paraId="1FD52A6C">
      <w:pPr>
        <w:snapToGrid w:val="0"/>
        <w:spacing w:line="560" w:lineRule="exact"/>
        <w:ind w:firstLine="622" w:firstLineChars="200"/>
        <w:jc w:val="left"/>
        <w:rPr>
          <w:rFonts w:ascii="仿宋_GB2312" w:eastAsia="仿宋_GB2312"/>
          <w:sz w:val="32"/>
          <w:szCs w:val="32"/>
        </w:rPr>
      </w:pPr>
      <w:r>
        <w:rPr>
          <w:rFonts w:hint="eastAsia" w:ascii="仿宋_GB2312" w:eastAsia="仿宋_GB2312"/>
          <w:b/>
          <w:sz w:val="32"/>
          <w:szCs w:val="32"/>
        </w:rPr>
        <w:t>申报对象：</w:t>
      </w:r>
      <w:r>
        <w:rPr>
          <w:rFonts w:hint="eastAsia" w:ascii="仿宋_GB2312" w:hAnsi="宋体" w:eastAsia="仿宋_GB2312"/>
          <w:sz w:val="32"/>
          <w:szCs w:val="32"/>
        </w:rPr>
        <w:t>在南山注册，享受研发费用加计扣除的企业。</w:t>
      </w:r>
    </w:p>
    <w:p w14:paraId="2112B8F8">
      <w:pPr>
        <w:snapToGrid w:val="0"/>
        <w:spacing w:line="560" w:lineRule="exact"/>
        <w:ind w:firstLine="622" w:firstLineChars="200"/>
        <w:jc w:val="left"/>
        <w:rPr>
          <w:rFonts w:ascii="仿宋_GB2312" w:eastAsia="仿宋_GB2312"/>
          <w:b/>
          <w:sz w:val="32"/>
          <w:szCs w:val="32"/>
        </w:rPr>
      </w:pPr>
      <w:r>
        <w:rPr>
          <w:rFonts w:hint="eastAsia" w:ascii="仿宋_GB2312" w:eastAsia="仿宋_GB2312"/>
          <w:b/>
          <w:sz w:val="32"/>
          <w:szCs w:val="32"/>
        </w:rPr>
        <w:t>支持对象需同时符合以下条件：</w:t>
      </w:r>
    </w:p>
    <w:p w14:paraId="03ABCB08">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（1）上一年度营业收入总额10亿元以下的，研究开发费用总额占营业收入总额比例不低于9%；上一年度营业收入总额10亿元及以上的，研究开发费用总额占营业收入总额比例不低于7%；</w:t>
      </w:r>
    </w:p>
    <w:p w14:paraId="1A659905">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（2）在南山区上一纳税年度纳税总额不少于100万元，且研究开发费用总额不少于100万元。</w:t>
      </w:r>
    </w:p>
    <w:p w14:paraId="6C01FAE9">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（3）本项目与《南山区自主创新产业发展专项资金文化产业发展分项资金实施细则》中“第二十二条 鼓励企业加大自主研发投入”不予以重复资助。</w:t>
      </w:r>
    </w:p>
    <w:p w14:paraId="3DD5AF08">
      <w:pPr>
        <w:snapToGrid w:val="0"/>
        <w:spacing w:line="560" w:lineRule="exact"/>
        <w:ind w:firstLine="622" w:firstLineChars="200"/>
        <w:rPr>
          <w:rFonts w:ascii="仿宋_GB2312" w:hAnsi="黑体" w:eastAsia="仿宋_GB2312"/>
          <w:b/>
          <w:sz w:val="32"/>
          <w:szCs w:val="32"/>
        </w:rPr>
      </w:pPr>
      <w:r>
        <w:rPr>
          <w:rFonts w:hint="eastAsia" w:ascii="仿宋_GB2312" w:hAnsi="黑体" w:eastAsia="仿宋_GB2312"/>
          <w:b/>
          <w:sz w:val="32"/>
          <w:szCs w:val="32"/>
        </w:rPr>
        <w:t>四、资助方式</w:t>
      </w:r>
    </w:p>
    <w:p w14:paraId="35055EBF">
      <w:pPr>
        <w:ind w:firstLine="622" w:firstLineChars="200"/>
        <w:rPr>
          <w:rFonts w:ascii="仿宋_GB2312" w:eastAsia="仿宋_GB2312"/>
          <w:sz w:val="32"/>
          <w:szCs w:val="32"/>
        </w:rPr>
      </w:pPr>
      <w:r>
        <w:rPr>
          <w:rFonts w:hint="eastAsia" w:ascii="仿宋_GB2312" w:eastAsia="仿宋_GB2312"/>
          <w:sz w:val="32"/>
          <w:szCs w:val="32"/>
        </w:rPr>
        <w:t>本资助计划属核准类，实行单位申报、材料审核、社会公示、政府决策的原则，采取无偿资助方式和事后补贴制，受资助项目无需验收。</w:t>
      </w:r>
    </w:p>
    <w:p w14:paraId="6082FB3A">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五、办理流程</w:t>
      </w:r>
    </w:p>
    <w:p w14:paraId="3B22FFA2">
      <w:pPr>
        <w:ind w:firstLine="622" w:firstLineChars="200"/>
        <w:rPr>
          <w:rFonts w:ascii="仿宋_GB2312" w:eastAsia="仿宋_GB2312"/>
          <w:sz w:val="32"/>
          <w:szCs w:val="32"/>
        </w:rPr>
      </w:pPr>
      <w:r>
        <w:rPr>
          <w:rFonts w:hint="eastAsia" w:ascii="仿宋_GB2312" w:eastAsia="仿宋_GB2312"/>
          <w:sz w:val="32"/>
          <w:szCs w:val="32"/>
        </w:rPr>
        <w:t>（一）申请单位登录南山区产业发展综合服务平台，网上提交项目申报材料；</w:t>
      </w:r>
    </w:p>
    <w:p w14:paraId="59A7CBBA">
      <w:pPr>
        <w:ind w:firstLine="622" w:firstLineChars="200"/>
        <w:rPr>
          <w:rFonts w:ascii="仿宋_GB2312" w:eastAsia="仿宋_GB2312"/>
          <w:sz w:val="32"/>
          <w:szCs w:val="32"/>
        </w:rPr>
      </w:pPr>
      <w:r>
        <w:rPr>
          <w:rFonts w:hint="eastAsia" w:ascii="仿宋_GB2312" w:eastAsia="仿宋_GB2312"/>
          <w:sz w:val="32"/>
          <w:szCs w:val="32"/>
        </w:rPr>
        <w:t>（二）区企业发展服务中心受理单位申请、初审项目申报材料，区科技创新局复审项目申报材料；</w:t>
      </w:r>
      <w:r>
        <w:rPr>
          <w:rFonts w:ascii="仿宋_GB2312" w:eastAsia="仿宋_GB2312"/>
          <w:sz w:val="32"/>
          <w:szCs w:val="32"/>
        </w:rPr>
        <w:t xml:space="preserve"> </w:t>
      </w:r>
    </w:p>
    <w:p w14:paraId="15248CB5">
      <w:pPr>
        <w:ind w:firstLine="622" w:firstLineChars="200"/>
        <w:rPr>
          <w:rFonts w:ascii="仿宋_GB2312" w:eastAsia="仿宋_GB2312"/>
          <w:sz w:val="32"/>
          <w:szCs w:val="32"/>
        </w:rPr>
      </w:pPr>
      <w:r>
        <w:rPr>
          <w:rFonts w:hint="eastAsia" w:ascii="仿宋_GB2312" w:eastAsia="仿宋_GB2312"/>
          <w:sz w:val="32"/>
          <w:szCs w:val="32"/>
        </w:rPr>
        <w:t>（三）区科技创新局拟定资助计划；</w:t>
      </w:r>
    </w:p>
    <w:p w14:paraId="3D31F12B">
      <w:pPr>
        <w:ind w:firstLine="622" w:firstLineChars="200"/>
        <w:rPr>
          <w:rFonts w:ascii="仿宋_GB2312" w:eastAsia="仿宋_GB2312"/>
          <w:sz w:val="32"/>
          <w:szCs w:val="32"/>
        </w:rPr>
      </w:pPr>
      <w:r>
        <w:rPr>
          <w:rFonts w:hint="eastAsia" w:ascii="仿宋_GB2312" w:eastAsia="仿宋_GB2312"/>
          <w:sz w:val="32"/>
          <w:szCs w:val="32"/>
        </w:rPr>
        <w:t>（四）区企业发展服务中心组织对申请单位的注册情况、在地统计开展情况、地方财力贡献、商业贿赂和不良信用记录等情况进行核查；</w:t>
      </w:r>
    </w:p>
    <w:p w14:paraId="61D82174">
      <w:pPr>
        <w:ind w:firstLine="622" w:firstLineChars="200"/>
        <w:rPr>
          <w:rFonts w:ascii="仿宋_GB2312" w:eastAsia="仿宋_GB2312"/>
          <w:sz w:val="32"/>
          <w:szCs w:val="32"/>
        </w:rPr>
      </w:pPr>
      <w:r>
        <w:rPr>
          <w:rFonts w:hint="eastAsia" w:ascii="仿宋_GB2312" w:eastAsia="仿宋_GB2312"/>
          <w:sz w:val="32"/>
          <w:szCs w:val="32"/>
        </w:rPr>
        <w:t>（五）拟资助项目向社会公示5个工作日；</w:t>
      </w:r>
    </w:p>
    <w:p w14:paraId="6714C4F2">
      <w:pPr>
        <w:ind w:firstLine="622" w:firstLineChars="200"/>
        <w:rPr>
          <w:rFonts w:ascii="仿宋_GB2312" w:eastAsia="仿宋_GB2312"/>
          <w:sz w:val="32"/>
          <w:szCs w:val="32"/>
        </w:rPr>
      </w:pPr>
      <w:r>
        <w:rPr>
          <w:rFonts w:hint="eastAsia" w:ascii="仿宋_GB2312" w:eastAsia="仿宋_GB2312"/>
          <w:sz w:val="32"/>
          <w:szCs w:val="32"/>
        </w:rPr>
        <w:t>（六）区专项资金领导小组审定；</w:t>
      </w:r>
    </w:p>
    <w:p w14:paraId="41A6043E">
      <w:pPr>
        <w:ind w:firstLine="622" w:firstLineChars="200"/>
        <w:rPr>
          <w:rFonts w:ascii="仿宋_GB2312" w:eastAsia="仿宋_GB2312"/>
          <w:sz w:val="32"/>
          <w:szCs w:val="32"/>
        </w:rPr>
      </w:pPr>
      <w:r>
        <w:rPr>
          <w:rFonts w:hint="eastAsia" w:ascii="仿宋_GB2312" w:eastAsia="仿宋_GB2312"/>
          <w:sz w:val="32"/>
          <w:szCs w:val="32"/>
        </w:rPr>
        <w:t>（七）下达项目资金资助计划；</w:t>
      </w:r>
    </w:p>
    <w:p w14:paraId="3C3CB7BE">
      <w:pPr>
        <w:ind w:firstLine="622" w:firstLineChars="200"/>
        <w:rPr>
          <w:rFonts w:ascii="仿宋_GB2312" w:eastAsia="仿宋_GB2312"/>
          <w:sz w:val="32"/>
          <w:szCs w:val="32"/>
        </w:rPr>
      </w:pPr>
      <w:r>
        <w:rPr>
          <w:rFonts w:hint="eastAsia" w:ascii="仿宋_GB2312" w:eastAsia="仿宋_GB2312"/>
          <w:sz w:val="32"/>
          <w:szCs w:val="32"/>
        </w:rPr>
        <w:t>（八）拨付资助经费。</w:t>
      </w:r>
    </w:p>
    <w:p w14:paraId="5BCE5961">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六、所需材料</w:t>
      </w:r>
    </w:p>
    <w:p w14:paraId="3FEA2C5D">
      <w:pPr>
        <w:wordWrap w:val="0"/>
        <w:overflowPunct w:val="0"/>
        <w:ind w:firstLine="622" w:firstLineChars="200"/>
        <w:rPr>
          <w:rFonts w:ascii="仿宋_GB2312" w:eastAsia="仿宋_GB2312"/>
          <w:sz w:val="32"/>
          <w:szCs w:val="32"/>
        </w:rPr>
      </w:pPr>
      <w:r>
        <w:rPr>
          <w:rFonts w:hint="eastAsia" w:ascii="仿宋_GB2312" w:eastAsia="仿宋_GB2312"/>
          <w:sz w:val="32"/>
          <w:szCs w:val="32"/>
        </w:rPr>
        <w:t>1、登录南山区产业发展综合服务平台</w:t>
      </w:r>
      <w:bookmarkStart w:id="0" w:name="_GoBack"/>
      <w:bookmarkEnd w:id="0"/>
      <w:r>
        <w:rPr>
          <w:rFonts w:hint="eastAsia" w:ascii="仿宋_GB2312" w:eastAsia="仿宋_GB2312"/>
          <w:sz w:val="32"/>
          <w:szCs w:val="32"/>
        </w:rPr>
        <w:t>在线填写《南山区自主创新产业发展专项资金——科技创新分项资金企业研发投入支持计划项目申请书》；</w:t>
      </w:r>
    </w:p>
    <w:p w14:paraId="683FBB17">
      <w:pPr>
        <w:wordWrap w:val="0"/>
        <w:overflowPunct w:val="0"/>
        <w:ind w:firstLine="622" w:firstLineChars="200"/>
        <w:rPr>
          <w:rFonts w:ascii="仿宋_GB2312" w:eastAsia="仿宋_GB2312"/>
          <w:sz w:val="32"/>
          <w:szCs w:val="32"/>
        </w:rPr>
      </w:pPr>
      <w:r>
        <w:rPr>
          <w:rFonts w:hint="eastAsia" w:ascii="仿宋_GB2312" w:eastAsia="仿宋_GB2312"/>
          <w:sz w:val="32"/>
          <w:szCs w:val="32"/>
        </w:rPr>
        <w:t>2、新版“三证合一”营业执照或</w:t>
      </w:r>
      <w:r>
        <w:rPr>
          <w:rFonts w:hint="eastAsia" w:ascii="仿宋_GB2312" w:hAnsi="宋体" w:eastAsia="仿宋_GB2312" w:cs="宋体"/>
          <w:sz w:val="32"/>
          <w:szCs w:val="32"/>
        </w:rPr>
        <w:t>事业单位法人证书</w:t>
      </w:r>
      <w:r>
        <w:rPr>
          <w:rFonts w:hint="eastAsia" w:ascii="仿宋_GB2312" w:eastAsia="仿宋_GB2312"/>
          <w:sz w:val="32"/>
          <w:szCs w:val="32"/>
        </w:rPr>
        <w:t>（</w:t>
      </w:r>
      <w:r>
        <w:rPr>
          <w:rFonts w:hint="eastAsia" w:ascii="仿宋_GB2312" w:hAnsi="宋体" w:eastAsia="仿宋_GB2312" w:cs="宋体"/>
          <w:sz w:val="32"/>
          <w:szCs w:val="32"/>
        </w:rPr>
        <w:t>原件PDF彩色扫描上传</w:t>
      </w:r>
      <w:r>
        <w:rPr>
          <w:rFonts w:hint="eastAsia" w:ascii="仿宋_GB2312" w:eastAsia="仿宋_GB2312"/>
          <w:sz w:val="32"/>
          <w:szCs w:val="32"/>
        </w:rPr>
        <w:t>）；</w:t>
      </w:r>
    </w:p>
    <w:p w14:paraId="077EAD2B">
      <w:pPr>
        <w:widowControl/>
        <w:wordWrap w:val="0"/>
        <w:overflowPunct w:val="0"/>
        <w:ind w:firstLine="622" w:firstLineChars="200"/>
        <w:rPr>
          <w:rFonts w:ascii="仿宋_GB2312" w:eastAsia="仿宋_GB2312"/>
          <w:sz w:val="32"/>
          <w:szCs w:val="32"/>
        </w:rPr>
      </w:pPr>
      <w:r>
        <w:rPr>
          <w:rFonts w:hint="eastAsia" w:ascii="仿宋_GB2312" w:eastAsia="仿宋_GB2312"/>
          <w:sz w:val="32"/>
          <w:szCs w:val="32"/>
        </w:rPr>
        <w:t>3、法定代表人身份证</w:t>
      </w:r>
      <w:r>
        <w:rPr>
          <w:rFonts w:hint="eastAsia" w:ascii="仿宋_GB2312" w:hAnsi="宋体" w:eastAsia="仿宋_GB2312" w:cs="宋体"/>
          <w:sz w:val="32"/>
          <w:szCs w:val="32"/>
        </w:rPr>
        <w:t>（正反面彩色扫描PDF文件上传）</w:t>
      </w:r>
      <w:r>
        <w:rPr>
          <w:rFonts w:hint="eastAsia" w:ascii="仿宋_GB2312" w:eastAsia="仿宋_GB2312"/>
          <w:sz w:val="32"/>
          <w:szCs w:val="32"/>
        </w:rPr>
        <w:t>；</w:t>
      </w:r>
    </w:p>
    <w:p w14:paraId="0FB3DFAA">
      <w:pPr>
        <w:widowControl/>
        <w:wordWrap w:val="0"/>
        <w:overflowPunct w:val="0"/>
        <w:spacing w:line="600" w:lineRule="exact"/>
        <w:ind w:firstLine="622" w:firstLineChars="200"/>
        <w:rPr>
          <w:rFonts w:ascii="仿宋_GB2312" w:eastAsia="仿宋_GB2312"/>
          <w:sz w:val="32"/>
          <w:szCs w:val="32"/>
        </w:rPr>
      </w:pPr>
      <w:r>
        <w:rPr>
          <w:rFonts w:hint="eastAsia" w:ascii="仿宋_GB2312" w:eastAsia="仿宋_GB2312"/>
          <w:sz w:val="32"/>
          <w:szCs w:val="32"/>
        </w:rPr>
        <w:t>4、由税务部门开具的单位上年度纳税证明（</w:t>
      </w:r>
      <w:r>
        <w:rPr>
          <w:rFonts w:hint="eastAsia" w:ascii="仿宋_GB2312" w:hAnsi="宋体" w:eastAsia="仿宋_GB2312" w:cs="宋体"/>
          <w:sz w:val="32"/>
          <w:szCs w:val="32"/>
        </w:rPr>
        <w:t>税务申报系统下载后原件彩色扫描PDF文件上传，事业单位除外)</w:t>
      </w:r>
      <w:r>
        <w:rPr>
          <w:rFonts w:hint="eastAsia" w:ascii="仿宋_GB2312" w:eastAsia="仿宋_GB2312"/>
          <w:sz w:val="32"/>
          <w:szCs w:val="32"/>
        </w:rPr>
        <w:t>；</w:t>
      </w:r>
    </w:p>
    <w:p w14:paraId="27A1AEBF">
      <w:pPr>
        <w:snapToGrid w:val="0"/>
        <w:spacing w:line="560" w:lineRule="exact"/>
        <w:ind w:firstLine="762" w:firstLineChars="245"/>
        <w:jc w:val="left"/>
        <w:rPr>
          <w:rFonts w:ascii="仿宋_GB2312" w:eastAsia="仿宋_GB2312"/>
          <w:sz w:val="32"/>
          <w:szCs w:val="32"/>
        </w:rPr>
      </w:pPr>
      <w:r>
        <w:rPr>
          <w:rFonts w:hint="eastAsia" w:ascii="仿宋_GB2312" w:eastAsia="仿宋_GB2312"/>
          <w:sz w:val="32"/>
          <w:szCs w:val="32"/>
        </w:rPr>
        <w:t>5、企业上一纳税年度的《中华人民共和国企业所得税年度纳税申报表（A类）》（A100000）、《研发费用加计扣除优惠明细表》（A107012)</w:t>
      </w:r>
      <w:r>
        <w:rPr>
          <w:rFonts w:hint="eastAsia" w:ascii="仿宋_GB2312" w:hAnsi="宋体" w:eastAsia="仿宋_GB2312" w:cs="宋体"/>
          <w:sz w:val="32"/>
          <w:szCs w:val="32"/>
        </w:rPr>
        <w:t>(税务申报系统下载后加盖公章原件彩色扫描PDF文件上传)</w:t>
      </w:r>
      <w:r>
        <w:rPr>
          <w:rFonts w:hint="eastAsia" w:ascii="仿宋_GB2312" w:eastAsia="仿宋_GB2312"/>
          <w:sz w:val="32"/>
          <w:szCs w:val="32"/>
        </w:rPr>
        <w:t>。</w:t>
      </w:r>
    </w:p>
    <w:p w14:paraId="6CB61C12">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七、申报时间和办理时限</w:t>
      </w:r>
    </w:p>
    <w:p w14:paraId="4593B3A2">
      <w:pPr>
        <w:ind w:firstLine="622" w:firstLineChars="200"/>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14:paraId="522DEC91">
      <w:pPr>
        <w:spacing w:line="560" w:lineRule="exact"/>
        <w:ind w:firstLine="622" w:firstLineChars="200"/>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14:paraId="7A8A8B12">
      <w:pPr>
        <w:snapToGrid w:val="0"/>
        <w:spacing w:line="560" w:lineRule="exact"/>
        <w:ind w:right="1260" w:firstLine="622" w:firstLineChars="200"/>
        <w:rPr>
          <w:rFonts w:ascii="仿宋_GB2312" w:hAnsi="黑体" w:eastAsia="仿宋_GB2312"/>
          <w:b/>
          <w:sz w:val="32"/>
          <w:szCs w:val="32"/>
        </w:rPr>
      </w:pPr>
      <w:r>
        <w:rPr>
          <w:rFonts w:hint="eastAsia" w:ascii="仿宋_GB2312" w:hAnsi="黑体" w:eastAsia="仿宋_GB2312"/>
          <w:b/>
          <w:sz w:val="32"/>
          <w:szCs w:val="32"/>
        </w:rPr>
        <w:t>八、附则</w:t>
      </w:r>
    </w:p>
    <w:p w14:paraId="34A04CB1">
      <w:pPr>
        <w:ind w:firstLine="622" w:firstLineChars="200"/>
        <w:jc w:val="left"/>
        <w:rPr>
          <w:rFonts w:ascii="仿宋_GB2312" w:eastAsia="仿宋_GB2312"/>
          <w:sz w:val="32"/>
          <w:szCs w:val="32"/>
        </w:rPr>
      </w:pPr>
      <w:r>
        <w:rPr>
          <w:rFonts w:hint="eastAsia" w:ascii="仿宋_GB2312" w:eastAsia="仿宋_GB2312"/>
          <w:sz w:val="32"/>
          <w:szCs w:val="32"/>
        </w:rPr>
        <w:t>本计划责任部门为南山区科技创新局，本操作规程由其负责解释，自发布之日起施行。</w:t>
      </w:r>
    </w:p>
    <w:p w14:paraId="41958150">
      <w:pPr>
        <w:snapToGrid w:val="0"/>
        <w:spacing w:line="560" w:lineRule="exact"/>
        <w:ind w:firstLine="622" w:firstLineChars="200"/>
        <w:rPr>
          <w:rFonts w:ascii="仿宋_GB2312" w:hAnsi="仿宋" w:eastAsia="仿宋_GB2312"/>
          <w:sz w:val="32"/>
          <w:szCs w:val="32"/>
        </w:rPr>
      </w:pPr>
    </w:p>
    <w:p w14:paraId="7B285BB5">
      <w:pPr>
        <w:snapToGrid w:val="0"/>
        <w:spacing w:line="560" w:lineRule="exact"/>
        <w:ind w:firstLine="622" w:firstLineChars="200"/>
        <w:rPr>
          <w:rFonts w:ascii="仿宋_GB2312" w:hAnsi="仿宋" w:eastAsia="仿宋_GB2312"/>
          <w:color w:val="FF0000"/>
          <w:sz w:val="32"/>
          <w:szCs w:val="32"/>
        </w:rPr>
      </w:pPr>
    </w:p>
    <w:p w14:paraId="2B1E1202"/>
    <w:sectPr>
      <w:footerReference r:id="rId3" w:type="default"/>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16150">
    <w:pPr>
      <w:pStyle w:val="3"/>
      <w:jc w:val="right"/>
    </w:pPr>
    <w:r>
      <w:tab/>
    </w:r>
    <w:r>
      <w:rPr>
        <w:rFonts w:hint="eastAsia"/>
      </w:rPr>
      <w:t xml:space="preserve">版本号：2021-V1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70F6A7B"/>
    <w:rsid w:val="005B2AFE"/>
    <w:rsid w:val="00613E6F"/>
    <w:rsid w:val="009D72B9"/>
    <w:rsid w:val="00E24337"/>
    <w:rsid w:val="00FD3A41"/>
    <w:rsid w:val="04EC05E2"/>
    <w:rsid w:val="09591349"/>
    <w:rsid w:val="0FAF0F46"/>
    <w:rsid w:val="0FB174AA"/>
    <w:rsid w:val="103F58DD"/>
    <w:rsid w:val="170F6A7B"/>
    <w:rsid w:val="1E5C5EB4"/>
    <w:rsid w:val="25B17903"/>
    <w:rsid w:val="298F5E50"/>
    <w:rsid w:val="2DC9558F"/>
    <w:rsid w:val="32455913"/>
    <w:rsid w:val="35B0606A"/>
    <w:rsid w:val="362139EA"/>
    <w:rsid w:val="3BF6D51C"/>
    <w:rsid w:val="44E203E7"/>
    <w:rsid w:val="492414C5"/>
    <w:rsid w:val="4BDF440C"/>
    <w:rsid w:val="4CE753F7"/>
    <w:rsid w:val="4E4C5D39"/>
    <w:rsid w:val="4EAE2982"/>
    <w:rsid w:val="5658043A"/>
    <w:rsid w:val="68BC15AF"/>
    <w:rsid w:val="6AD60B6D"/>
    <w:rsid w:val="6D535020"/>
    <w:rsid w:val="6EB1728A"/>
    <w:rsid w:val="70ED0179"/>
    <w:rsid w:val="78113BCC"/>
    <w:rsid w:val="7B356C31"/>
    <w:rsid w:val="7B8B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First Indent"/>
    <w:basedOn w:val="2"/>
    <w:unhideWhenUsed/>
    <w:qFormat/>
    <w:uiPriority w:val="99"/>
    <w:pPr>
      <w:ind w:firstLine="420" w:firstLineChars="100"/>
    </w:pPr>
    <w:rPr>
      <w:rFonts w:eastAsia="仿宋_GB2312"/>
      <w:sz w:val="32"/>
      <w:szCs w:val="24"/>
    </w:rPr>
  </w:style>
  <w:style w:type="paragraph" w:customStyle="1" w:styleId="8">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1423-BC0E-43AE-875A-CC7C116E20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1257</Words>
  <Characters>1316</Characters>
  <Lines>9</Lines>
  <Paragraphs>2</Paragraphs>
  <TotalTime>2</TotalTime>
  <ScaleCrop>false</ScaleCrop>
  <LinksUpToDate>false</LinksUpToDate>
  <CharactersWithSpaces>1318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2018-03-28T21:33:00Z</dcterms:created>
  <dc:creator>蔡泽璇</dc:creator>
  <cp:lastModifiedBy>微信用户</cp:lastModifiedBy>
  <cp:lastPrinted>2021-07-28T20:47:00Z</cp:lastPrinted>
  <dcterms:modified xsi:type="dcterms:W3CDTF">2024-10-21T08:31:37Z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77587386F066413A91378D35A64DA65C</vt:lpwstr>
  </property>
</Properties>
</file>