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7766C">
      <w:pPr>
        <w:ind w:firstLine="862" w:firstLineChars="200"/>
        <w:jc w:val="center"/>
        <w:rPr>
          <w:rFonts w:ascii="宋体" w:hAnsi="宋体"/>
          <w:color w:val="auto"/>
          <w:sz w:val="44"/>
          <w:szCs w:val="44"/>
        </w:rPr>
      </w:pPr>
      <w:r>
        <w:rPr>
          <w:rFonts w:hint="eastAsia" w:ascii="宋体" w:hAnsi="宋体"/>
          <w:color w:val="auto"/>
          <w:sz w:val="44"/>
          <w:szCs w:val="44"/>
        </w:rPr>
        <w:t>南山区自主创新产业发展专项资金——</w:t>
      </w:r>
    </w:p>
    <w:p w14:paraId="34B78FEB">
      <w:pPr>
        <w:ind w:firstLine="862" w:firstLineChars="200"/>
        <w:jc w:val="center"/>
        <w:rPr>
          <w:rFonts w:ascii="宋体" w:hAnsi="宋体"/>
          <w:color w:val="auto"/>
          <w:sz w:val="44"/>
          <w:szCs w:val="44"/>
        </w:rPr>
      </w:pPr>
      <w:r>
        <w:rPr>
          <w:rFonts w:hint="eastAsia" w:ascii="宋体" w:hAnsi="宋体"/>
          <w:color w:val="auto"/>
          <w:sz w:val="44"/>
          <w:szCs w:val="44"/>
        </w:rPr>
        <w:t>科技创新分项资金</w:t>
      </w:r>
    </w:p>
    <w:p w14:paraId="5DAE706E">
      <w:pPr>
        <w:ind w:firstLine="862" w:firstLineChars="200"/>
        <w:jc w:val="center"/>
        <w:rPr>
          <w:rFonts w:ascii="宋体" w:hAnsi="宋体"/>
          <w:color w:val="auto"/>
          <w:sz w:val="44"/>
          <w:szCs w:val="44"/>
        </w:rPr>
      </w:pPr>
      <w:r>
        <w:rPr>
          <w:rFonts w:hint="eastAsia" w:ascii="宋体" w:hAnsi="宋体"/>
          <w:color w:val="auto"/>
          <w:sz w:val="44"/>
          <w:szCs w:val="44"/>
        </w:rPr>
        <w:t>国家高新技术企业倍增支持计划操作规程</w:t>
      </w:r>
    </w:p>
    <w:p w14:paraId="7A6A7454">
      <w:pPr>
        <w:ind w:firstLine="862" w:firstLineChars="200"/>
        <w:jc w:val="center"/>
        <w:rPr>
          <w:rFonts w:ascii="宋体" w:hAnsi="宋体"/>
          <w:color w:val="auto"/>
          <w:sz w:val="44"/>
          <w:szCs w:val="44"/>
        </w:rPr>
      </w:pPr>
    </w:p>
    <w:p w14:paraId="1E6530C5">
      <w:pPr>
        <w:ind w:firstLine="622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一、政策内容</w:t>
      </w:r>
    </w:p>
    <w:p w14:paraId="00916897">
      <w:pPr>
        <w:ind w:firstLine="622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鼓励区内科技企业申报国家高新技术企业，对上年度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首次</w:t>
      </w:r>
      <w:r>
        <w:rPr>
          <w:rFonts w:hint="eastAsia" w:ascii="仿宋_GB2312" w:eastAsia="仿宋_GB2312"/>
          <w:color w:val="auto"/>
          <w:sz w:val="32"/>
          <w:szCs w:val="32"/>
        </w:rPr>
        <w:t>通过认定的国家高新技术企业每家给予一次性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0万元财政奖励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；对上年度再次通过认定的</w:t>
      </w:r>
      <w:r>
        <w:rPr>
          <w:rFonts w:hint="eastAsia" w:ascii="仿宋_GB2312" w:eastAsia="仿宋_GB2312"/>
          <w:color w:val="auto"/>
          <w:sz w:val="32"/>
          <w:szCs w:val="32"/>
        </w:rPr>
        <w:t>国家高新技术企业每家给予一次性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0万元财政奖励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42D57DE9">
      <w:pPr>
        <w:ind w:firstLine="622" w:firstLineChars="200"/>
        <w:jc w:val="left"/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二、设定依据</w:t>
      </w:r>
    </w:p>
    <w:p w14:paraId="6FE7E434">
      <w:pPr>
        <w:ind w:firstLine="622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1、《南山区自主创新产业发展专项资金管理办法》</w:t>
      </w:r>
    </w:p>
    <w:p w14:paraId="1CA5811B">
      <w:pPr>
        <w:ind w:firstLine="622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2、《南山区自主创新产业发展专项资金科技创新分项资金实施细则》</w:t>
      </w:r>
    </w:p>
    <w:p w14:paraId="1D9437C9">
      <w:pPr>
        <w:ind w:firstLine="622" w:firstLineChars="200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三、申报对象和条件</w:t>
      </w:r>
    </w:p>
    <w:p w14:paraId="0765C7A6">
      <w:pPr>
        <w:tabs>
          <w:tab w:val="right" w:pos="8844"/>
        </w:tabs>
        <w:ind w:firstLine="622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申报对象：上年度通过认定的国家高新技术企业。</w:t>
      </w:r>
      <w:r>
        <w:rPr>
          <w:rFonts w:ascii="仿宋_GB2312" w:eastAsia="仿宋_GB2312"/>
          <w:color w:val="auto"/>
          <w:sz w:val="32"/>
          <w:szCs w:val="32"/>
        </w:rPr>
        <w:tab/>
      </w:r>
    </w:p>
    <w:p w14:paraId="181A7757">
      <w:pPr>
        <w:ind w:firstLine="622" w:firstLineChars="200"/>
        <w:jc w:val="left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申报条件：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注册在南山，上年度通过国家高新技术企业认定。</w:t>
      </w:r>
    </w:p>
    <w:p w14:paraId="1193F2F4">
      <w:pPr>
        <w:jc w:val="left"/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企业更名后重新核发认定证书的不再给予奖励。</w:t>
      </w:r>
    </w:p>
    <w:p w14:paraId="5E6A84A3">
      <w:pPr>
        <w:ind w:firstLine="762" w:firstLineChars="245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四、资助方式</w:t>
      </w:r>
    </w:p>
    <w:p w14:paraId="2C6594BD">
      <w:pPr>
        <w:ind w:firstLine="622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本资助计划属核准类，实行单位申报、材料审核、社会公示、政府决策的原则，采取无偿资助方式和事后补贴制，受资助项目无需验收。</w:t>
      </w:r>
    </w:p>
    <w:p w14:paraId="6C5A7E6F">
      <w:pPr>
        <w:ind w:firstLine="622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329C0BDD">
      <w:pPr>
        <w:ind w:firstLine="762" w:firstLineChars="245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五、办理流程</w:t>
      </w:r>
    </w:p>
    <w:p w14:paraId="73398ACE"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（一）申请单位登陆南山区产业发展综合服务平台，网上提交项目申报材料；</w:t>
      </w:r>
    </w:p>
    <w:p w14:paraId="0A81BE05"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（二）区企业发展服务中心受理单位申请、初审项目申报材料，区科技创新局复审项目申报材料；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</w:p>
    <w:p w14:paraId="38AD0AD0"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</w:rPr>
        <w:t>）区科技创新局拟定资助计划；</w:t>
      </w:r>
    </w:p>
    <w:p w14:paraId="3F3F81F7"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color w:val="auto"/>
          <w:sz w:val="32"/>
          <w:szCs w:val="32"/>
        </w:rPr>
        <w:t>）区企业发展服务中心组织对申请单位的注册情况、在地统计开展情况、商业贿赂和不良信用记录等情况进行核查；</w:t>
      </w:r>
    </w:p>
    <w:p w14:paraId="63F14918"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</w:rPr>
        <w:t>）拟资助项目向社会公示5个工作日；</w:t>
      </w:r>
    </w:p>
    <w:p w14:paraId="0E5D2956"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</w:rPr>
        <w:t>）区专项资金领导小组审定；</w:t>
      </w:r>
    </w:p>
    <w:p w14:paraId="63AE9559"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color w:val="auto"/>
          <w:sz w:val="32"/>
          <w:szCs w:val="32"/>
        </w:rPr>
        <w:t>）下达项目资金资助计划；</w:t>
      </w:r>
    </w:p>
    <w:p w14:paraId="3A49B718"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color w:val="auto"/>
          <w:sz w:val="32"/>
          <w:szCs w:val="32"/>
        </w:rPr>
        <w:t>）拨付资助经费。</w:t>
      </w:r>
    </w:p>
    <w:p w14:paraId="058BDE50">
      <w:pPr>
        <w:ind w:firstLine="762" w:firstLineChars="245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六、所需材料</w:t>
      </w:r>
    </w:p>
    <w:p w14:paraId="24B02FF7">
      <w:pPr>
        <w:wordWrap w:val="0"/>
        <w:overflowPunct w:val="0"/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1、登录南山区产业发展综合服务平台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在线填写《南山区自主创新产业发展专项资金——科技创新分项资金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color w:val="auto"/>
          <w:sz w:val="32"/>
          <w:szCs w:val="32"/>
        </w:rPr>
        <w:t>国家高新技术企业倍增支持计划项目申请书》；</w:t>
      </w:r>
    </w:p>
    <w:p w14:paraId="6F6777E0">
      <w:pPr>
        <w:wordWrap w:val="0"/>
        <w:overflowPunct w:val="0"/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2、新版“三证合一”营业执照（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事业单位法人证书</w:t>
      </w:r>
      <w:r>
        <w:rPr>
          <w:rFonts w:hint="eastAsia" w:ascii="仿宋_GB2312" w:eastAsia="仿宋_GB2312"/>
          <w:color w:val="auto"/>
          <w:sz w:val="32"/>
          <w:szCs w:val="32"/>
        </w:rPr>
        <w:t>）（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原件彩色扫描上传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 w14:paraId="2818B187">
      <w:pPr>
        <w:wordWrap w:val="0"/>
        <w:overflowPunct w:val="0"/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3、法定代表人身份证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[原件（复印件加盖公章）彩色扫描上传]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 w14:paraId="3E66D631">
      <w:pPr>
        <w:widowControl/>
        <w:wordWrap w:val="0"/>
        <w:overflowPunct w:val="0"/>
        <w:spacing w:line="600" w:lineRule="exact"/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4、由税务部门开具的单位上年度纳税证明（税务申报系统下载后上传，事业单位除外）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(原件彩色扫描上传)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 w14:paraId="5AF77D10">
      <w:pPr>
        <w:wordWrap w:val="0"/>
        <w:overflowPunct w:val="0"/>
        <w:ind w:firstLine="622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5、上年度认定的国家高新技术企业证书（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原件彩色扫描上传）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5D657384">
      <w:pPr>
        <w:wordWrap w:val="0"/>
        <w:overflowPunct w:val="0"/>
        <w:ind w:firstLine="622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6、单位名称已作变更的，须上传单位工商变更证明材料（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原件彩色扫描上传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）。</w:t>
      </w:r>
    </w:p>
    <w:p w14:paraId="63303220">
      <w:pPr>
        <w:wordWrap w:val="0"/>
        <w:overflowPunct w:val="0"/>
        <w:ind w:firstLine="622" w:firstLineChars="200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以上材料按照要求在线填写或采用附件形式在线提交。</w:t>
      </w:r>
    </w:p>
    <w:p w14:paraId="52EDBD9B">
      <w:pPr>
        <w:ind w:firstLine="622" w:firstLineChars="200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七、申报时间和办理时限</w:t>
      </w:r>
    </w:p>
    <w:p w14:paraId="4FE9EFC4"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每年安排1-2次集中受理单位申请，具体受理时间以发布的申报通知为准。</w:t>
      </w:r>
    </w:p>
    <w:p w14:paraId="5FDEA034"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资助计划下达1个月内受资助单位须办理资金拨付手续，逾期不办理者视为自动放弃。</w:t>
      </w:r>
    </w:p>
    <w:p w14:paraId="5D47B550">
      <w:pPr>
        <w:ind w:firstLine="622" w:firstLineChars="200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八、附则</w:t>
      </w:r>
    </w:p>
    <w:p w14:paraId="06BB92A8">
      <w:pPr>
        <w:ind w:firstLine="622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本计划责任部门为南山区科技创新局，本操作规程由其负责解释，自发布之日起施行。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4308443"/>
    </w:sdtPr>
    <w:sdtContent>
      <w:p w14:paraId="62EF105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4BA02E4E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NzRhMDEyNGJlNzM1MDdkYjM4YTMwNmRkMjI5MmMifQ=="/>
  </w:docVars>
  <w:rsids>
    <w:rsidRoot w:val="285F1712"/>
    <w:rsid w:val="00010EAD"/>
    <w:rsid w:val="00091C62"/>
    <w:rsid w:val="0009235E"/>
    <w:rsid w:val="000C5F30"/>
    <w:rsid w:val="00104C9C"/>
    <w:rsid w:val="001133EE"/>
    <w:rsid w:val="0018269B"/>
    <w:rsid w:val="00205F7C"/>
    <w:rsid w:val="00223920"/>
    <w:rsid w:val="00277144"/>
    <w:rsid w:val="002B3727"/>
    <w:rsid w:val="00333D19"/>
    <w:rsid w:val="00385EFE"/>
    <w:rsid w:val="003D112A"/>
    <w:rsid w:val="00416DFD"/>
    <w:rsid w:val="004214F3"/>
    <w:rsid w:val="00440AE6"/>
    <w:rsid w:val="00440BC3"/>
    <w:rsid w:val="004560C6"/>
    <w:rsid w:val="004868C6"/>
    <w:rsid w:val="005149AA"/>
    <w:rsid w:val="0052389F"/>
    <w:rsid w:val="005B5867"/>
    <w:rsid w:val="005D01C0"/>
    <w:rsid w:val="005D3916"/>
    <w:rsid w:val="00664D7B"/>
    <w:rsid w:val="0069222E"/>
    <w:rsid w:val="006B0C77"/>
    <w:rsid w:val="006D371E"/>
    <w:rsid w:val="007327E1"/>
    <w:rsid w:val="00764CF1"/>
    <w:rsid w:val="007A6A32"/>
    <w:rsid w:val="0083515A"/>
    <w:rsid w:val="00850CD0"/>
    <w:rsid w:val="008A4C97"/>
    <w:rsid w:val="00923870"/>
    <w:rsid w:val="00953A13"/>
    <w:rsid w:val="0097692F"/>
    <w:rsid w:val="009F7B73"/>
    <w:rsid w:val="00A0024D"/>
    <w:rsid w:val="00AA213C"/>
    <w:rsid w:val="00AE25B9"/>
    <w:rsid w:val="00B057B9"/>
    <w:rsid w:val="00B23515"/>
    <w:rsid w:val="00B551A3"/>
    <w:rsid w:val="00BB3AB4"/>
    <w:rsid w:val="00BD4D81"/>
    <w:rsid w:val="00BF3973"/>
    <w:rsid w:val="00C20C21"/>
    <w:rsid w:val="00C277B2"/>
    <w:rsid w:val="00C43108"/>
    <w:rsid w:val="00C47ED6"/>
    <w:rsid w:val="00C50B43"/>
    <w:rsid w:val="00C939A0"/>
    <w:rsid w:val="00C93E8C"/>
    <w:rsid w:val="00CB53A8"/>
    <w:rsid w:val="00CD0C89"/>
    <w:rsid w:val="00D1157B"/>
    <w:rsid w:val="00D45D0A"/>
    <w:rsid w:val="00D63AF5"/>
    <w:rsid w:val="00E40147"/>
    <w:rsid w:val="00F158D9"/>
    <w:rsid w:val="00F31623"/>
    <w:rsid w:val="00F669A5"/>
    <w:rsid w:val="00FB524C"/>
    <w:rsid w:val="00FD5E30"/>
    <w:rsid w:val="010000F0"/>
    <w:rsid w:val="05B6458F"/>
    <w:rsid w:val="05E84DDE"/>
    <w:rsid w:val="09DB2564"/>
    <w:rsid w:val="10427E22"/>
    <w:rsid w:val="10822155"/>
    <w:rsid w:val="1319560A"/>
    <w:rsid w:val="1B067CAE"/>
    <w:rsid w:val="1E466AE7"/>
    <w:rsid w:val="1F1B6EFB"/>
    <w:rsid w:val="243065AF"/>
    <w:rsid w:val="249078D1"/>
    <w:rsid w:val="24D232F5"/>
    <w:rsid w:val="285F1712"/>
    <w:rsid w:val="2FE54F50"/>
    <w:rsid w:val="3E752F81"/>
    <w:rsid w:val="516407CA"/>
    <w:rsid w:val="52B318F4"/>
    <w:rsid w:val="56226FF8"/>
    <w:rsid w:val="5A6D1C6B"/>
    <w:rsid w:val="5BE97C7F"/>
    <w:rsid w:val="624F546A"/>
    <w:rsid w:val="70EE406D"/>
    <w:rsid w:val="74022C34"/>
    <w:rsid w:val="75811566"/>
    <w:rsid w:val="76B936DD"/>
    <w:rsid w:val="7B0B3B6D"/>
    <w:rsid w:val="7E2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960</Words>
  <Characters>987</Characters>
  <Lines>8</Lines>
  <Paragraphs>2</Paragraphs>
  <TotalTime>12</TotalTime>
  <ScaleCrop>false</ScaleCrop>
  <LinksUpToDate>false</LinksUpToDate>
  <CharactersWithSpaces>989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2018-03-29T07:30:00Z</dcterms:created>
  <dc:creator>蔡泽璇</dc:creator>
  <cp:lastModifiedBy>微信用户</cp:lastModifiedBy>
  <dcterms:modified xsi:type="dcterms:W3CDTF">2024-10-21T08:19:10Z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E02C570D2AB64053BAAC565E1A7E4FA4_12</vt:lpwstr>
  </property>
</Properties>
</file>