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7E7AD">
      <w:pPr>
        <w:snapToGrid w:val="0"/>
        <w:spacing w:line="560" w:lineRule="exact"/>
        <w:jc w:val="center"/>
        <w:rPr>
          <w:rFonts w:hint="eastAsia" w:ascii="宋体" w:hAnsi="宋体"/>
          <w:sz w:val="44"/>
          <w:szCs w:val="44"/>
        </w:rPr>
      </w:pPr>
      <w:r>
        <w:rPr>
          <w:rFonts w:hint="eastAsia" w:ascii="宋体" w:hAnsi="宋体"/>
          <w:sz w:val="44"/>
          <w:szCs w:val="44"/>
        </w:rPr>
        <w:t>南山区自主创新产业发展专项资金——</w:t>
      </w:r>
    </w:p>
    <w:p w14:paraId="3A6D7A83">
      <w:pPr>
        <w:snapToGrid w:val="0"/>
        <w:spacing w:line="560" w:lineRule="exact"/>
        <w:jc w:val="center"/>
        <w:rPr>
          <w:rFonts w:hint="eastAsia" w:ascii="宋体" w:hAnsi="宋体"/>
          <w:sz w:val="44"/>
          <w:szCs w:val="44"/>
        </w:rPr>
      </w:pPr>
      <w:r>
        <w:rPr>
          <w:rFonts w:hint="eastAsia" w:ascii="宋体" w:hAnsi="宋体"/>
          <w:sz w:val="44"/>
          <w:szCs w:val="44"/>
        </w:rPr>
        <w:t>科技创新分项资金</w:t>
      </w:r>
    </w:p>
    <w:p w14:paraId="1BB97399">
      <w:pPr>
        <w:snapToGrid w:val="0"/>
        <w:spacing w:line="560" w:lineRule="exact"/>
        <w:jc w:val="center"/>
        <w:rPr>
          <w:rFonts w:hint="eastAsia" w:ascii="宋体" w:hAnsi="宋体"/>
          <w:sz w:val="44"/>
          <w:szCs w:val="44"/>
        </w:rPr>
      </w:pPr>
      <w:r>
        <w:rPr>
          <w:rFonts w:hint="eastAsia" w:ascii="宋体" w:hAnsi="宋体"/>
          <w:sz w:val="44"/>
          <w:szCs w:val="44"/>
        </w:rPr>
        <w:t>企业研发投入支持计划操作规程</w:t>
      </w:r>
    </w:p>
    <w:p w14:paraId="14CBC180">
      <w:pPr>
        <w:snapToGrid w:val="0"/>
        <w:spacing w:line="560" w:lineRule="exact"/>
        <w:ind w:firstLine="622" w:firstLineChars="200"/>
        <w:jc w:val="center"/>
        <w:rPr>
          <w:rFonts w:hint="eastAsia" w:ascii="仿宋_GB2312" w:hAnsi="宋体" w:eastAsia="仿宋_GB2312"/>
          <w:sz w:val="32"/>
          <w:szCs w:val="32"/>
        </w:rPr>
      </w:pPr>
    </w:p>
    <w:p w14:paraId="3F133B6C">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一、政策内容</w:t>
      </w:r>
    </w:p>
    <w:p w14:paraId="60037320">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14:paraId="24711531">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按企业研究开发费用总额3%的研发投入奖励，最高奖励金额不超过100万元</w:t>
      </w:r>
      <w:r>
        <w:rPr>
          <w:rFonts w:hint="eastAsia" w:ascii="仿宋_GB2312" w:eastAsia="仿宋_GB2312"/>
          <w:sz w:val="32"/>
          <w:szCs w:val="32"/>
          <w:lang w:eastAsia="zh-CN"/>
        </w:rPr>
        <w:t>。</w:t>
      </w:r>
    </w:p>
    <w:p w14:paraId="53BB8F0A">
      <w:pPr>
        <w:widowControl/>
        <w:snapToGrid/>
        <w:spacing w:line="560" w:lineRule="exact"/>
        <w:ind w:firstLine="622" w:firstLineChars="200"/>
        <w:jc w:val="left"/>
        <w:rPr>
          <w:rFonts w:hint="eastAsia" w:ascii="仿宋_GB2312" w:eastAsia="仿宋_GB2312" w:cs="宋体"/>
          <w:bCs/>
          <w:sz w:val="32"/>
          <w:szCs w:val="32"/>
        </w:rPr>
      </w:pPr>
      <w:r>
        <w:rPr>
          <w:rFonts w:hint="eastAsia" w:ascii="仿宋_GB2312" w:eastAsia="仿宋_GB2312" w:cs="宋体"/>
          <w:bCs/>
          <w:sz w:val="32"/>
          <w:szCs w:val="32"/>
          <w:lang w:eastAsia="zh-CN"/>
        </w:rPr>
        <w:t>研发投入</w:t>
      </w:r>
      <w:r>
        <w:rPr>
          <w:rFonts w:hint="eastAsia" w:ascii="仿宋_GB2312" w:eastAsia="仿宋_GB2312" w:cs="宋体"/>
          <w:bCs/>
          <w:sz w:val="32"/>
          <w:szCs w:val="32"/>
        </w:rPr>
        <w:t>支持计划由企业研发投入支持计划、研发投入20强支持计划组成，两类分支持计划不重复奖励同一家申请单位。依据企业在南山纳税申报的营业收入、研发投入、纳税总额等数据进行核算。</w:t>
      </w:r>
    </w:p>
    <w:p w14:paraId="7E9FFF8C">
      <w:pPr>
        <w:widowControl/>
        <w:snapToGrid/>
        <w:spacing w:line="560" w:lineRule="exact"/>
        <w:ind w:firstLine="622" w:firstLineChars="200"/>
        <w:jc w:val="left"/>
        <w:rPr>
          <w:rFonts w:hint="eastAsia" w:ascii="仿宋_GB2312" w:eastAsia="仿宋_GB2312"/>
          <w:sz w:val="32"/>
          <w:szCs w:val="32"/>
        </w:rPr>
      </w:pPr>
      <w:r>
        <w:rPr>
          <w:rFonts w:hint="eastAsia" w:ascii="仿宋_GB2312" w:eastAsia="仿宋_GB2312" w:cs="宋体"/>
          <w:bCs/>
          <w:sz w:val="32"/>
          <w:szCs w:val="32"/>
        </w:rPr>
        <w:t>本项目</w:t>
      </w:r>
      <w:r>
        <w:rPr>
          <w:rFonts w:hint="eastAsia" w:ascii="仿宋_GB2312" w:eastAsia="仿宋_GB2312" w:cs="宋体"/>
          <w:bCs/>
          <w:sz w:val="32"/>
          <w:szCs w:val="32"/>
          <w:lang w:eastAsia="zh-CN"/>
        </w:rPr>
        <w:t>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w:t>
      </w:r>
      <w:r>
        <w:rPr>
          <w:rFonts w:hint="eastAsia" w:ascii="仿宋_GB2312" w:hAnsi="仿宋" w:eastAsia="仿宋_GB2312"/>
          <w:bCs/>
          <w:kern w:val="0"/>
          <w:sz w:val="32"/>
          <w:szCs w:val="32"/>
          <w:lang w:eastAsia="zh-CN"/>
        </w:rPr>
        <w:t>规定的</w:t>
      </w:r>
      <w:r>
        <w:rPr>
          <w:rFonts w:hint="eastAsia" w:ascii="仿宋_GB2312" w:eastAsia="仿宋_GB2312" w:cs="宋体"/>
          <w:bCs/>
          <w:sz w:val="32"/>
          <w:szCs w:val="32"/>
        </w:rPr>
        <w:t>“每家单位同一年度获得的资助金额原则上不超过其上一年度形成的区级地方财力贡献”限制。</w:t>
      </w:r>
    </w:p>
    <w:p w14:paraId="44B570E8">
      <w:pPr>
        <w:snapToGrid w:val="0"/>
        <w:spacing w:line="560" w:lineRule="exact"/>
        <w:ind w:firstLine="622" w:firstLineChars="200"/>
        <w:jc w:val="left"/>
        <w:rPr>
          <w:rFonts w:hint="eastAsia" w:ascii="仿宋_GB2312" w:eastAsia="仿宋_GB2312"/>
          <w:b/>
          <w:sz w:val="32"/>
          <w:szCs w:val="32"/>
        </w:rPr>
      </w:pPr>
      <w:r>
        <w:rPr>
          <w:rFonts w:hint="eastAsia" w:ascii="仿宋_GB2312" w:hAnsi="黑体" w:eastAsia="仿宋_GB2312"/>
          <w:b/>
          <w:sz w:val="32"/>
          <w:szCs w:val="32"/>
        </w:rPr>
        <w:t>二、设定依据</w:t>
      </w:r>
    </w:p>
    <w:p w14:paraId="7460E1BA">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1、《南山区自主创新产业发展专项资金管理办法》</w:t>
      </w:r>
    </w:p>
    <w:p w14:paraId="2A0FEB44">
      <w:pPr>
        <w:snapToGrid w:val="0"/>
        <w:spacing w:line="560" w:lineRule="exact"/>
        <w:ind w:firstLine="622" w:firstLineChars="200"/>
        <w:jc w:val="left"/>
        <w:rPr>
          <w:rFonts w:hint="eastAsia" w:ascii="仿宋_GB2312" w:eastAsia="仿宋_GB2312"/>
          <w:sz w:val="32"/>
          <w:szCs w:val="32"/>
        </w:rPr>
      </w:pPr>
      <w:r>
        <w:rPr>
          <w:rFonts w:hint="eastAsia" w:ascii="仿宋_GB2312" w:eastAsia="仿宋_GB2312"/>
          <w:sz w:val="32"/>
          <w:szCs w:val="32"/>
        </w:rPr>
        <w:t>2、《南山区自主创新产业发展专项资金科技创新分项资金实施细则》</w:t>
      </w:r>
    </w:p>
    <w:p w14:paraId="2CE85326">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三、申报对象和条件</w:t>
      </w:r>
    </w:p>
    <w:p w14:paraId="650774F4">
      <w:pPr>
        <w:snapToGrid w:val="0"/>
        <w:spacing w:line="560" w:lineRule="exact"/>
        <w:ind w:firstLine="622" w:firstLineChars="200"/>
        <w:jc w:val="left"/>
        <w:rPr>
          <w:rFonts w:hint="eastAsia" w:ascii="仿宋_GB2312" w:eastAsia="仿宋_GB2312"/>
          <w:sz w:val="32"/>
          <w:szCs w:val="32"/>
          <w:lang w:eastAsia="zh-CN"/>
        </w:rPr>
      </w:pPr>
      <w:r>
        <w:rPr>
          <w:rFonts w:hint="eastAsia" w:ascii="仿宋_GB2312" w:eastAsia="仿宋_GB2312"/>
          <w:b/>
          <w:sz w:val="32"/>
          <w:szCs w:val="32"/>
        </w:rPr>
        <w:t>申报对象：</w:t>
      </w:r>
      <w:r>
        <w:rPr>
          <w:rFonts w:hint="eastAsia" w:ascii="仿宋_GB2312" w:hAnsi="宋体" w:eastAsia="仿宋_GB2312"/>
          <w:sz w:val="32"/>
          <w:szCs w:val="32"/>
        </w:rPr>
        <w:t>在南山注册，享受研发费用加计扣除的企业</w:t>
      </w:r>
      <w:r>
        <w:rPr>
          <w:rFonts w:hint="eastAsia" w:ascii="仿宋_GB2312" w:hAnsi="宋体" w:eastAsia="仿宋_GB2312"/>
          <w:sz w:val="32"/>
          <w:szCs w:val="32"/>
          <w:lang w:eastAsia="zh-CN"/>
        </w:rPr>
        <w:t>。</w:t>
      </w:r>
    </w:p>
    <w:p w14:paraId="68F88242">
      <w:pPr>
        <w:snapToGrid w:val="0"/>
        <w:spacing w:line="560" w:lineRule="exact"/>
        <w:ind w:firstLine="622" w:firstLineChars="200"/>
        <w:jc w:val="left"/>
        <w:rPr>
          <w:rFonts w:hint="eastAsia" w:ascii="仿宋_GB2312" w:eastAsia="仿宋_GB2312"/>
          <w:b/>
          <w:sz w:val="32"/>
          <w:szCs w:val="32"/>
        </w:rPr>
      </w:pPr>
      <w:r>
        <w:rPr>
          <w:rFonts w:hint="eastAsia" w:ascii="仿宋_GB2312" w:eastAsia="仿宋_GB2312"/>
          <w:b/>
          <w:sz w:val="32"/>
          <w:szCs w:val="32"/>
          <w:lang w:eastAsia="zh-CN"/>
        </w:rPr>
        <w:t>支持对象需同时符合以下条件</w:t>
      </w:r>
      <w:r>
        <w:rPr>
          <w:rFonts w:hint="eastAsia" w:ascii="仿宋_GB2312" w:eastAsia="仿宋_GB2312"/>
          <w:b/>
          <w:sz w:val="32"/>
          <w:szCs w:val="32"/>
        </w:rPr>
        <w:t>：</w:t>
      </w:r>
    </w:p>
    <w:p w14:paraId="33F95FFA">
      <w:pPr>
        <w:pStyle w:val="6"/>
        <w:spacing w:line="560" w:lineRule="exact"/>
        <w:ind w:firstLine="622"/>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）上一年度营业收入总额10亿元以下的，研究开发费用总额占营业收入总额比例不低于9%；上一年度营业收入总额10亿元及以上的，研究开发费用总额占营业收入总额比例不低于7%；</w:t>
      </w:r>
    </w:p>
    <w:p w14:paraId="1C5DBCC9">
      <w:pPr>
        <w:pStyle w:val="6"/>
        <w:spacing w:line="560" w:lineRule="exact"/>
        <w:ind w:firstLine="622"/>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）在南山区上一纳税年度纳税总额不少于100万元，且研究开发费用总额不少于100万元。</w:t>
      </w:r>
    </w:p>
    <w:p w14:paraId="3C28641E">
      <w:pPr>
        <w:pStyle w:val="6"/>
        <w:spacing w:line="560" w:lineRule="exact"/>
        <w:ind w:firstLine="622"/>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）本项目与《南山区自主创新产业发展专项资金文化产业发展分项资金实施细则》中“第二十二条 鼓励企业加大自主研发投入”不予以重复资助。</w:t>
      </w:r>
    </w:p>
    <w:p w14:paraId="17C470AE">
      <w:pPr>
        <w:snapToGrid w:val="0"/>
        <w:spacing w:line="560" w:lineRule="exact"/>
        <w:ind w:firstLine="622" w:firstLineChars="200"/>
        <w:rPr>
          <w:rFonts w:hint="eastAsia" w:ascii="仿宋_GB2312" w:hAnsi="黑体" w:eastAsia="仿宋_GB2312"/>
          <w:b/>
          <w:sz w:val="32"/>
          <w:szCs w:val="32"/>
        </w:rPr>
      </w:pPr>
      <w:r>
        <w:rPr>
          <w:rFonts w:hint="eastAsia" w:ascii="仿宋_GB2312" w:hAnsi="黑体" w:eastAsia="仿宋_GB2312"/>
          <w:b/>
          <w:sz w:val="32"/>
          <w:szCs w:val="32"/>
        </w:rPr>
        <w:t>四、资助方式</w:t>
      </w:r>
    </w:p>
    <w:p w14:paraId="042C3ECF">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14:paraId="3013AA09">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五、办理流程</w:t>
      </w:r>
    </w:p>
    <w:p w14:paraId="693F90C5">
      <w:pPr>
        <w:ind w:firstLine="622" w:firstLineChars="200"/>
        <w:rPr>
          <w:rFonts w:ascii="仿宋_GB2312" w:eastAsia="仿宋_GB2312"/>
          <w:sz w:val="32"/>
          <w:szCs w:val="32"/>
        </w:rPr>
      </w:pPr>
      <w:r>
        <w:rPr>
          <w:rFonts w:hint="eastAsia" w:ascii="仿宋_GB2312" w:eastAsia="仿宋_GB2312"/>
          <w:sz w:val="32"/>
          <w:szCs w:val="32"/>
        </w:rPr>
        <w:t>（一）申请单位</w:t>
      </w:r>
      <w:r>
        <w:rPr>
          <w:rFonts w:hint="eastAsia" w:ascii="仿宋_GB2312" w:eastAsia="仿宋_GB2312"/>
          <w:sz w:val="32"/>
          <w:szCs w:val="32"/>
          <w:lang w:eastAsia="zh-CN"/>
        </w:rPr>
        <w:t>登录</w:t>
      </w:r>
      <w:r>
        <w:rPr>
          <w:rFonts w:hint="eastAsia" w:ascii="仿宋_GB2312" w:eastAsia="仿宋_GB2312"/>
          <w:sz w:val="32"/>
          <w:szCs w:val="32"/>
        </w:rPr>
        <w:t>南山区产业发展综合服务平台，网上提交项目申报材料；</w:t>
      </w:r>
    </w:p>
    <w:p w14:paraId="383C5285">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14:paraId="26FA4B4B">
      <w:pPr>
        <w:ind w:firstLine="622" w:firstLineChars="200"/>
        <w:rPr>
          <w:rFonts w:ascii="仿宋_GB2312" w:eastAsia="仿宋_GB2312"/>
          <w:sz w:val="32"/>
          <w:szCs w:val="32"/>
        </w:rPr>
      </w:pPr>
      <w:r>
        <w:rPr>
          <w:rFonts w:hint="eastAsia" w:ascii="仿宋_GB2312" w:eastAsia="仿宋_GB2312"/>
          <w:sz w:val="32"/>
          <w:szCs w:val="32"/>
        </w:rPr>
        <w:t>（三）申请单位</w:t>
      </w:r>
      <w:r>
        <w:rPr>
          <w:rFonts w:hint="eastAsia" w:ascii="仿宋_GB2312" w:eastAsia="仿宋_GB2312"/>
          <w:kern w:val="0"/>
          <w:sz w:val="32"/>
          <w:szCs w:val="32"/>
        </w:rPr>
        <w:t>接到提交纸质材料通知后按要求提交纸质材料；</w:t>
      </w:r>
    </w:p>
    <w:p w14:paraId="3363158E">
      <w:pPr>
        <w:ind w:firstLine="622" w:firstLineChars="200"/>
        <w:rPr>
          <w:rFonts w:ascii="仿宋_GB2312" w:eastAsia="仿宋_GB2312"/>
          <w:sz w:val="32"/>
          <w:szCs w:val="32"/>
        </w:rPr>
      </w:pPr>
      <w:r>
        <w:rPr>
          <w:rFonts w:hint="eastAsia" w:ascii="仿宋_GB2312" w:eastAsia="仿宋_GB2312"/>
          <w:sz w:val="32"/>
          <w:szCs w:val="32"/>
        </w:rPr>
        <w:t>（四）区科技创新局拟定资助计划；</w:t>
      </w:r>
    </w:p>
    <w:p w14:paraId="4DED62F4">
      <w:pPr>
        <w:ind w:firstLine="622" w:firstLineChars="200"/>
        <w:rPr>
          <w:rFonts w:ascii="仿宋_GB2312" w:eastAsia="仿宋_GB2312"/>
          <w:sz w:val="32"/>
          <w:szCs w:val="32"/>
        </w:rPr>
      </w:pPr>
      <w:r>
        <w:rPr>
          <w:rFonts w:hint="eastAsia" w:ascii="仿宋_GB2312" w:eastAsia="仿宋_GB2312"/>
          <w:sz w:val="32"/>
          <w:szCs w:val="32"/>
        </w:rPr>
        <w:t>（五）区企业发展服务中心组织对申请单位的注册情况、在地统计开展情况、地方财力贡献、商业贿赂和不良信用记录等情况进行核查；</w:t>
      </w:r>
    </w:p>
    <w:p w14:paraId="76AAA583">
      <w:pPr>
        <w:ind w:firstLine="622" w:firstLineChars="200"/>
        <w:rPr>
          <w:rFonts w:ascii="仿宋_GB2312" w:eastAsia="仿宋_GB2312"/>
          <w:sz w:val="32"/>
          <w:szCs w:val="32"/>
        </w:rPr>
      </w:pPr>
      <w:r>
        <w:rPr>
          <w:rFonts w:hint="eastAsia" w:ascii="仿宋_GB2312" w:eastAsia="仿宋_GB2312"/>
          <w:sz w:val="32"/>
          <w:szCs w:val="32"/>
        </w:rPr>
        <w:t>（六）拟资助项目向社会公示5个工作日；</w:t>
      </w:r>
    </w:p>
    <w:p w14:paraId="7D643865">
      <w:pPr>
        <w:ind w:firstLine="622" w:firstLineChars="200"/>
        <w:rPr>
          <w:rFonts w:ascii="仿宋_GB2312" w:eastAsia="仿宋_GB2312"/>
          <w:sz w:val="32"/>
          <w:szCs w:val="32"/>
        </w:rPr>
      </w:pPr>
      <w:r>
        <w:rPr>
          <w:rFonts w:hint="eastAsia" w:ascii="仿宋_GB2312" w:eastAsia="仿宋_GB2312"/>
          <w:sz w:val="32"/>
          <w:szCs w:val="32"/>
        </w:rPr>
        <w:t>（七）区专项资金领导小组审定；</w:t>
      </w:r>
    </w:p>
    <w:p w14:paraId="43488AC5">
      <w:pPr>
        <w:ind w:firstLine="622" w:firstLineChars="200"/>
        <w:rPr>
          <w:rFonts w:ascii="仿宋_GB2312" w:eastAsia="仿宋_GB2312"/>
          <w:sz w:val="32"/>
          <w:szCs w:val="32"/>
        </w:rPr>
      </w:pPr>
      <w:r>
        <w:rPr>
          <w:rFonts w:hint="eastAsia" w:ascii="仿宋_GB2312" w:eastAsia="仿宋_GB2312"/>
          <w:sz w:val="32"/>
          <w:szCs w:val="32"/>
        </w:rPr>
        <w:t>（八）下达项目资金资助计划；</w:t>
      </w:r>
    </w:p>
    <w:p w14:paraId="6E3A1E08">
      <w:pPr>
        <w:ind w:firstLine="622" w:firstLineChars="200"/>
        <w:rPr>
          <w:rFonts w:ascii="仿宋_GB2312" w:eastAsia="仿宋_GB2312"/>
          <w:sz w:val="32"/>
          <w:szCs w:val="32"/>
        </w:rPr>
      </w:pPr>
      <w:r>
        <w:rPr>
          <w:rFonts w:hint="eastAsia" w:ascii="仿宋_GB2312" w:eastAsia="仿宋_GB2312"/>
          <w:sz w:val="32"/>
          <w:szCs w:val="32"/>
        </w:rPr>
        <w:t>（九）拨付资助经费。</w:t>
      </w:r>
    </w:p>
    <w:p w14:paraId="274B3194">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六、所需材料</w:t>
      </w:r>
    </w:p>
    <w:p w14:paraId="75DA9ABA">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w:t>
      </w:r>
      <w:bookmarkStart w:id="0" w:name="_GoBack"/>
      <w:bookmarkEnd w:id="0"/>
      <w:r>
        <w:rPr>
          <w:rFonts w:hint="eastAsia" w:ascii="仿宋_GB2312" w:eastAsia="仿宋_GB2312"/>
          <w:sz w:val="32"/>
          <w:szCs w:val="32"/>
        </w:rPr>
        <w:t>在线填写《南山区自主创新产业发展专项资金——科技创新分项资金</w:t>
      </w:r>
      <w:r>
        <w:rPr>
          <w:rFonts w:hint="eastAsia" w:ascii="仿宋_GB2312" w:eastAsia="仿宋_GB2312"/>
          <w:sz w:val="32"/>
          <w:szCs w:val="32"/>
          <w:lang w:eastAsia="zh-CN"/>
        </w:rPr>
        <w:t>企业研发投入</w:t>
      </w:r>
      <w:r>
        <w:rPr>
          <w:rFonts w:hint="eastAsia" w:ascii="仿宋_GB2312" w:eastAsia="仿宋_GB2312"/>
          <w:sz w:val="32"/>
          <w:szCs w:val="32"/>
        </w:rPr>
        <w:t>支持计划项目申请书》；</w:t>
      </w:r>
    </w:p>
    <w:p w14:paraId="09A56978">
      <w:pPr>
        <w:wordWrap w:val="0"/>
        <w:overflowPunct w:val="0"/>
        <w:ind w:firstLine="622" w:firstLineChars="200"/>
        <w:rPr>
          <w:rFonts w:hint="eastAsia" w:ascii="仿宋_GB2312" w:eastAsia="仿宋_GB2312"/>
          <w:sz w:val="32"/>
          <w:szCs w:val="32"/>
        </w:rPr>
      </w:pPr>
      <w:r>
        <w:rPr>
          <w:rFonts w:hint="eastAsia" w:ascii="仿宋_GB2312" w:eastAsia="仿宋_GB2312"/>
          <w:sz w:val="32"/>
          <w:szCs w:val="32"/>
        </w:rPr>
        <w:t>2、新版“三证合一”营业执照</w:t>
      </w:r>
      <w:r>
        <w:rPr>
          <w:rFonts w:hint="eastAsia" w:ascii="仿宋_GB2312" w:eastAsia="仿宋_GB2312"/>
          <w:sz w:val="32"/>
          <w:szCs w:val="32"/>
          <w:lang w:eastAsia="zh-CN"/>
        </w:rPr>
        <w:t>或</w:t>
      </w:r>
      <w:r>
        <w:rPr>
          <w:rFonts w:hint="eastAsia" w:ascii="仿宋_GB2312" w:hAnsi="宋体" w:eastAsia="仿宋_GB2312" w:cs="宋体"/>
          <w:sz w:val="32"/>
          <w:szCs w:val="32"/>
        </w:rPr>
        <w:t>事业单位法人证书</w:t>
      </w:r>
      <w:r>
        <w:rPr>
          <w:rFonts w:hint="eastAsia" w:ascii="仿宋_GB2312" w:eastAsia="仿宋_GB2312"/>
          <w:sz w:val="32"/>
          <w:szCs w:val="32"/>
        </w:rPr>
        <w:t>（</w:t>
      </w:r>
      <w:r>
        <w:rPr>
          <w:rFonts w:hint="eastAsia" w:ascii="仿宋_GB2312" w:hAnsi="宋体" w:eastAsia="仿宋_GB2312" w:cs="宋体"/>
          <w:sz w:val="32"/>
          <w:szCs w:val="32"/>
        </w:rPr>
        <w:t>网上提交资料要求：原件</w:t>
      </w:r>
      <w:r>
        <w:rPr>
          <w:rFonts w:hint="eastAsia" w:ascii="仿宋_GB2312" w:hAnsi="宋体" w:eastAsia="仿宋_GB2312" w:cs="宋体"/>
          <w:sz w:val="32"/>
          <w:szCs w:val="32"/>
          <w:lang w:val="en-US" w:eastAsia="zh-CN"/>
        </w:rPr>
        <w:t>PDF</w:t>
      </w:r>
      <w:r>
        <w:rPr>
          <w:rFonts w:hint="eastAsia" w:ascii="仿宋_GB2312" w:hAnsi="宋体" w:eastAsia="仿宋_GB2312" w:cs="宋体"/>
          <w:sz w:val="32"/>
          <w:szCs w:val="32"/>
        </w:rPr>
        <w:t>彩色扫描上传；纸质材料要求：验原件，复印件加盖公章</w:t>
      </w:r>
      <w:r>
        <w:rPr>
          <w:rFonts w:hint="eastAsia" w:ascii="仿宋_GB2312" w:eastAsia="仿宋_GB2312"/>
          <w:sz w:val="32"/>
          <w:szCs w:val="32"/>
        </w:rPr>
        <w:t>）；</w:t>
      </w:r>
    </w:p>
    <w:p w14:paraId="209F3EF6">
      <w:pPr>
        <w:widowControl/>
        <w:wordWrap w:val="0"/>
        <w:overflowPunct w:val="0"/>
        <w:spacing w:line="240" w:lineRule="auto"/>
        <w:ind w:firstLine="622" w:firstLineChars="200"/>
        <w:rPr>
          <w:rFonts w:hint="eastAsia"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网上提交资料要求：原件或加盖公章复印件正反面彩色扫描PDF文件上传；纸质材料要求：复印件加盖公章</w:t>
      </w:r>
      <w:r>
        <w:rPr>
          <w:rFonts w:hint="eastAsia" w:ascii="仿宋_GB2312" w:hAnsi="宋体" w:eastAsia="仿宋_GB2312" w:cs="宋体"/>
          <w:sz w:val="32"/>
          <w:szCs w:val="32"/>
          <w:lang w:eastAsia="zh-CN"/>
        </w:rPr>
        <w:t>）</w:t>
      </w:r>
      <w:r>
        <w:rPr>
          <w:rFonts w:hint="eastAsia" w:ascii="仿宋_GB2312" w:eastAsia="仿宋_GB2312"/>
          <w:sz w:val="32"/>
          <w:szCs w:val="32"/>
        </w:rPr>
        <w:t>；</w:t>
      </w:r>
    </w:p>
    <w:p w14:paraId="1E8A3870">
      <w:pPr>
        <w:widowControl/>
        <w:wordWrap w:val="0"/>
        <w:overflowPunct w:val="0"/>
        <w:spacing w:line="600" w:lineRule="exact"/>
        <w:ind w:firstLine="622" w:firstLineChars="200"/>
        <w:rPr>
          <w:rFonts w:hint="eastAsia"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网上提交资料要求：税务申报系统下载后原件彩色扫描PDF文件上传，事业单位除外；纸质材料要求：复印件加盖公章)</w:t>
      </w:r>
      <w:r>
        <w:rPr>
          <w:rFonts w:hint="eastAsia" w:ascii="仿宋_GB2312" w:eastAsia="仿宋_GB2312"/>
          <w:sz w:val="32"/>
          <w:szCs w:val="32"/>
        </w:rPr>
        <w:t>；</w:t>
      </w:r>
    </w:p>
    <w:p w14:paraId="7C737D76">
      <w:pPr>
        <w:widowControl/>
        <w:spacing w:line="600" w:lineRule="exact"/>
        <w:ind w:firstLine="622" w:firstLineChars="200"/>
        <w:rPr>
          <w:rFonts w:hint="eastAsia" w:ascii="仿宋_GB2312" w:eastAsia="仿宋_GB2312"/>
          <w:sz w:val="32"/>
          <w:szCs w:val="32"/>
        </w:rPr>
      </w:pPr>
      <w:r>
        <w:rPr>
          <w:rFonts w:ascii="仿宋_GB2312" w:eastAsia="仿宋_GB2312"/>
          <w:sz w:val="32"/>
          <w:szCs w:val="32"/>
        </w:rPr>
        <w:t>以上2</w:t>
      </w:r>
      <w:r>
        <w:rPr>
          <w:rFonts w:hint="eastAsia" w:ascii="仿宋_GB2312" w:eastAsia="仿宋_GB2312"/>
          <w:sz w:val="32"/>
          <w:szCs w:val="32"/>
        </w:rPr>
        <w:t>-</w:t>
      </w:r>
      <w:r>
        <w:rPr>
          <w:rFonts w:ascii="仿宋_GB2312" w:eastAsia="仿宋_GB2312"/>
          <w:sz w:val="32"/>
          <w:szCs w:val="32"/>
        </w:rPr>
        <w:t>4材料在完成系统共享比对前需提供</w:t>
      </w:r>
      <w:r>
        <w:rPr>
          <w:rFonts w:hint="eastAsia" w:ascii="仿宋_GB2312" w:eastAsia="仿宋_GB2312"/>
          <w:sz w:val="32"/>
          <w:szCs w:val="32"/>
        </w:rPr>
        <w:t>。</w:t>
      </w:r>
    </w:p>
    <w:p w14:paraId="0AC534DB">
      <w:pPr>
        <w:snapToGrid w:val="0"/>
        <w:spacing w:line="560" w:lineRule="exact"/>
        <w:ind w:firstLine="762" w:firstLineChars="245"/>
        <w:jc w:val="lef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、企业上一纳税年度的《中华人民共和国企业所得税年度纳税申报表（A类）》（A10000</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《研发费用加计扣除优惠明细表》（</w:t>
      </w:r>
      <w:r>
        <w:rPr>
          <w:rFonts w:hint="eastAsia" w:ascii="仿宋_GB2312" w:eastAsia="仿宋_GB2312"/>
          <w:sz w:val="32"/>
          <w:szCs w:val="32"/>
          <w:lang w:val="en-US" w:eastAsia="zh-CN"/>
        </w:rPr>
        <w:t>A107012)</w:t>
      </w:r>
      <w:r>
        <w:rPr>
          <w:rFonts w:hint="eastAsia" w:ascii="仿宋_GB2312" w:hAnsi="宋体" w:eastAsia="仿宋_GB2312" w:cs="宋体"/>
          <w:sz w:val="32"/>
          <w:szCs w:val="32"/>
        </w:rPr>
        <w:t>(网上提交资料要求：税务申报系统下载后加盖公章原件彩色扫描PDF文件上传；纸质材料要求：复印件加盖公章)</w:t>
      </w:r>
      <w:r>
        <w:rPr>
          <w:rFonts w:hint="eastAsia" w:ascii="仿宋_GB2312" w:eastAsia="仿宋_GB2312"/>
          <w:sz w:val="32"/>
          <w:szCs w:val="32"/>
        </w:rPr>
        <w:t>;</w:t>
      </w:r>
    </w:p>
    <w:p w14:paraId="0088A174">
      <w:pPr>
        <w:wordWrap w:val="0"/>
        <w:overflowPunct w:val="0"/>
        <w:ind w:firstLine="622" w:firstLineChars="200"/>
        <w:rPr>
          <w:rFonts w:ascii="仿宋_GB2312" w:eastAsia="仿宋_GB2312"/>
          <w:kern w:val="0"/>
          <w:sz w:val="32"/>
          <w:szCs w:val="32"/>
        </w:rPr>
      </w:pPr>
      <w:r>
        <w:rPr>
          <w:rFonts w:hint="eastAsia" w:ascii="仿宋_GB2312" w:eastAsia="仿宋_GB2312"/>
          <w:kern w:val="0"/>
          <w:sz w:val="32"/>
          <w:szCs w:val="32"/>
        </w:rPr>
        <w:t>以上材料按照要求在线填写或采用附件形式在线提交。</w:t>
      </w:r>
    </w:p>
    <w:p w14:paraId="76ECFFED">
      <w:pPr>
        <w:snapToGrid w:val="0"/>
        <w:spacing w:line="560" w:lineRule="exact"/>
        <w:ind w:firstLine="622" w:firstLineChars="200"/>
        <w:jc w:val="left"/>
        <w:rPr>
          <w:rFonts w:hint="eastAsia" w:ascii="仿宋_GB2312" w:eastAsia="仿宋_GB2312"/>
          <w:kern w:val="0"/>
          <w:sz w:val="32"/>
          <w:szCs w:val="32"/>
        </w:rPr>
      </w:pPr>
      <w:r>
        <w:rPr>
          <w:rFonts w:hint="eastAsia" w:ascii="仿宋_GB2312" w:eastAsia="仿宋_GB2312"/>
          <w:kern w:val="0"/>
          <w:sz w:val="32"/>
          <w:szCs w:val="32"/>
        </w:rPr>
        <w:t>接到提交纸质材料通知后将上述材料按顺序装订，一式一份，A4纸正反面打印/复印，</w:t>
      </w:r>
      <w:r>
        <w:rPr>
          <w:rFonts w:hint="eastAsia" w:ascii="仿宋_GB2312" w:hAnsi="仿宋" w:eastAsia="仿宋_GB2312"/>
          <w:kern w:val="0"/>
          <w:sz w:val="32"/>
          <w:szCs w:val="32"/>
        </w:rPr>
        <w:t>胶装成册（不能装订）</w:t>
      </w:r>
      <w:r>
        <w:rPr>
          <w:rFonts w:hint="eastAsia" w:ascii="仿宋_GB2312" w:eastAsia="仿宋_GB2312"/>
          <w:kern w:val="0"/>
          <w:sz w:val="32"/>
          <w:szCs w:val="32"/>
        </w:rPr>
        <w:t>并按要求签字、</w:t>
      </w:r>
      <w:r>
        <w:rPr>
          <w:rFonts w:hint="eastAsia" w:ascii="仿宋_GB2312" w:eastAsia="仿宋_GB2312"/>
          <w:sz w:val="32"/>
          <w:szCs w:val="32"/>
        </w:rPr>
        <w:t>加盖单位公章及骑缝章提交</w:t>
      </w:r>
      <w:r>
        <w:rPr>
          <w:rFonts w:hint="eastAsia" w:ascii="仿宋_GB2312" w:eastAsia="仿宋_GB2312"/>
          <w:kern w:val="0"/>
          <w:sz w:val="32"/>
          <w:szCs w:val="32"/>
        </w:rPr>
        <w:t>。</w:t>
      </w:r>
    </w:p>
    <w:p w14:paraId="474BE5E1">
      <w:pPr>
        <w:snapToGrid w:val="0"/>
        <w:spacing w:line="560" w:lineRule="exact"/>
        <w:ind w:firstLine="622" w:firstLineChars="200"/>
        <w:jc w:val="left"/>
        <w:rPr>
          <w:rFonts w:hint="eastAsia" w:ascii="仿宋_GB2312" w:hAnsi="黑体" w:eastAsia="仿宋_GB2312"/>
          <w:b/>
          <w:sz w:val="32"/>
          <w:szCs w:val="32"/>
        </w:rPr>
      </w:pPr>
      <w:r>
        <w:rPr>
          <w:rFonts w:hint="eastAsia" w:ascii="仿宋_GB2312" w:hAnsi="黑体" w:eastAsia="仿宋_GB2312"/>
          <w:b/>
          <w:sz w:val="32"/>
          <w:szCs w:val="32"/>
        </w:rPr>
        <w:t>七、申报时间和办理时限</w:t>
      </w:r>
    </w:p>
    <w:p w14:paraId="0C0BDD25">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14:paraId="4A90190B">
      <w:pPr>
        <w:snapToGrid w:val="0"/>
        <w:spacing w:line="560" w:lineRule="exact"/>
        <w:ind w:right="1260" w:firstLine="622" w:firstLineChars="200"/>
        <w:rPr>
          <w:rFonts w:hint="eastAsia" w:ascii="仿宋_GB2312" w:hAnsi="黑体" w:eastAsia="仿宋_GB2312"/>
          <w:b/>
          <w:sz w:val="32"/>
          <w:szCs w:val="32"/>
        </w:rPr>
      </w:pPr>
      <w:r>
        <w:rPr>
          <w:rFonts w:hint="eastAsia" w:ascii="仿宋_GB2312" w:hAnsi="黑体" w:eastAsia="仿宋_GB2312"/>
          <w:b/>
          <w:sz w:val="32"/>
          <w:szCs w:val="32"/>
        </w:rPr>
        <w:t>八、附则</w:t>
      </w:r>
    </w:p>
    <w:p w14:paraId="412245C1">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14:paraId="38F9EC7A">
      <w:pPr>
        <w:snapToGrid w:val="0"/>
        <w:spacing w:line="560" w:lineRule="exact"/>
        <w:ind w:firstLine="622" w:firstLineChars="200"/>
        <w:rPr>
          <w:rFonts w:hint="eastAsia" w:ascii="仿宋_GB2312" w:hAnsi="仿宋" w:eastAsia="仿宋_GB2312"/>
          <w:sz w:val="32"/>
          <w:szCs w:val="32"/>
        </w:rPr>
      </w:pPr>
    </w:p>
    <w:p w14:paraId="6DD05A7B">
      <w:pPr>
        <w:snapToGrid w:val="0"/>
        <w:spacing w:line="560" w:lineRule="exact"/>
        <w:ind w:firstLine="622" w:firstLineChars="200"/>
        <w:rPr>
          <w:rFonts w:hint="eastAsia" w:ascii="仿宋_GB2312" w:hAnsi="仿宋" w:eastAsia="仿宋_GB2312"/>
          <w:color w:val="FF0000"/>
          <w:sz w:val="32"/>
          <w:szCs w:val="32"/>
        </w:rPr>
      </w:pPr>
    </w:p>
    <w:p w14:paraId="0080D97B">
      <w:pPr>
        <w:snapToGrid w:val="0"/>
        <w:spacing w:line="560" w:lineRule="exact"/>
        <w:ind w:right="1260" w:firstLine="622" w:firstLineChars="200"/>
        <w:rPr>
          <w:rFonts w:hint="eastAsia" w:ascii="仿宋_GB2312" w:eastAsia="仿宋_GB2312"/>
          <w:sz w:val="32"/>
          <w:szCs w:val="32"/>
        </w:rPr>
      </w:pPr>
    </w:p>
    <w:p w14:paraId="482100C7"/>
    <w:sectPr>
      <w:headerReference r:id="rId4" w:type="first"/>
      <w:footerReference r:id="rId7" w:type="first"/>
      <w:footerReference r:id="rId5" w:type="default"/>
      <w:headerReference r:id="rId3" w:type="even"/>
      <w:footerReference r:id="rId6" w:type="even"/>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FD88">
    <w:pPr>
      <w:pStyle w:val="2"/>
      <w:jc w:val="right"/>
    </w:pPr>
    <w:r>
      <w:tab/>
    </w:r>
    <w:r>
      <w:rPr>
        <w:rFonts w:hint="eastAsia"/>
      </w:rPr>
      <w:t xml:space="preserve">版本号：2019-V1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036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949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CA6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BF9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70F6A7B"/>
    <w:rsid w:val="04EC05E2"/>
    <w:rsid w:val="0FAF0F46"/>
    <w:rsid w:val="0FB174AA"/>
    <w:rsid w:val="170F6A7B"/>
    <w:rsid w:val="1E5C5EB4"/>
    <w:rsid w:val="223A608C"/>
    <w:rsid w:val="298F5E50"/>
    <w:rsid w:val="2DC9558F"/>
    <w:rsid w:val="35B0606A"/>
    <w:rsid w:val="362139EA"/>
    <w:rsid w:val="4CE753F7"/>
    <w:rsid w:val="4E4C5D39"/>
    <w:rsid w:val="4EAE2982"/>
    <w:rsid w:val="5658043A"/>
    <w:rsid w:val="68BC15AF"/>
    <w:rsid w:val="6AD60B6D"/>
    <w:rsid w:val="6D535020"/>
    <w:rsid w:val="6EB1728A"/>
    <w:rsid w:val="70ED0179"/>
    <w:rsid w:val="7B356C31"/>
    <w:rsid w:val="7B8B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1467</Words>
  <Characters>1530</Characters>
  <Lines>0</Lines>
  <Paragraphs>0</Paragraphs>
  <TotalTime>1</TotalTime>
  <ScaleCrop>false</ScaleCrop>
  <LinksUpToDate>false</LinksUpToDate>
  <CharactersWithSpaces>1532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2018-03-29T07:33:00Z</dcterms:created>
  <dc:creator>蔡泽璇</dc:creator>
  <cp:lastModifiedBy>微信用户</cp:lastModifiedBy>
  <cp:lastPrinted>2019-11-21T08:05:00Z</cp:lastPrinted>
  <dcterms:modified xsi:type="dcterms:W3CDTF">2024-10-21T08:13:20Z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96EE043E60B2496E8CB9AB60679411EF_12</vt:lpwstr>
  </property>
</Properties>
</file>