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培训议程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Theme="minorEastAsia" w:hAnsiTheme="minorEastAsia" w:cstheme="minorEastAsia"/>
          <w:b w:val="0"/>
          <w:bCs w:val="0"/>
          <w:sz w:val="40"/>
          <w:szCs w:val="4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14:30-14:40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14:40-15:40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专利质押登记流程讲解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中国（深圳）知识产权保护中心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15:40-16:00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南山区知识产权质押融资扶持政策解读（南山区科技创新局）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16:00-16:20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知识产权质押融资：政策、模式及案例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（知识产权金融专家 郑玉林）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16:20-16:40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知识产权质押融资工作经验分享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（深圳农商银行）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16:40-17:00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深圳市知识产权金融公共服务平台3.0数字化服务介绍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（深圳市知识产权金融协会）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17:00-17:25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互动交流环节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7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17:25-17:30</w:t>
            </w:r>
          </w:p>
        </w:tc>
        <w:tc>
          <w:tcPr>
            <w:tcW w:w="589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baseline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培训结束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zI0M2VhZTJhY2JhNWVmNGI0N2I1ZWRlMDRhYmEifQ=="/>
  </w:docVars>
  <w:rsids>
    <w:rsidRoot w:val="00000000"/>
    <w:rsid w:val="4962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400" w:lineRule="atLeast"/>
      <w:jc w:val="left"/>
    </w:pPr>
    <w:rPr>
      <w:rFonts w:ascii="宋体" w:hAnsi="宋体"/>
      <w:color w:val="000000"/>
      <w:kern w:val="0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2023-07-31T01:34:42Z</dcterms:created>
  <dc:creator>Administrator</dc:creator>
  <cp:lastModifiedBy>魔法少女小庄</cp:lastModifiedBy>
  <dcterms:modified xsi:type="dcterms:W3CDTF">2023-07-31T01:35:29Z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99B461485C904319889BCD04BC20B5FD</vt:lpwstr>
  </property>
</Properties>
</file>