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spacing w:after="120"/>
        <w:ind w:firstLine="642" w:firstLineChars="200"/>
        <w:jc w:val="center"/>
        <w:rPr>
          <w:rFonts w:hint="eastAsia" w:ascii="仿宋" w:hAnsi="仿宋" w:eastAsia="仿宋" w:cs="仿宋"/>
          <w:b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</w:rPr>
        <w:t>深圳市南山区高层次人才知识产权研修示范班课程</w:t>
      </w:r>
      <w:r>
        <w:rPr>
          <w:rFonts w:hint="eastAsia" w:ascii="仿宋" w:hAnsi="仿宋" w:eastAsia="仿宋" w:cs="仿宋"/>
          <w:b/>
          <w:sz w:val="32"/>
          <w:lang w:eastAsia="zh-CN"/>
        </w:rPr>
        <w:t>表</w:t>
      </w:r>
    </w:p>
    <w:tbl>
      <w:tblPr>
        <w:tblStyle w:val="4"/>
        <w:tblW w:w="10098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770"/>
        <w:gridCol w:w="1436"/>
        <w:gridCol w:w="3832"/>
        <w:gridCol w:w="1701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教学形式</w:t>
            </w:r>
          </w:p>
        </w:tc>
        <w:tc>
          <w:tcPr>
            <w:tcW w:w="38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主题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主讲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10月29日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（周五）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09：00-09：30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开班式</w:t>
            </w:r>
          </w:p>
        </w:tc>
        <w:tc>
          <w:tcPr>
            <w:tcW w:w="38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领导开班致辞</w:t>
            </w:r>
          </w:p>
          <w:p>
            <w:pPr>
              <w:pStyle w:val="2"/>
              <w:ind w:left="0" w:leftChars="0" w:firstLine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拍摄大合照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区领导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09：30-11：30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专题讲座</w:t>
            </w:r>
          </w:p>
        </w:tc>
        <w:tc>
          <w:tcPr>
            <w:tcW w:w="38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知识产权观念和企业发展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刘春田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14：00-17：00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专题讲座</w:t>
            </w:r>
          </w:p>
        </w:tc>
        <w:tc>
          <w:tcPr>
            <w:tcW w:w="38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企业知识产权的财务价值与实训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钟敬恒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19：00-20：30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集体拓展</w:t>
            </w:r>
          </w:p>
        </w:tc>
        <w:tc>
          <w:tcPr>
            <w:tcW w:w="38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发现团队之美——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破冰活动：旱地冰壶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资本市场学院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3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10月30日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（周六）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09：00-11：30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专题讲座</w:t>
            </w:r>
          </w:p>
        </w:tc>
        <w:tc>
          <w:tcPr>
            <w:tcW w:w="38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知识产权保护和侵权防范案例分析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崔军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13：30-17：00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现场教学</w:t>
            </w:r>
          </w:p>
        </w:tc>
        <w:tc>
          <w:tcPr>
            <w:tcW w:w="38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知识产权管理实践经验分享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——走进光峰科技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南山高新区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19：00-21：00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结构化研讨</w:t>
            </w:r>
          </w:p>
        </w:tc>
        <w:tc>
          <w:tcPr>
            <w:tcW w:w="383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（一）以案说法：从诉讼中学习风险规避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（二）知识产权保护与刑事合规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（三）研讨环节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黄娟敏、杨杰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10月31日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（周日）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09：00-11：30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专题讲座</w:t>
            </w:r>
          </w:p>
        </w:tc>
        <w:tc>
          <w:tcPr>
            <w:tcW w:w="38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全球知识产权战略布局及实践思考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宋柳平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14：00-16：30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专题讲座</w:t>
            </w:r>
          </w:p>
        </w:tc>
        <w:tc>
          <w:tcPr>
            <w:tcW w:w="38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“艰难造就伟大”—美国的制裁与中国的抗争—-如何防范与应对海外法律风险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韩俊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16：30-17：30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结业式</w:t>
            </w:r>
          </w:p>
        </w:tc>
        <w:tc>
          <w:tcPr>
            <w:tcW w:w="38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学员分享学习体会</w:t>
            </w:r>
          </w:p>
          <w:p>
            <w:pPr>
              <w:pStyle w:val="2"/>
              <w:ind w:left="0" w:leftChars="0" w:firstLine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颁发结业证书</w:t>
            </w:r>
          </w:p>
          <w:p>
            <w:pPr>
              <w:pStyle w:val="2"/>
              <w:ind w:left="0" w:leftChars="0" w:firstLine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培训总结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区领导</w:t>
            </w:r>
          </w:p>
          <w:p>
            <w:pPr>
              <w:pStyle w:val="2"/>
              <w:ind w:left="0" w:leftChars="0" w:firstLine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学员代表</w:t>
            </w:r>
          </w:p>
        </w:tc>
      </w:tr>
    </w:tbl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</w:rPr>
        <w:t>（说明：以上课程可根据实际情况进行适当调整。）</w:t>
      </w: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963" w:firstLineChars="300"/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师资简介</w:t>
      </w: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刘春田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为中国人民大学知识产权学院院长、中国人民大学知识产权教学与研究中心主任。兼任中国知识产权法学研究会会长、国家知识产权专家委员会委员，最高人民法院知识产权司法保护研究中心副主任，最高人民法院特邀咨询专家，最高人民法院案件指导委员会委员，最高人民检察院专家委员会委员，中华商标协会副会长、中国版权协会副会长、中国文字著作权协会副主席、中美知识产权学者对话联席会议中方主席。2010年，被国家知识产权局、国家工商管理总局、新闻出版总署评为全国知识产权最具影响力人物。曾于2013年、2014年连续两年被英国《知识产权管理》杂志评为全球知识产权最具影响力50人之一。2018年，获美国商会知识产权教育杰出成就奖。同年，被中国日报评为“影响中国法治进程的百名法学家之一”。</w:t>
      </w:r>
    </w:p>
    <w:p>
      <w:pPr>
        <w:pStyle w:val="2"/>
      </w:pP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宋柳平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为技术有限公司副总裁、首席法务官。北京理工大学博士后。1996年加入华为，历任产品战略规划办经理、知识产权部部长、对外合作部部长、PSST成员、法务部总裁、专利委员会主任、贸易合规与海关遵从委员会主任、人力资源委员会纪律与监察分委会委员、审计委员会委员、财经委员会委员、首席合规官等。</w:t>
      </w:r>
    </w:p>
    <w:p>
      <w:pPr>
        <w:pStyle w:val="2"/>
        <w:rPr>
          <w:rFonts w:hint="eastAsia"/>
        </w:rPr>
      </w:pP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黄娟敏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商法硕士研究生学历，现为广东省深圳南山法院知识产权庭庭长。自2008年2月起，从事知识产权审判十余年，审理各类知识产权案件逾8000件。承办的案件曾先后入选“广东法院知识产权十大典型案例”、“广东省加强民营经济司法保护十大典型案例”、广东“2018年度服务创新驱动发展十大典型案例”“深圳法院十大知识产权典型案件”，撰写的判决书曾被评为“广东法院优秀裁判文书”。曾获全国巾帼建功标兵、南粤建功立业女能手、广东省女法官业务能手、深圳市优秀女职工等多项荣誉。公开发表论文十余篇，出版《知识创新与竞争秩序》一书（合著）。</w:t>
      </w:r>
    </w:p>
    <w:p>
      <w:pPr>
        <w:pStyle w:val="2"/>
      </w:pP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杨  杰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哈工大软件工程硕士，高级程序员，现为广东省深圳市南山区人民检察院第六检察部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(原知识产权部)</w:t>
      </w:r>
      <w:r>
        <w:rPr>
          <w:rFonts w:hint="eastAsia" w:ascii="仿宋_GB2312" w:hAnsi="仿宋_GB2312" w:eastAsia="仿宋_GB2312" w:cs="仿宋_GB2312"/>
          <w:sz w:val="32"/>
          <w:szCs w:val="32"/>
        </w:rPr>
        <w:t>部长。近年来办理各类刑事案件一千余件。办理了大量在全国、全省具有较大影响力的案件，承办的案件先后入选“最高人民检察院指导性案例”“广东省检察机关保护知识产权10大典型案例”等。曾获广东省检察业务尖子、深圳市优秀共产党员等多项荣誉。杨杰检察官办理的黄沛瑜、王鹏侵犯商业秘密罪一案入选2019年度广东省检察机关打击侵犯知识产权犯罪典型案例，该案是全国首宗涉及5G技术侵犯商业秘密的刑事案件，也是深圳检察机关唯一入选案例。</w:t>
      </w:r>
    </w:p>
    <w:p>
      <w:pPr>
        <w:pStyle w:val="2"/>
      </w:pP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zh-CN"/>
        </w:rPr>
        <w:t>韩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  </w:t>
      </w:r>
      <w:r>
        <w:rPr>
          <w:rFonts w:hint="eastAsia" w:ascii="楷体" w:hAnsi="楷体" w:eastAsia="楷体" w:cs="楷体"/>
          <w:b/>
          <w:bCs/>
          <w:sz w:val="32"/>
          <w:szCs w:val="32"/>
          <w:lang w:val="zh-CN"/>
        </w:rPr>
        <w:t>俊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广东省人大代表、深圳市律师协会副会长、深圳海交会监事长、万商天勤律所合伙人。跨境并购，国际投融资（含外商投资），金融与证券，公司法，知识产权，国际仲裁、诉讼及争议解决等领域的资深律师专家；20年以上执业经验，具有美国、德国、中国香港等多重法学教育、执业资格及工作背景，具有美国伊州外国法律顾问执照，曾在美、德、中国香港的法院及知名律师事务所工作多年，熟悉各国的法律及司法体系，具有丰富的国际、国内法律服务实践和经验，在国际、国内均有广泛影响力！</w:t>
      </w:r>
    </w:p>
    <w:p>
      <w:pPr>
        <w:pStyle w:val="2"/>
      </w:pP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崔  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大学工学博士（1990），武汉大学法律硕士（2000），一级律师。北京德恒(深圳)律师事务所高级合伙人、深圳市政协委员、深圳市人民政府法制办公室法律专家咨询委员会委员、中共深圳市南山区委法律顾问。擅长知识产权维权、高新技术企业融资、公司收购、企业重组等，执业20余年以来代理诉讼、非诉讼案件数千件，其代理的案件多次入选知识产权经典案例。</w:t>
      </w:r>
    </w:p>
    <w:p>
      <w:pPr>
        <w:pStyle w:val="2"/>
      </w:pPr>
    </w:p>
    <w:p>
      <w:pPr>
        <w:spacing w:line="560" w:lineRule="exact"/>
        <w:ind w:firstLine="642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钟敬恒</w:t>
      </w:r>
    </w:p>
    <w:p>
      <w:pPr>
        <w:pStyle w:val="2"/>
        <w:spacing w:line="560" w:lineRule="exact"/>
        <w:ind w:left="0" w:leftChars="0"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钟敬恒，现任深圳吉特慧智管理有限公司执行董事，为诺瑞创新、知人教育、保颂科技等联合创始人。长期从事投资管理、知识产权许可、科技成果转化、知识产权金融、企业管理及商业合作等多领域工作，拥有丰富经验与成功案例。为香港科技大学MBA、华中科技大学知识产权管理博士。曾任深圳市朗科科技股份有限公司董事及高级副总裁、深圳前海粤科国联投资管理公司总裁等工作。现任香港科技大学商学院工商管理硕士顾问委员会成员、福建工程学院兼职教授、国家技术转移人才培养基地（广东）专家组主任、深圳南山知识产权促进中心金融委员会主任等；曾任苏州大学王建法学院兼职教授、江苏省知识产权发展研究中心研究员、全球SD卡标准联盟董事（www.sdcard.org）、中国电子标准协会知识产权委员会专家及副主任委员、深圳市知识产权协会副主任委员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A543F"/>
    <w:rsid w:val="710B674B"/>
    <w:rsid w:val="7AE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/>
      <w:ind w:left="420" w:leftChars="200" w:firstLine="210"/>
    </w:pPr>
    <w:rPr>
      <w:rFonts w:ascii="Calibri" w:hAnsi="Calibri" w:eastAsia="宋体" w:cs="Times New Roman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2021-10-13T11:21:00Z</dcterms:created>
  <dc:creator>Administrator</dc:creator>
  <cp:lastModifiedBy>刘颖</cp:lastModifiedBy>
  <dcterms:modified xsi:type="dcterms:W3CDTF">2023-05-05T16:36:02Z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