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4B250">
      <w:pPr>
        <w:widowControl/>
        <w:jc w:val="left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附件：</w:t>
      </w:r>
    </w:p>
    <w:p w14:paraId="53398B77">
      <w:pPr>
        <w:spacing w:before="156" w:beforeLines="50" w:after="156" w:afterLines="50"/>
        <w:jc w:val="center"/>
        <w:rPr>
          <w:rFonts w:hint="eastAsia" w:ascii="楷体_GB2312" w:hAnsi="楷体_GB2312" w:eastAsia="楷体_GB2312" w:cs="楷体_GB2312"/>
          <w:sz w:val="32"/>
        </w:rPr>
      </w:pPr>
      <w:r>
        <w:rPr>
          <w:rFonts w:hint="eastAsia" w:ascii="黑体" w:hAnsi="黑体" w:eastAsia="黑体"/>
          <w:sz w:val="32"/>
        </w:rPr>
        <w:t>深圳市南山区机器人应用场景征集表</w:t>
      </w:r>
      <w:r>
        <w:rPr>
          <w:rFonts w:hint="eastAsia" w:ascii="楷体_GB2312" w:hAnsi="楷体_GB2312" w:eastAsia="楷体_GB2312" w:cs="楷体_GB2312"/>
          <w:sz w:val="32"/>
        </w:rPr>
        <w:t>（政府及企事业单位）</w:t>
      </w:r>
    </w:p>
    <w:tbl>
      <w:tblPr>
        <w:tblStyle w:val="4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 w14:paraId="1959B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64AA6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A7F13">
            <w:pPr>
              <w:jc w:val="center"/>
            </w:pPr>
            <w:r>
              <w:rPr>
                <w:sz w:val="20"/>
              </w:rPr>
              <w:t>面向社康中医诊疗场景的智能理疗机器人需求</w:t>
            </w:r>
          </w:p>
        </w:tc>
      </w:tr>
      <w:tr w14:paraId="35675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2F959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4A1A7">
            <w:pPr>
              <w:pStyle w:val="8"/>
              <w:numPr>
                <w:ilvl w:val="0"/>
                <w:numId w:val="1"/>
              </w:numPr>
              <w:ind w:left="41" w:firstLine="26" w:firstLineChars="0"/>
              <w:rPr>
                <w:sz w:val="20"/>
              </w:rPr>
            </w:pPr>
            <w:r>
              <w:rPr>
                <w:sz w:val="20"/>
              </w:rPr>
              <w:t>现有场景基本情况描述</w:t>
            </w:r>
            <w:r>
              <w:rPr>
                <w:sz w:val="20"/>
              </w:rPr>
              <w:br w:type="textWrapping"/>
            </w:r>
            <w:r>
              <w:rPr>
                <w:rFonts w:hint="eastAsia"/>
                <w:sz w:val="20"/>
              </w:rPr>
              <w:t xml:space="preserve">   </w:t>
            </w:r>
            <w:bookmarkStart w:id="0" w:name="OLE_LINK1"/>
            <w:r>
              <w:rPr>
                <w:rFonts w:hint="eastAsia"/>
                <w:sz w:val="20"/>
              </w:rPr>
              <w:t>深圳市南山区</w:t>
            </w:r>
            <w:bookmarkStart w:id="2" w:name="_GoBack"/>
            <w:bookmarkEnd w:id="2"/>
            <w:r>
              <w:rPr>
                <w:rFonts w:hint="eastAsia"/>
                <w:sz w:val="20"/>
              </w:rPr>
              <w:t>社区健康服务中心</w:t>
            </w:r>
            <w:bookmarkEnd w:id="0"/>
            <w:r>
              <w:rPr>
                <w:rFonts w:hint="eastAsia"/>
                <w:sz w:val="20"/>
              </w:rPr>
              <w:t>（社康）承担辖区居民的基本医疗、公共卫生及中医健康管理服务。据南山区卫生健康局2024年公开数据，全区现有社康机构99家，社康日均诊疗量突破1万人次。在中医服务方面，南山区医疗集团总部下辖84家社康已全面开展三伏贴、艾灸、推拿、针灸等中医适宜技术服务，覆盖全区绝大多数社康机构，中医服务已成为南山区社康的重要业务板块，居民对中医健康管理需求持续增长，中医馆已成为社康的热门科室。</w:t>
            </w:r>
          </w:p>
          <w:p w14:paraId="452E3BAE"/>
          <w:p w14:paraId="22D8C543">
            <w:pPr>
              <w:pStyle w:val="8"/>
              <w:numPr>
                <w:ilvl w:val="0"/>
                <w:numId w:val="1"/>
              </w:numPr>
              <w:ind w:firstLineChars="0"/>
            </w:pPr>
            <w:r>
              <w:rPr>
                <w:sz w:val="20"/>
              </w:rPr>
              <w:t>现有场景作业方式描述</w:t>
            </w:r>
          </w:p>
          <w:p w14:paraId="0B4A40BD">
            <w:pPr>
              <w:ind w:firstLine="400" w:firstLineChars="200"/>
            </w:pPr>
            <w:r>
              <w:rPr>
                <w:sz w:val="20"/>
              </w:rPr>
              <w:t>目前社康中医诊疗依赖人工操作：医生手动采集舌诊、面诊、脉诊等四诊信息并手工录入；艾灸、推拿等理疗由技师手工施治，缺乏标准化；各设备数据相互孤立，无统一的中医健康画像对多源数据进行整合分析，无法将四诊结果、理疗记录与全科健康档案有效串联，中西医协同诊疗信息割裂。</w:t>
            </w:r>
            <w:r>
              <w:rPr>
                <w:sz w:val="20"/>
              </w:rPr>
              <w:br w:type="textWrapping"/>
            </w:r>
          </w:p>
          <w:p w14:paraId="3AA2478F">
            <w:pPr>
              <w:pStyle w:val="8"/>
              <w:numPr>
                <w:ilvl w:val="0"/>
                <w:numId w:val="1"/>
              </w:numPr>
              <w:ind w:firstLineChars="0"/>
            </w:pPr>
            <w:r>
              <w:rPr>
                <w:sz w:val="20"/>
              </w:rPr>
              <w:t>现有场景痛点</w:t>
            </w:r>
          </w:p>
          <w:p w14:paraId="7EA01BED">
            <w:pPr>
              <w:pStyle w:val="8"/>
              <w:numPr>
                <w:ilvl w:val="0"/>
                <w:numId w:val="2"/>
              </w:numPr>
              <w:ind w:firstLineChars="0"/>
            </w:pPr>
            <w:r>
              <w:rPr>
                <w:sz w:val="20"/>
              </w:rPr>
              <w:t>人手严重短缺——社康中医师供给不足，服务能力触及天花板：南山区全科医生共1372名，人均服务量大；专职中医师占比偏低，以年轻医生为主，经验丰富的老中医严重不足；同时艾灸、推拿技师同样面临短缺，科室主任需经常向上级医院"摇人"借调，人才队伍稳定性差，职称晋升通道窄，部分中医诊疗项目医保定价过低，导致人才流失率高，服务持续性难以保障。</w:t>
            </w:r>
          </w:p>
          <w:p w14:paraId="5F5C5146">
            <w:pPr>
              <w:pStyle w:val="8"/>
              <w:numPr>
                <w:ilvl w:val="0"/>
                <w:numId w:val="2"/>
              </w:numPr>
              <w:ind w:firstLineChars="0"/>
            </w:pPr>
            <w:r>
              <w:rPr>
                <w:sz w:val="20"/>
              </w:rPr>
              <w:t>患者排队严重——中医服务需求旺盛，供需矛盾突出：南山区84家社康每年三伏贴等中医服务季节性预约火爆，居民需通过"社康通"小程序提前抢号；院本部与社康挂号费差价显著，进一步推高社康中医号源的紧俏程度；即便社康推出"午休约号、下班推拿"等延时服务，仍难以完全消化积压需求，患者等候时间长、体验差，中医服务的可及性受到制约。</w:t>
            </w:r>
          </w:p>
          <w:p w14:paraId="73A6E622">
            <w:pPr>
              <w:pStyle w:val="8"/>
              <w:numPr>
                <w:ilvl w:val="0"/>
                <w:numId w:val="2"/>
              </w:numPr>
              <w:ind w:firstLineChars="0"/>
            </w:pPr>
            <w:r>
              <w:rPr>
                <w:sz w:val="20"/>
              </w:rPr>
              <w:t>四诊数据孤岛——缺乏统一数据枢纽，中医数据无法有效利用：</w:t>
            </w:r>
            <w:r>
              <w:rPr>
                <w:rFonts w:hint="eastAsia"/>
                <w:sz w:val="20"/>
              </w:rPr>
              <w:t>目前中医数据多为医生手工录入</w:t>
            </w:r>
            <w:r>
              <w:rPr>
                <w:sz w:val="20"/>
              </w:rPr>
              <w:t>，</w:t>
            </w:r>
            <w:r>
              <w:rPr>
                <w:rFonts w:hint="eastAsia"/>
                <w:sz w:val="20"/>
              </w:rPr>
              <w:t>各医生表达不同，</w:t>
            </w:r>
            <w:r>
              <w:rPr>
                <w:sz w:val="20"/>
              </w:rPr>
              <w:t>缺乏标准化</w:t>
            </w:r>
            <w:r>
              <w:rPr>
                <w:rFonts w:hint="eastAsia"/>
                <w:sz w:val="20"/>
              </w:rPr>
              <w:t>数据</w:t>
            </w:r>
            <w:r>
              <w:rPr>
                <w:sz w:val="20"/>
              </w:rPr>
              <w:t>采集</w:t>
            </w:r>
            <w:r>
              <w:rPr>
                <w:rFonts w:hint="eastAsia"/>
                <w:sz w:val="20"/>
              </w:rPr>
              <w:t>，同时</w:t>
            </w:r>
            <w:r>
              <w:rPr>
                <w:sz w:val="20"/>
              </w:rPr>
              <w:t>中医四诊数据（舌象、脉象、体质辨识结果等）无法自动入档；即便南山区已建成"居民健康画像"</w:t>
            </w:r>
            <w:r>
              <w:rPr>
                <w:rFonts w:hint="eastAsia"/>
                <w:sz w:val="20"/>
              </w:rPr>
              <w:t>应用</w:t>
            </w:r>
            <w:r>
              <w:rPr>
                <w:sz w:val="20"/>
              </w:rPr>
              <w:t>，</w:t>
            </w:r>
            <w:r>
              <w:rPr>
                <w:rFonts w:hint="eastAsia"/>
                <w:sz w:val="20"/>
              </w:rPr>
              <w:t>但</w:t>
            </w:r>
            <w:r>
              <w:rPr>
                <w:sz w:val="20"/>
              </w:rPr>
              <w:t>中医专项数据仍存在断层，与全科健康档案信息割裂，无法支撑中西医协同诊疗；部分非中心社康站的中医辨证分型记录仍存在纸质残留，历次理疗效果无客观量化依据，长周期体质跟踪缺乏数据基础。</w:t>
            </w:r>
          </w:p>
          <w:p w14:paraId="64D7A248">
            <w:pPr>
              <w:pStyle w:val="8"/>
              <w:numPr>
                <w:ilvl w:val="0"/>
                <w:numId w:val="2"/>
              </w:numPr>
              <w:ind w:firstLineChars="0"/>
            </w:pPr>
            <w:r>
              <w:rPr>
                <w:sz w:val="20"/>
              </w:rPr>
              <w:t>理疗方案千人一面——缺乏个性化辨证依据，疗效难以量化：在人手不足的压力下，艾灸等理疗方案难以依据居民个体体质精准定制，不同患者往往接受相似的标准化流程，辨证施治的精度不足；理疗效果缺乏可量化的跟踪机制，无法形成数据闭环，进一步制约了社康中医服务向健康管理方向的升级。</w:t>
            </w:r>
            <w:r>
              <w:rPr>
                <w:sz w:val="20"/>
              </w:rPr>
              <w:br w:type="textWrapping"/>
            </w:r>
          </w:p>
          <w:p w14:paraId="3A042482">
            <w:pPr>
              <w:pStyle w:val="8"/>
              <w:numPr>
                <w:ilvl w:val="0"/>
                <w:numId w:val="1"/>
              </w:numPr>
              <w:ind w:firstLineChars="0"/>
            </w:pPr>
            <w:r>
              <w:rPr>
                <w:sz w:val="20"/>
              </w:rPr>
              <w:t>引入机器人的必要性</w:t>
            </w:r>
          </w:p>
          <w:p w14:paraId="6DDB2936">
            <w:pPr>
              <w:ind w:firstLine="400" w:firstLineChars="200"/>
              <w:rPr>
                <w:sz w:val="20"/>
              </w:rPr>
            </w:pPr>
            <w:r>
              <w:rPr>
                <w:sz w:val="20"/>
              </w:rPr>
              <w:t>引入以中医健康画像为核心数据枢纽、搭载</w:t>
            </w:r>
            <w:bookmarkStart w:id="1" w:name="OLE_LINK2"/>
            <w:r>
              <w:rPr>
                <w:sz w:val="20"/>
              </w:rPr>
              <w:t>AI四诊分析智能理疗机器人</w:t>
            </w:r>
            <w:bookmarkEnd w:id="1"/>
            <w:r>
              <w:rPr>
                <w:sz w:val="20"/>
              </w:rPr>
              <w:t>，可针对性解决上述痛点，构建社康中医诊疗全流程闭环：</w:t>
            </w:r>
          </w:p>
          <w:p w14:paraId="41E48C2B">
            <w:pPr>
              <w:pStyle w:val="8"/>
              <w:numPr>
                <w:ilvl w:val="0"/>
                <w:numId w:val="3"/>
              </w:numPr>
              <w:ind w:firstLineChars="0"/>
            </w:pPr>
            <w:r>
              <w:rPr>
                <w:sz w:val="20"/>
              </w:rPr>
              <w:t>数据汇聚：摄像头自动采集舌诊/面诊图像，脉诊仪采集脉象气血信息，多源数据统一输入AI辨证引擎；</w:t>
            </w:r>
          </w:p>
          <w:p w14:paraId="43B82495">
            <w:pPr>
              <w:pStyle w:val="8"/>
              <w:numPr>
                <w:ilvl w:val="0"/>
                <w:numId w:val="3"/>
              </w:numPr>
              <w:ind w:firstLineChars="0"/>
            </w:pPr>
            <w:r>
              <w:rPr>
                <w:sz w:val="20"/>
              </w:rPr>
              <w:t>画像生成：AI融合四诊数据，自动生成居民个人中医健康画像（体质辨识、证型分析、经络状态），作为后续理疗方案制定和全科诊疗的数据基础；</w:t>
            </w:r>
          </w:p>
          <w:p w14:paraId="37C4C64A">
            <w:pPr>
              <w:pStyle w:val="8"/>
              <w:numPr>
                <w:ilvl w:val="0"/>
                <w:numId w:val="3"/>
              </w:numPr>
              <w:ind w:firstLineChars="0"/>
            </w:pPr>
            <w:r>
              <w:rPr>
                <w:sz w:val="20"/>
              </w:rPr>
              <w:t>方案驱动：中医健康画像直接驱动理疗机器人生成个性化穴位组合、艾灸时长与温度曲线，实现辨证施灸；</w:t>
            </w:r>
          </w:p>
          <w:p w14:paraId="3F798EC8">
            <w:pPr>
              <w:pStyle w:val="8"/>
              <w:numPr>
                <w:ilvl w:val="0"/>
                <w:numId w:val="3"/>
              </w:numPr>
              <w:ind w:firstLineChars="0"/>
            </w:pPr>
            <w:r>
              <w:rPr>
                <w:sz w:val="20"/>
              </w:rPr>
              <w:t>数据贯通：理疗数据</w:t>
            </w:r>
            <w:r>
              <w:rPr>
                <w:rFonts w:hint="eastAsia"/>
                <w:sz w:val="20"/>
              </w:rPr>
              <w:t>对接社康</w:t>
            </w:r>
            <w:r>
              <w:rPr>
                <w:sz w:val="20"/>
              </w:rPr>
              <w:t>系统</w:t>
            </w:r>
            <w:r>
              <w:rPr>
                <w:rFonts w:hint="eastAsia"/>
                <w:sz w:val="20"/>
              </w:rPr>
              <w:t>及中医健康画像</w:t>
            </w:r>
            <w:r>
              <w:rPr>
                <w:sz w:val="20"/>
              </w:rPr>
              <w:t>，打通中西医信息孤岛，支撑居民全周期健康管理。</w:t>
            </w:r>
          </w:p>
        </w:tc>
      </w:tr>
      <w:tr w14:paraId="70D0A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B6499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F1700">
            <w:r>
              <w:rPr>
                <w:sz w:val="20"/>
              </w:rPr>
              <w:t>①机器人基本情况</w:t>
            </w:r>
          </w:p>
          <w:p w14:paraId="15296920">
            <w:pPr>
              <w:ind w:firstLine="400" w:firstLineChars="200"/>
            </w:pPr>
            <w:r>
              <w:rPr>
                <w:sz w:val="20"/>
              </w:rPr>
              <w:t>拟引入以</w:t>
            </w:r>
            <w:r>
              <w:rPr>
                <w:rFonts w:hint="eastAsia"/>
                <w:sz w:val="20"/>
              </w:rPr>
              <w:t>“</w:t>
            </w:r>
            <w:r>
              <w:rPr>
                <w:sz w:val="20"/>
              </w:rPr>
              <w:t>中医健康画像</w:t>
            </w:r>
            <w:r>
              <w:rPr>
                <w:rFonts w:hint="eastAsia"/>
                <w:sz w:val="20"/>
              </w:rPr>
              <w:t>”</w:t>
            </w:r>
            <w:r>
              <w:rPr>
                <w:sz w:val="20"/>
              </w:rPr>
              <w:t>为核心数据枢纽，集中医四诊采集</w:t>
            </w:r>
            <w:r>
              <w:rPr>
                <w:rFonts w:hint="eastAsia"/>
                <w:sz w:val="20"/>
              </w:rPr>
              <w:t>机器人及</w:t>
            </w:r>
            <w:r>
              <w:rPr>
                <w:sz w:val="20"/>
              </w:rPr>
              <w:t>智能艾灸理疗功能于一体的智能理疗机器人。初期计划在</w:t>
            </w: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～</w:t>
            </w: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个社康试点部署，每个社康配置1～</w:t>
            </w: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台，后续根据试点效果逐步推广。</w:t>
            </w:r>
          </w:p>
          <w:p w14:paraId="70B2A8BE">
            <w:r>
              <w:rPr>
                <w:sz w:val="20"/>
              </w:rPr>
              <w:t>②需要机器人实现的具体效果</w:t>
            </w:r>
          </w:p>
          <w:p w14:paraId="1100831A">
            <w:pPr>
              <w:pStyle w:val="8"/>
              <w:numPr>
                <w:ilvl w:val="0"/>
                <w:numId w:val="4"/>
              </w:numPr>
              <w:ind w:firstLineChars="0"/>
            </w:pPr>
            <w:r>
              <w:rPr>
                <w:sz w:val="20"/>
              </w:rPr>
              <w:t>四诊数据采集：内置高清摄像头实时拍摄舌诊、面诊图像；配套脉诊仪采集脉象与气血信息；麦克风支持AI语音问诊交互，完整采集望、闻、问、切四诊数据</w:t>
            </w:r>
            <w:r>
              <w:rPr>
                <w:rFonts w:hint="eastAsia"/>
                <w:sz w:val="20"/>
              </w:rPr>
              <w:t>。</w:t>
            </w:r>
          </w:p>
          <w:p w14:paraId="5BB23C82">
            <w:pPr>
              <w:pStyle w:val="8"/>
              <w:numPr>
                <w:ilvl w:val="0"/>
                <w:numId w:val="4"/>
              </w:numPr>
              <w:ind w:firstLineChars="0"/>
            </w:pPr>
            <w:r>
              <w:rPr>
                <w:sz w:val="20"/>
              </w:rPr>
              <w:t>中医健康画像</w:t>
            </w:r>
            <w:r>
              <w:rPr>
                <w:rFonts w:hint="eastAsia"/>
                <w:sz w:val="20"/>
              </w:rPr>
              <w:t>数据传输</w:t>
            </w:r>
            <w:r>
              <w:rPr>
                <w:sz w:val="20"/>
              </w:rPr>
              <w:t>（核心枢纽）：</w:t>
            </w:r>
            <w:r>
              <w:rPr>
                <w:rFonts w:hint="eastAsia"/>
                <w:sz w:val="20"/>
              </w:rPr>
              <w:t>将</w:t>
            </w:r>
            <w:r>
              <w:rPr>
                <w:sz w:val="20"/>
              </w:rPr>
              <w:t>四诊</w:t>
            </w:r>
            <w:r>
              <w:rPr>
                <w:rFonts w:hint="eastAsia"/>
                <w:sz w:val="20"/>
              </w:rPr>
              <w:t>所生成的</w:t>
            </w:r>
            <w:r>
              <w:rPr>
                <w:sz w:val="20"/>
              </w:rPr>
              <w:t>多源数据，</w:t>
            </w:r>
            <w:r>
              <w:rPr>
                <w:rFonts w:hint="eastAsia"/>
                <w:sz w:val="20"/>
              </w:rPr>
              <w:t>传输到南山数据中心，并进行中医健康画像的生成</w:t>
            </w:r>
            <w:r>
              <w:rPr>
                <w:sz w:val="20"/>
              </w:rPr>
              <w:t>；涵盖体质辨识、证型分析、经络/肌肉劳损状态评估，作为后续理疗方案制定和全科诊疗的数据基础；</w:t>
            </w:r>
            <w:r>
              <w:rPr>
                <w:rFonts w:hint="eastAsia"/>
                <w:sz w:val="20"/>
              </w:rPr>
              <w:t>（中医机器人负责传输数据，健康画像应用负责构建中医健康画像）。</w:t>
            </w:r>
          </w:p>
          <w:p w14:paraId="5FC82CAE">
            <w:pPr>
              <w:pStyle w:val="8"/>
              <w:numPr>
                <w:ilvl w:val="0"/>
                <w:numId w:val="4"/>
              </w:numPr>
              <w:ind w:firstLineChars="0"/>
            </w:pPr>
            <w:r>
              <w:rPr>
                <w:sz w:val="20"/>
              </w:rPr>
              <w:t>画像驱动的个性化理疗：依据中医健康画像自动匹配最佳穴位组合、艾灸时长与温度曲线，搭载6轴协作机械臂精准定穴（激光辅助），实现标准化、可量化的辨证施灸</w:t>
            </w:r>
            <w:r>
              <w:rPr>
                <w:rFonts w:hint="eastAsia"/>
                <w:sz w:val="20"/>
              </w:rPr>
              <w:t>。</w:t>
            </w:r>
          </w:p>
          <w:p w14:paraId="0FB12D47">
            <w:pPr>
              <w:pStyle w:val="8"/>
              <w:numPr>
                <w:ilvl w:val="0"/>
                <w:numId w:val="4"/>
              </w:numPr>
              <w:ind w:firstLineChars="0"/>
            </w:pPr>
            <w:r>
              <w:rPr>
                <w:sz w:val="20"/>
              </w:rPr>
              <w:t>安全保护：集成智能温控、距离传感器、碰撞自动急停等多重安全机制，适合社区医疗场所使用</w:t>
            </w:r>
            <w:r>
              <w:rPr>
                <w:rFonts w:hint="eastAsia"/>
                <w:sz w:val="20"/>
              </w:rPr>
              <w:t>。</w:t>
            </w:r>
          </w:p>
          <w:p w14:paraId="1B22B85D">
            <w:pPr>
              <w:pStyle w:val="8"/>
              <w:numPr>
                <w:ilvl w:val="0"/>
                <w:numId w:val="4"/>
              </w:numPr>
              <w:ind w:firstLineChars="0"/>
            </w:pPr>
            <w:r>
              <w:rPr>
                <w:sz w:val="20"/>
              </w:rPr>
              <w:t>数据沉淀与跟踪：历次中医健康画像及理疗数据</w:t>
            </w:r>
            <w:r>
              <w:rPr>
                <w:rFonts w:hint="eastAsia"/>
                <w:sz w:val="20"/>
              </w:rPr>
              <w:t>采集到南山区全民健康信息</w:t>
            </w:r>
            <w:r>
              <w:rPr>
                <w:sz w:val="20"/>
              </w:rPr>
              <w:t>平台，支持居民体质变化跟踪与疗效评估，动态优化理疗方案。</w:t>
            </w:r>
          </w:p>
          <w:p w14:paraId="2263903E">
            <w:r>
              <w:rPr>
                <w:sz w:val="20"/>
              </w:rPr>
              <w:t>③性能参数要求</w:t>
            </w:r>
          </w:p>
          <w:p w14:paraId="60A16AD8">
            <w:r>
              <w:rPr>
                <w:sz w:val="20"/>
              </w:rPr>
              <w:t>• 机械臂自由度：≥6轴；</w:t>
            </w:r>
          </w:p>
          <w:p w14:paraId="2B8CD5E2">
            <w:r>
              <w:rPr>
                <w:sz w:val="20"/>
              </w:rPr>
              <w:t>• 定穴精度：≤5mm；</w:t>
            </w:r>
          </w:p>
          <w:p w14:paraId="54F60AC7">
            <w:r>
              <w:rPr>
                <w:sz w:val="20"/>
              </w:rPr>
              <w:t>• 艾灸温控精度：±1℃；</w:t>
            </w:r>
          </w:p>
          <w:p w14:paraId="7E085FA9">
            <w:r>
              <w:rPr>
                <w:sz w:val="20"/>
              </w:rPr>
              <w:t>• 运行噪音：≤60dB；</w:t>
            </w:r>
          </w:p>
          <w:p w14:paraId="4B28A1B6">
            <w:r>
              <w:rPr>
                <w:sz w:val="20"/>
              </w:rPr>
              <w:t>• 安全合规：符合医疗器械相关注册/备案要求。</w:t>
            </w:r>
          </w:p>
        </w:tc>
      </w:tr>
      <w:tr w14:paraId="746F9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26A97"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FEDB5">
            <w:pPr>
              <w:spacing w:line="320" w:lineRule="exact"/>
              <w:ind w:firstLine="720" w:firstLineChars="3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70万元</w:t>
            </w: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F2433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CA480"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6个月</w:t>
            </w:r>
          </w:p>
        </w:tc>
      </w:tr>
      <w:tr w14:paraId="15FA6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4F837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35895">
            <w:r>
              <w:rPr>
                <w:sz w:val="20"/>
              </w:rPr>
              <w:t>①当前国内外相关应用情况</w:t>
            </w:r>
          </w:p>
          <w:p w14:paraId="0E2A16B0">
            <w:pPr>
              <w:ind w:firstLine="400" w:firstLineChars="200"/>
            </w:pPr>
            <w:r>
              <w:rPr>
                <w:sz w:val="20"/>
              </w:rPr>
              <w:t>国内方面，</w:t>
            </w:r>
            <w:r>
              <w:rPr>
                <w:rFonts w:hint="eastAsia"/>
                <w:sz w:val="20"/>
              </w:rPr>
              <w:t>中医理疗机器人作为传统中医药与现代科技融合的产物，近年来在国内快速发展，已形成医院、社区卫生服务中心、康养机构、家庭及商业体验店等多场景应用格局，覆盖艾灸、推拿、刮痧、经络调理等多种中医理疗方式，成为缓解理疗师人力短缺、提升服务标准化水平的重要手段。</w:t>
            </w:r>
          </w:p>
          <w:p w14:paraId="7FB50725">
            <w:pPr>
              <w:ind w:firstLine="400" w:firstLineChars="200"/>
            </w:pPr>
            <w:r>
              <w:rPr>
                <w:sz w:val="20"/>
              </w:rPr>
              <w:t>国际上，日本、韩国在医疗辅助机器人领域起步较早，但针对中医特色理疗（艾灸、推拿、针灸等）的专用机器人研发以国内企业为主，国际同类产品尚不成熟。</w:t>
            </w:r>
          </w:p>
          <w:p w14:paraId="5EE012E5"/>
          <w:p w14:paraId="5541D027">
            <w:r>
              <w:rPr>
                <w:sz w:val="20"/>
              </w:rPr>
              <w:t>②现有应用存在的不足与改进方向</w:t>
            </w:r>
          </w:p>
          <w:p w14:paraId="58DB56C3">
            <w:pPr>
              <w:ind w:firstLine="400" w:firstLineChars="200"/>
            </w:pPr>
            <w:r>
              <w:rPr>
                <w:sz w:val="20"/>
              </w:rPr>
              <w:t>目前智能理疗机器人在社区卫生服务场景的应用尚处于起步阶段，主要存在以下待改进之处：</w:t>
            </w:r>
          </w:p>
          <w:p w14:paraId="719C5493">
            <w:pPr>
              <w:pStyle w:val="8"/>
              <w:numPr>
                <w:ilvl w:val="0"/>
                <w:numId w:val="5"/>
              </w:numPr>
              <w:ind w:firstLineChars="0"/>
            </w:pPr>
            <w:r>
              <w:rPr>
                <w:sz w:val="20"/>
              </w:rPr>
              <w:t>缺乏以</w:t>
            </w:r>
            <w:r>
              <w:rPr>
                <w:rFonts w:hint="eastAsia"/>
                <w:sz w:val="20"/>
              </w:rPr>
              <w:t>“</w:t>
            </w:r>
            <w:r>
              <w:rPr>
                <w:sz w:val="20"/>
              </w:rPr>
              <w:t>中医健康画像</w:t>
            </w:r>
            <w:r>
              <w:rPr>
                <w:rFonts w:hint="eastAsia"/>
                <w:sz w:val="20"/>
              </w:rPr>
              <w:t>”</w:t>
            </w:r>
            <w:r>
              <w:rPr>
                <w:sz w:val="20"/>
              </w:rPr>
              <w:t>为核心的数据串联机制：现有方案中四诊采集设备与理疗机器人通常独立运行，数据无法自动汇聚生成统一的居民中医健康画像，导致理疗方案缺乏个体化辨证依据，疗效评估无客观基础，健康管理形成断点；</w:t>
            </w:r>
          </w:p>
          <w:p w14:paraId="15656E29">
            <w:pPr>
              <w:pStyle w:val="8"/>
              <w:numPr>
                <w:ilvl w:val="0"/>
                <w:numId w:val="5"/>
              </w:numPr>
              <w:ind w:firstLineChars="0"/>
            </w:pPr>
            <w:r>
              <w:rPr>
                <w:sz w:val="20"/>
              </w:rPr>
              <w:t>与基层医疗信息系统数据互通不完善：中医健康画像及理疗数据难以自动同步至居民健康档案，无法支撑中西医协同诊疗与全周期健康管理；</w:t>
            </w:r>
          </w:p>
          <w:p w14:paraId="0032C94A">
            <w:pPr>
              <w:pStyle w:val="8"/>
              <w:numPr>
                <w:ilvl w:val="0"/>
                <w:numId w:val="5"/>
              </w:numPr>
              <w:ind w:firstLineChars="0"/>
            </w:pPr>
            <w:r>
              <w:rPr>
                <w:sz w:val="20"/>
              </w:rPr>
              <w:t>社区场景下的安全监管、医疗器械合规及服务标准化体系有待进一步完善。</w:t>
            </w:r>
          </w:p>
          <w:p w14:paraId="3760C1DF">
            <w:pPr>
              <w:ind w:firstLine="400" w:firstLineChars="200"/>
            </w:pPr>
            <w:r>
              <w:rPr>
                <w:sz w:val="20"/>
              </w:rPr>
              <w:t>本项目以</w:t>
            </w:r>
            <w:r>
              <w:rPr>
                <w:rFonts w:hint="eastAsia"/>
                <w:sz w:val="20"/>
              </w:rPr>
              <w:t>“</w:t>
            </w:r>
            <w:r>
              <w:rPr>
                <w:sz w:val="20"/>
              </w:rPr>
              <w:t>中医健康画像</w:t>
            </w:r>
            <w:r>
              <w:rPr>
                <w:rFonts w:hint="eastAsia"/>
                <w:sz w:val="20"/>
              </w:rPr>
              <w:t>”</w:t>
            </w:r>
            <w:r>
              <w:rPr>
                <w:sz w:val="20"/>
              </w:rPr>
              <w:t>为数据枢纽，引入智能理疗机器人，重点突破多源设备数据融合、健康画像驱动个性化理疗及系统集成难题，打造社区中医智能诊疗闭环应用样板。</w:t>
            </w:r>
          </w:p>
        </w:tc>
      </w:tr>
      <w:tr w14:paraId="0F039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FE22D"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4AB11"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目前，南山区已有五家社康中心配置中医体质辨识仪器，可实现中医面诊的数据采集；同时，南山区正在搭建全民健康信息平台及数据中心，实现全区健康数据的采集和应用，并且基于全民健康信息平台构建了居民健康画像应用，居民可通过健康画像查看自身的健康情况及标签。后续，南山区将引进智能化理疗机器人等，通过构建“中医健康画像”，实现从面诊-分析-治疗全过程的数据联通及智能化中医服务样板典范。</w:t>
            </w:r>
          </w:p>
        </w:tc>
      </w:tr>
    </w:tbl>
    <w:p w14:paraId="182099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C0379"/>
    <w:multiLevelType w:val="multilevel"/>
    <w:tmpl w:val="0EFC0379"/>
    <w:lvl w:ilvl="0" w:tentative="0">
      <w:start w:val="1"/>
      <w:numFmt w:val="bullet"/>
      <w:lvlText w:val=""/>
      <w:lvlJc w:val="left"/>
      <w:pPr>
        <w:ind w:left="8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60" w:hanging="440"/>
      </w:pPr>
      <w:rPr>
        <w:rFonts w:hint="default" w:ascii="Wingdings" w:hAnsi="Wingdings"/>
      </w:rPr>
    </w:lvl>
  </w:abstractNum>
  <w:abstractNum w:abstractNumId="1">
    <w:nsid w:val="1E623FB2"/>
    <w:multiLevelType w:val="multilevel"/>
    <w:tmpl w:val="1E623FB2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42B4277A"/>
    <w:multiLevelType w:val="multilevel"/>
    <w:tmpl w:val="42B4277A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48756751"/>
    <w:multiLevelType w:val="multilevel"/>
    <w:tmpl w:val="48756751"/>
    <w:lvl w:ilvl="0" w:tentative="0">
      <w:start w:val="1"/>
      <w:numFmt w:val="bullet"/>
      <w:lvlText w:val=""/>
      <w:lvlJc w:val="left"/>
      <w:pPr>
        <w:ind w:left="8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60" w:hanging="440"/>
      </w:pPr>
      <w:rPr>
        <w:rFonts w:hint="default" w:ascii="Wingdings" w:hAnsi="Wingdings"/>
      </w:rPr>
    </w:lvl>
  </w:abstractNum>
  <w:abstractNum w:abstractNumId="4">
    <w:nsid w:val="4AAF654A"/>
    <w:multiLevelType w:val="multilevel"/>
    <w:tmpl w:val="4AAF654A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F1"/>
    <w:rsid w:val="000B3C95"/>
    <w:rsid w:val="003B4F5F"/>
    <w:rsid w:val="004F06E7"/>
    <w:rsid w:val="0054165F"/>
    <w:rsid w:val="00561D31"/>
    <w:rsid w:val="006F0EE8"/>
    <w:rsid w:val="007F52DA"/>
    <w:rsid w:val="0095124F"/>
    <w:rsid w:val="0098238E"/>
    <w:rsid w:val="00A45860"/>
    <w:rsid w:val="00A74FB1"/>
    <w:rsid w:val="00B16ABF"/>
    <w:rsid w:val="00C26C3B"/>
    <w:rsid w:val="00D54D0E"/>
    <w:rsid w:val="00DE7BFB"/>
    <w:rsid w:val="00E10FE3"/>
    <w:rsid w:val="00E254D8"/>
    <w:rsid w:val="00E44BF1"/>
    <w:rsid w:val="00E5593B"/>
    <w:rsid w:val="00ED400F"/>
    <w:rsid w:val="00FB74F4"/>
    <w:rsid w:val="04C96077"/>
    <w:rsid w:val="1EC275B2"/>
    <w:rsid w:val="2A326B61"/>
    <w:rsid w:val="3429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2764</Words>
  <Characters>2818</Characters>
  <Lines>70</Lines>
  <Paragraphs>65</Paragraphs>
  <TotalTime>0</TotalTime>
  <ScaleCrop>false</ScaleCrop>
  <LinksUpToDate>false</LinksUpToDate>
  <CharactersWithSpaces>2846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2026-04-15T06:05:00Z</dcterms:created>
  <dc:creator>admin</dc:creator>
  <cp:lastModifiedBy>SRA小助手</cp:lastModifiedBy>
  <dcterms:modified xsi:type="dcterms:W3CDTF">2026-06-11T06:28:23Z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eyJoZGlkIjoiNzg3OTczNzI0ZWJiZjRjNDQ5ZjMxYzE5NzFmNzE4MjMiLCJ1c2VySWQiOiIxMzA2Mzc0OTg5In0=</vt:lpwstr>
  </property>
  <property fmtid="{D5CDD505-2E9C-101B-9397-08002B2CF9AE}" pid="4" name="ICV">
    <vt:lpwstr>18CA53EC71244C90BEFF35110ED5807A_13</vt:lpwstr>
  </property>
</Properties>
</file>