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55A99">
      <w:pPr>
        <w:widowControl/>
        <w:jc w:val="left"/>
        <w:rPr>
          <w:rFonts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附件：</w:t>
      </w:r>
    </w:p>
    <w:p w14:paraId="0CF0C221">
      <w:pPr>
        <w:jc w:val="center"/>
        <w:rPr>
          <w:rFonts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深圳市南山区机器人应用场景征集表</w:t>
      </w:r>
    </w:p>
    <w:tbl>
      <w:tblPr>
        <w:tblStyle w:val="6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7"/>
        <w:gridCol w:w="2657"/>
        <w:gridCol w:w="2377"/>
        <w:gridCol w:w="2379"/>
      </w:tblGrid>
      <w:tr w14:paraId="4A03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6BA8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21A65">
            <w:pPr>
              <w:spacing w:line="320" w:lineRule="exact"/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住宅、商业写字楼等高层建筑物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高空玻璃幕墙清洁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机器人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</w:t>
            </w:r>
          </w:p>
        </w:tc>
      </w:tr>
      <w:tr w14:paraId="6532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39E1A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单位简介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4AD7E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万物云定位为空间科技服务商，业务布局包含“住宅物业服务”、“商业物业与设施服务”、“智慧城市服务”、“社区生活服务”、“万物成长”等。服务超100个最具发展潜力的大中城市，其中住宅服务项目4000+个，商企服务合同项目超2300+个，城市空间整合服务100+个。作为一家科技引领的全域空间企业，万物云致力于打造产业级共享服务平台，基于空间物联技术及应用，构建产业互联生态。</w:t>
            </w:r>
          </w:p>
        </w:tc>
      </w:tr>
      <w:tr w14:paraId="6D68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A576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1BB4">
            <w:pPr>
              <w:adjustRightInd w:val="0"/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前高空玻璃幕墙清洁均为外包人工作业，不仅存在清洁效率慢，清洁质量差异化、容易留水渍、有遗漏区域等问题，同时高空作业危险系数高，对于业主单位及服务单位，风险成本都极大。引用幕墙清洁机器人，能够智能化精准作业，高效且稳定地完成清洁任务，杜绝水渍残留与清洁遗漏，以自动化流程大幅降低人力依赖，从根本上消除高空作业的安全隐患，实现清洁成本与风险的双降。</w:t>
            </w:r>
          </w:p>
        </w:tc>
      </w:tr>
      <w:tr w14:paraId="7254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E3D9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35924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1.任务规划阶段</w:t>
            </w:r>
          </w:p>
          <w:p w14:paraId="678FCD39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①数据采集：通过无人机搭载高清摄像头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激光雷达对目标建筑进行三维建模，获取幕墙材质（玻璃/石材/金属）、结构（平面/曲面/异形）及污染分布数据。</w:t>
            </w:r>
          </w:p>
          <w:p w14:paraId="1931D7EC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②AI路径规划：系统基于建筑模型生成最优清洁路径，优先处理高污染区域，避开障碍物。</w:t>
            </w:r>
          </w:p>
          <w:p w14:paraId="7C386EA1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③资源分配：根据建筑高度和面积，自动匹配机器人数量（如1栋100米写字楼需3-5台机器人协同作业），规划充电节点和清洁时段。</w:t>
            </w:r>
          </w:p>
          <w:p w14:paraId="06DE4484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2.设备部署阶段</w:t>
            </w:r>
          </w:p>
          <w:p w14:paraId="7E9EDB0A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①地面基站搭建：在建筑底部设置充电坞、清水箱（容量500L）和污水回收系统，通过高压管道连接至机器人。</w:t>
            </w:r>
          </w:p>
          <w:p w14:paraId="0CD4E96A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②机器人吊装：利用楼顶固定锚点或外墙轨道，将机器人吊运至起始作业楼层（如30层），通过磁吸或真空吸盘固定于幕墙表面。</w:t>
            </w:r>
          </w:p>
          <w:p w14:paraId="0E81600A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3、清洁执行阶段</w:t>
            </w:r>
          </w:p>
          <w:p w14:paraId="4C7484FB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①智能识别与清洁：机器人通过视觉传感器实时识别污渍类型（鸟粪/水垢/灰尘），自动调整清洁参数，确保无清洁死角。</w:t>
            </w:r>
          </w:p>
          <w:p w14:paraId="0B6BFC41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②安全监控：绳缆拉力传感器实时监测负载，防倾翻陀螺仪保持机身平衡，超声波避障系统实时检测与幕墙间距。</w:t>
            </w:r>
          </w:p>
          <w:p w14:paraId="1A9E0F07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③突发情况响应：如遇强风（风速＞10m/s）或设备故障，机器人自动收缩至安全停靠点并报警。</w:t>
            </w:r>
          </w:p>
          <w:p w14:paraId="2669B9C5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4、质量检查阶段</w:t>
            </w:r>
          </w:p>
          <w:p w14:paraId="0CA62279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①实时回传数据：清洁过程中，机器人搭载的光谱仪检测残留污染物浓度，同步回传至云端平台生成清洁热力图。</w:t>
            </w:r>
          </w:p>
          <w:p w14:paraId="0EE656D4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②人工抽检：物业人员通过APP查看清洁报告，对重点区域（如转角、顶层）发起二次清洁指令。</w:t>
            </w:r>
          </w:p>
          <w:p w14:paraId="3D8713B0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5、数据管理阶段</w:t>
            </w:r>
          </w:p>
          <w:p w14:paraId="735467FD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①清洁记录存档：系统自动生成《建筑幕墙清洁档案》，包含清洁时间、面积、耗材用量及AI建议的下次清洁周期。</w:t>
            </w:r>
          </w:p>
          <w:p w14:paraId="05FB2CFA">
            <w:pPr>
              <w:adjustRightInd w:val="0"/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②设备维护提醒：根据刷头磨损度、电池健康状态等数据，推送维护工单至运维团队。</w:t>
            </w:r>
          </w:p>
        </w:tc>
      </w:tr>
      <w:tr w14:paraId="09842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A60FF">
            <w:pPr>
              <w:spacing w:line="320" w:lineRule="exact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40606">
            <w:pPr>
              <w:spacing w:line="320" w:lineRule="exact"/>
              <w:rPr>
                <w:rFonts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开放场景，采购或其他合作形式。市场空间巨大。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73634"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EB52">
            <w:pPr>
              <w:spacing w:line="320" w:lineRule="exact"/>
              <w:ind w:firstLine="420" w:firstLineChars="200"/>
              <w:rPr>
                <w:rFonts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64FE9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5A73A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96A98">
            <w:pPr>
              <w:adjustRightInd w:val="0"/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同类案例1：广州市凌度智能高空幕墙清洗机器人，根据资料显示，第三代产品单机日均清洗量达1500-2000平方米，效率约为人工清洗的3倍。</w:t>
            </w:r>
          </w:p>
          <w:p w14:paraId="2CBDD2B3">
            <w:pPr>
              <w:adjustRightInd w:val="0"/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同类案例2：杭州市“巡天S30”幕墙清洁机器人，该机器人基于自主研发的力位耦合系统和高保压吸附模组，能跨越最高30公分宽度和高度的立面障碍，可在各类幕墙外立面及建筑曲面等 95%以上的场景安全、高效作业。</w:t>
            </w:r>
          </w:p>
          <w:p w14:paraId="5C9EE000">
            <w:pPr>
              <w:adjustRightInd w:val="0"/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尽管同类案例的产品已相对成熟，但仍存在对于复杂环境的适应性问题，例如针对超过10mm的横向边框幕墙，或超大型异形幕墙、表面材质特殊且不平整的幕墙仍缺乏有效解决方案。</w:t>
            </w:r>
          </w:p>
        </w:tc>
      </w:tr>
      <w:tr w14:paraId="362D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C8C27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4D45B8">
            <w:pPr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根据25年初克而瑞物管发布的2024年中国物业服务企业在管规模榜TOP100，集团母公司万物云暂列第一名。自管清洁作业覆盖53个大中城市，1500+项目，服务面积3.8亿平方米。</w:t>
            </w:r>
          </w:p>
        </w:tc>
      </w:tr>
      <w:tr w14:paraId="7AFE5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6BD23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560354">
            <w:pPr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2013年起，万物云前身万科物业就已启动数字化转型，每年拿出收入的1%-1.5%持续投入到空间科技能力的建设，打造智能物联。</w:t>
            </w:r>
          </w:p>
          <w:p w14:paraId="7265D3CA">
            <w:pPr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空间科技的基础是传感器、摄像头等智能硬件设备的互联互通，然后依托边缘计算能力实现近场服务调度、依托数字运营中心实现远程运营管理，以数据驱动实现作业流程的变革，提升空间服务的效率。</w:t>
            </w:r>
          </w:p>
          <w:p w14:paraId="20F5A1DD">
            <w:pPr>
              <w:spacing w:line="320" w:lineRule="exact"/>
              <w:rPr>
                <w:rFonts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清扫类机器人，已于塞特、酷哇、城市之光等企业链接。</w:t>
            </w:r>
          </w:p>
        </w:tc>
      </w:tr>
      <w:tr w14:paraId="56C8A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CB83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9F954">
            <w:pPr>
              <w:adjustRightInd w:val="0"/>
              <w:spacing w:line="320" w:lineRule="exact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不仅可以有效节约人力、耗材、高空设备成本，提高工作效率，还可以保障人员安全，提升城市形象，促进环保节能。</w:t>
            </w:r>
          </w:p>
        </w:tc>
      </w:tr>
    </w:tbl>
    <w:p w14:paraId="0437E3EF">
      <w:pPr>
        <w:rPr>
          <w:rFonts w:ascii="Times New Roman" w:hAnsi="Times New Roman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A5188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54D18"/>
    <w:rsid w:val="00A87642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2113E"/>
    <w:rsid w:val="00D57E8E"/>
    <w:rsid w:val="00D85099"/>
    <w:rsid w:val="00DF63D5"/>
    <w:rsid w:val="00E33726"/>
    <w:rsid w:val="00E75083"/>
    <w:rsid w:val="00EF40B5"/>
    <w:rsid w:val="00F57A7F"/>
    <w:rsid w:val="00F601B2"/>
    <w:rsid w:val="00F934E7"/>
    <w:rsid w:val="00FE290B"/>
    <w:rsid w:val="01F0403A"/>
    <w:rsid w:val="054F4E62"/>
    <w:rsid w:val="11156B59"/>
    <w:rsid w:val="17D23921"/>
    <w:rsid w:val="1DD06378"/>
    <w:rsid w:val="1E8C2D66"/>
    <w:rsid w:val="277D3FBB"/>
    <w:rsid w:val="2BE028F5"/>
    <w:rsid w:val="2CC76418"/>
    <w:rsid w:val="2E117847"/>
    <w:rsid w:val="2F7A423F"/>
    <w:rsid w:val="31B50D20"/>
    <w:rsid w:val="328237F5"/>
    <w:rsid w:val="34161679"/>
    <w:rsid w:val="366F769B"/>
    <w:rsid w:val="4DDFF696"/>
    <w:rsid w:val="4F151527"/>
    <w:rsid w:val="51E071A2"/>
    <w:rsid w:val="52D47D21"/>
    <w:rsid w:val="55183E67"/>
    <w:rsid w:val="5A225816"/>
    <w:rsid w:val="5E776CE7"/>
    <w:rsid w:val="642B3B36"/>
    <w:rsid w:val="65272DE7"/>
    <w:rsid w:val="67495B4D"/>
    <w:rsid w:val="6B141439"/>
    <w:rsid w:val="6C507E9E"/>
    <w:rsid w:val="6E260536"/>
    <w:rsid w:val="7126343E"/>
    <w:rsid w:val="71BE3C1E"/>
    <w:rsid w:val="73CE4A02"/>
    <w:rsid w:val="74FE7E2A"/>
    <w:rsid w:val="75B70E7E"/>
    <w:rsid w:val="77C67389"/>
    <w:rsid w:val="7B39F76B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4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3">
    <w:name w:val="正文文本 字符"/>
    <w:basedOn w:val="8"/>
    <w:link w:val="2"/>
    <w:semiHidden/>
    <w:qFormat/>
    <w:uiPriority w:val="99"/>
  </w:style>
  <w:style w:type="character" w:customStyle="1" w:styleId="14">
    <w:name w:val="正文文本缩进 2 字符"/>
    <w:basedOn w:val="8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Vanke</Company>
  <Pages>2</Pages>
  <Words>1787</Words>
  <Characters>1889</Characters>
  <Lines>14</Lines>
  <Paragraphs>4</Paragraphs>
  <TotalTime>6</TotalTime>
  <ScaleCrop>false</ScaleCrop>
  <LinksUpToDate>false</LinksUpToDate>
  <CharactersWithSpaces>1916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2024-06-18T09:15:00Z</dcterms:created>
  <dc:creator>张平</dc:creator>
  <cp:lastModifiedBy>SRA小助手</cp:lastModifiedBy>
  <dcterms:modified xsi:type="dcterms:W3CDTF">2026-06-11T06:31:36Z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DB0C0C90CC40413D9A664E6BEB4077C0_13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