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725D40">
      <w:pPr>
        <w:widowControl/>
        <w:jc w:val="left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附件：</w:t>
      </w:r>
    </w:p>
    <w:p w14:paraId="0B7039B8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深圳市南山区机器人应用场景征集表</w:t>
      </w:r>
    </w:p>
    <w:tbl>
      <w:tblPr>
        <w:tblStyle w:val="6"/>
        <w:tblW w:w="95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97"/>
        <w:gridCol w:w="2657"/>
        <w:gridCol w:w="2377"/>
        <w:gridCol w:w="2379"/>
      </w:tblGrid>
      <w:tr w14:paraId="69755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4E8F7"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需求名称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9F47F">
            <w:pPr>
              <w:spacing w:line="320" w:lineRule="exact"/>
              <w:rPr>
                <w:rFonts w:hint="eastAsia" w:ascii="Times New Roman" w:hAnsi="Times New Roman" w:eastAsia="仿宋" w:cs="Times New Roman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kern w:val="0"/>
                <w:szCs w:val="21"/>
                <w:lang w:val="en-US" w:eastAsia="zh-CN"/>
              </w:rPr>
              <w:t>面向</w:t>
            </w:r>
            <w:r>
              <w:rPr>
                <w:rFonts w:hint="eastAsia" w:ascii="仿宋" w:hAnsi="仿宋" w:eastAsia="仿宋" w:cs="Times New Roman"/>
                <w:kern w:val="0"/>
                <w:szCs w:val="21"/>
              </w:rPr>
              <w:t>集中式长租公寓</w:t>
            </w:r>
            <w:r>
              <w:rPr>
                <w:rFonts w:hint="eastAsia" w:ascii="仿宋" w:hAnsi="仿宋" w:eastAsia="仿宋" w:cs="Times New Roman"/>
                <w:kern w:val="0"/>
                <w:szCs w:val="21"/>
                <w:lang w:val="en-US" w:eastAsia="zh-CN"/>
              </w:rPr>
              <w:t>的</w:t>
            </w:r>
            <w:r>
              <w:rPr>
                <w:rFonts w:hint="eastAsia" w:ascii="仿宋" w:hAnsi="仿宋" w:eastAsia="仿宋" w:cs="Times New Roman"/>
                <w:kern w:val="0"/>
                <w:szCs w:val="21"/>
              </w:rPr>
              <w:t>自主接送餐、接送物（快递）机器人</w:t>
            </w:r>
            <w:r>
              <w:rPr>
                <w:rFonts w:hint="eastAsia" w:ascii="仿宋" w:hAnsi="仿宋" w:eastAsia="仿宋" w:cs="Times New Roman"/>
                <w:kern w:val="0"/>
                <w:szCs w:val="21"/>
                <w:lang w:val="en-US" w:eastAsia="zh-CN"/>
              </w:rPr>
              <w:t>需求</w:t>
            </w:r>
          </w:p>
        </w:tc>
      </w:tr>
      <w:tr w14:paraId="06B75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2" w:hRule="atLeast"/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DE81F"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单位简介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1DFE6">
            <w:pPr>
              <w:spacing w:line="320" w:lineRule="exact"/>
              <w:rPr>
                <w:rFonts w:hint="eastAsia" w:ascii="仿宋" w:hAnsi="仿宋" w:eastAsia="仿宋" w:cs="Times New Roman"/>
                <w:color w:val="FF0000"/>
                <w:kern w:val="0"/>
                <w:szCs w:val="21"/>
              </w:rPr>
            </w:pPr>
            <w:r>
              <w:rPr>
                <w:rFonts w:hint="eastAsia" w:ascii="仿宋" w:hAnsi="仿宋" w:eastAsia="仿宋" w:cs="Times New Roman"/>
                <w:kern w:val="0"/>
                <w:szCs w:val="21"/>
              </w:rPr>
              <w:t>小泊科技是万科泊寓的全资子公司，泊寓是万科集团旗下长租公寓品牌。通过线上APP实现智能门锁、报修缴费等便捷服务，泊寓以科技提升租住体验。目前覆盖全国30余个重点城市，管理超20万间房源，以标准化管理、人性化服务及灵活租期，成为都市青年安居优选，赋能城市居住新生态。</w:t>
            </w:r>
          </w:p>
        </w:tc>
      </w:tr>
      <w:tr w14:paraId="3E4EA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2" w:hRule="atLeast"/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40581"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应用场景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3EED8">
            <w:pPr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kern w:val="0"/>
                <w:szCs w:val="21"/>
              </w:rPr>
              <w:t>目前万科长租公寓服务场景暂无智能配送机器人的应用，主要为快递柜自取或人工配送方式。人工配送成本高、效率低，高峰期难以满足即时需求，还可能引发安全顾虑。引入机器人技术可以提升配送效率和质量、保证客户隐私，提升住户及租户的满意度。</w:t>
            </w:r>
          </w:p>
        </w:tc>
      </w:tr>
      <w:tr w14:paraId="5EB57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923CD"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具体需求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AF5C7E">
            <w:pPr>
              <w:spacing w:line="320" w:lineRule="exact"/>
              <w:rPr>
                <w:rFonts w:ascii="仿宋" w:hAnsi="仿宋" w:eastAsia="仿宋" w:cs="Times New Roman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Times New Roman"/>
                <w:bCs/>
                <w:kern w:val="0"/>
                <w:szCs w:val="21"/>
              </w:rPr>
              <w:t>业务</w:t>
            </w:r>
            <w:r>
              <w:rPr>
                <w:rFonts w:hint="eastAsia" w:ascii="仿宋" w:hAnsi="仿宋" w:eastAsia="仿宋" w:cs="Times New Roman"/>
                <w:bCs/>
                <w:kern w:val="0"/>
                <w:szCs w:val="21"/>
                <w:lang w:val="en-US" w:eastAsia="zh-CN"/>
              </w:rPr>
              <w:t>场景描述</w:t>
            </w:r>
            <w:r>
              <w:rPr>
                <w:rFonts w:hint="eastAsia" w:ascii="仿宋" w:hAnsi="仿宋" w:eastAsia="仿宋" w:cs="Times New Roman"/>
                <w:bCs/>
                <w:kern w:val="0"/>
                <w:szCs w:val="21"/>
              </w:rPr>
              <w:t>：</w:t>
            </w:r>
          </w:p>
          <w:p w14:paraId="5A7C32B3">
            <w:pPr>
              <w:numPr>
                <w:ilvl w:val="0"/>
                <w:numId w:val="1"/>
              </w:numPr>
              <w:spacing w:line="320" w:lineRule="exact"/>
              <w:rPr>
                <w:rFonts w:ascii="仿宋" w:hAnsi="仿宋" w:eastAsia="仿宋" w:cs="Times New Roman"/>
                <w:kern w:val="0"/>
                <w:szCs w:val="21"/>
              </w:rPr>
            </w:pPr>
            <w:r>
              <w:rPr>
                <w:rFonts w:hint="eastAsia" w:ascii="仿宋" w:hAnsi="仿宋" w:eastAsia="仿宋" w:cs="Times New Roman"/>
                <w:kern w:val="0"/>
                <w:szCs w:val="21"/>
              </w:rPr>
              <w:t>机器人可在外卖柜、快递柜、自动售货柜根据订单信息实现自主取货。</w:t>
            </w:r>
          </w:p>
          <w:p w14:paraId="69B1F091">
            <w:pPr>
              <w:numPr>
                <w:ilvl w:val="0"/>
                <w:numId w:val="1"/>
              </w:numPr>
              <w:spacing w:line="320" w:lineRule="exact"/>
              <w:rPr>
                <w:rFonts w:ascii="仿宋" w:hAnsi="仿宋" w:eastAsia="仿宋" w:cs="Times New Roman"/>
                <w:kern w:val="0"/>
                <w:szCs w:val="21"/>
              </w:rPr>
            </w:pPr>
            <w:r>
              <w:rPr>
                <w:rFonts w:hint="eastAsia" w:ascii="仿宋" w:hAnsi="仿宋" w:eastAsia="仿宋" w:cs="Times New Roman"/>
                <w:kern w:val="0"/>
                <w:szCs w:val="21"/>
              </w:rPr>
              <w:t>机器人取货完成后可根据订单房间自行规划行动路线，自动避开高峰期通行门禁、自动乘坐电梯，在公共区域行走可自动避障，送货至订单房间。</w:t>
            </w:r>
          </w:p>
          <w:p w14:paraId="6A66C7F6">
            <w:pPr>
              <w:numPr>
                <w:ilvl w:val="0"/>
                <w:numId w:val="1"/>
              </w:numPr>
              <w:spacing w:line="320" w:lineRule="exact"/>
              <w:rPr>
                <w:rFonts w:ascii="仿宋" w:hAnsi="仿宋" w:eastAsia="仿宋" w:cs="Times New Roman"/>
                <w:kern w:val="0"/>
                <w:szCs w:val="21"/>
              </w:rPr>
            </w:pPr>
            <w:r>
              <w:rPr>
                <w:rFonts w:hint="eastAsia" w:ascii="仿宋" w:hAnsi="仿宋" w:eastAsia="仿宋" w:cs="Times New Roman"/>
                <w:kern w:val="0"/>
                <w:szCs w:val="21"/>
              </w:rPr>
              <w:t>机器人配送到房间门口后，住户可以自行取件。如果住户不在房内，也可由配送机器人卸货到房门口指定区域。</w:t>
            </w:r>
          </w:p>
          <w:p w14:paraId="041207AE">
            <w:pPr>
              <w:numPr>
                <w:ilvl w:val="0"/>
                <w:numId w:val="1"/>
              </w:numPr>
              <w:spacing w:line="320" w:lineRule="exact"/>
              <w:rPr>
                <w:rFonts w:ascii="仿宋" w:hAnsi="仿宋" w:eastAsia="仿宋" w:cs="Times New Roman"/>
                <w:kern w:val="0"/>
                <w:szCs w:val="21"/>
              </w:rPr>
            </w:pPr>
            <w:r>
              <w:rPr>
                <w:rFonts w:hint="eastAsia" w:ascii="仿宋" w:hAnsi="仿宋" w:eastAsia="仿宋" w:cs="Times New Roman"/>
                <w:kern w:val="0"/>
                <w:szCs w:val="21"/>
              </w:rPr>
              <w:t>可以一次配送多个外卖、常规尺寸快递订单。</w:t>
            </w:r>
          </w:p>
          <w:p w14:paraId="42BD537C">
            <w:pPr>
              <w:numPr>
                <w:ilvl w:val="0"/>
                <w:numId w:val="1"/>
              </w:numPr>
              <w:spacing w:line="320" w:lineRule="exact"/>
              <w:rPr>
                <w:rFonts w:ascii="仿宋" w:hAnsi="仿宋" w:eastAsia="仿宋" w:cs="Times New Roman"/>
                <w:kern w:val="0"/>
                <w:szCs w:val="21"/>
              </w:rPr>
            </w:pPr>
            <w:r>
              <w:rPr>
                <w:rFonts w:hint="eastAsia" w:ascii="仿宋" w:hAnsi="仿宋" w:eastAsia="仿宋" w:cs="Times New Roman"/>
                <w:kern w:val="0"/>
                <w:szCs w:val="21"/>
              </w:rPr>
              <w:t>能耗低、长续航，能够自行停靠至机器人站进行充电。</w:t>
            </w:r>
          </w:p>
          <w:p w14:paraId="74389B81">
            <w:pPr>
              <w:spacing w:line="320" w:lineRule="exact"/>
              <w:rPr>
                <w:rFonts w:ascii="仿宋" w:hAnsi="仿宋" w:eastAsia="仿宋" w:cs="Times New Roman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Times New Roman"/>
                <w:bCs/>
                <w:kern w:val="0"/>
                <w:szCs w:val="21"/>
              </w:rPr>
              <w:t>功能需求：</w:t>
            </w:r>
          </w:p>
          <w:p w14:paraId="3AB28D70">
            <w:pPr>
              <w:numPr>
                <w:ilvl w:val="0"/>
                <w:numId w:val="2"/>
              </w:numPr>
              <w:spacing w:line="320" w:lineRule="exact"/>
              <w:rPr>
                <w:rFonts w:ascii="仿宋" w:hAnsi="仿宋" w:eastAsia="仿宋" w:cs="Times New Roman"/>
                <w:kern w:val="0"/>
                <w:szCs w:val="21"/>
              </w:rPr>
            </w:pPr>
            <w:r>
              <w:rPr>
                <w:rFonts w:hint="eastAsia" w:ascii="仿宋" w:hAnsi="仿宋" w:eastAsia="仿宋" w:cs="Times New Roman"/>
                <w:kern w:val="0"/>
                <w:szCs w:val="21"/>
              </w:rPr>
              <w:t>能够实现</w:t>
            </w:r>
            <w:r>
              <w:rPr>
                <w:rFonts w:ascii="仿宋" w:hAnsi="仿宋" w:eastAsia="仿宋" w:cs="Times New Roman"/>
                <w:kern w:val="0"/>
                <w:szCs w:val="21"/>
              </w:rPr>
              <w:t>室内、室外多楼层地图构建、电梯联动</w:t>
            </w:r>
            <w:r>
              <w:rPr>
                <w:rFonts w:hint="eastAsia" w:ascii="仿宋" w:hAnsi="仿宋" w:eastAsia="仿宋" w:cs="Times New Roman"/>
                <w:kern w:val="0"/>
                <w:szCs w:val="21"/>
              </w:rPr>
              <w:t>精准导航；</w:t>
            </w:r>
          </w:p>
          <w:p w14:paraId="6EE8D8FA">
            <w:pPr>
              <w:numPr>
                <w:ilvl w:val="0"/>
                <w:numId w:val="2"/>
              </w:numPr>
              <w:spacing w:line="320" w:lineRule="exact"/>
              <w:rPr>
                <w:rFonts w:ascii="仿宋" w:hAnsi="仿宋" w:eastAsia="仿宋" w:cs="Times New Roman"/>
                <w:kern w:val="0"/>
                <w:szCs w:val="21"/>
              </w:rPr>
            </w:pPr>
            <w:r>
              <w:rPr>
                <w:rFonts w:hint="eastAsia" w:ascii="仿宋" w:hAnsi="仿宋" w:eastAsia="仿宋" w:cs="Times New Roman"/>
                <w:kern w:val="0"/>
                <w:szCs w:val="21"/>
              </w:rPr>
              <w:t>最优路线规划、自动避障、静音行走；</w:t>
            </w:r>
          </w:p>
          <w:p w14:paraId="75D8E01C">
            <w:pPr>
              <w:numPr>
                <w:ilvl w:val="0"/>
                <w:numId w:val="2"/>
              </w:numPr>
              <w:spacing w:line="320" w:lineRule="exact"/>
              <w:rPr>
                <w:rFonts w:ascii="仿宋" w:hAnsi="仿宋" w:eastAsia="仿宋" w:cs="Times New Roman"/>
                <w:kern w:val="0"/>
                <w:szCs w:val="21"/>
              </w:rPr>
            </w:pPr>
            <w:r>
              <w:rPr>
                <w:rFonts w:ascii="仿宋" w:hAnsi="仿宋" w:eastAsia="仿宋" w:cs="Times New Roman"/>
                <w:kern w:val="0"/>
                <w:szCs w:val="21"/>
              </w:rPr>
              <w:t>单次可</w:t>
            </w:r>
            <w:r>
              <w:rPr>
                <w:rFonts w:hint="eastAsia" w:ascii="仿宋" w:hAnsi="仿宋" w:eastAsia="仿宋" w:cs="Times New Roman"/>
                <w:kern w:val="0"/>
                <w:szCs w:val="21"/>
              </w:rPr>
              <w:t>进行多户、多件配送；</w:t>
            </w:r>
          </w:p>
          <w:p w14:paraId="1C1A8497">
            <w:pPr>
              <w:numPr>
                <w:ilvl w:val="0"/>
                <w:numId w:val="2"/>
              </w:numPr>
              <w:spacing w:line="320" w:lineRule="exact"/>
              <w:rPr>
                <w:rFonts w:ascii="仿宋" w:hAnsi="仿宋" w:eastAsia="仿宋" w:cs="Times New Roman"/>
                <w:kern w:val="0"/>
                <w:szCs w:val="21"/>
              </w:rPr>
            </w:pPr>
            <w:r>
              <w:rPr>
                <w:rFonts w:hint="eastAsia" w:ascii="仿宋" w:hAnsi="仿宋" w:eastAsia="仿宋" w:cs="Times New Roman"/>
                <w:kern w:val="0"/>
                <w:szCs w:val="21"/>
              </w:rPr>
              <w:t>具备多件自卸货功能，带有触摸屏交互屏幕，</w:t>
            </w:r>
            <w:r>
              <w:rPr>
                <w:rFonts w:ascii="仿宋" w:hAnsi="仿宋" w:eastAsia="仿宋" w:cs="Times New Roman"/>
                <w:kern w:val="0"/>
                <w:szCs w:val="21"/>
              </w:rPr>
              <w:t>能与配送员高效交接</w:t>
            </w:r>
            <w:r>
              <w:rPr>
                <w:rFonts w:hint="eastAsia" w:ascii="仿宋" w:hAnsi="仿宋" w:eastAsia="仿宋" w:cs="Times New Roman"/>
                <w:kern w:val="0"/>
                <w:szCs w:val="21"/>
              </w:rPr>
              <w:t>；</w:t>
            </w:r>
          </w:p>
          <w:p w14:paraId="405D566B">
            <w:pPr>
              <w:numPr>
                <w:ilvl w:val="0"/>
                <w:numId w:val="2"/>
              </w:numPr>
              <w:spacing w:line="320" w:lineRule="exact"/>
              <w:rPr>
                <w:rFonts w:ascii="仿宋" w:hAnsi="仿宋" w:eastAsia="仿宋" w:cs="Times New Roman"/>
                <w:kern w:val="0"/>
                <w:szCs w:val="21"/>
              </w:rPr>
            </w:pPr>
            <w:r>
              <w:rPr>
                <w:rFonts w:ascii="仿宋" w:hAnsi="仿宋" w:eastAsia="仿宋" w:cs="Times New Roman"/>
                <w:kern w:val="0"/>
                <w:szCs w:val="21"/>
              </w:rPr>
              <w:t>密闭储物仓</w:t>
            </w:r>
            <w:r>
              <w:rPr>
                <w:rFonts w:hint="eastAsia" w:ascii="仿宋" w:hAnsi="仿宋" w:eastAsia="仿宋" w:cs="Times New Roman"/>
                <w:kern w:val="0"/>
                <w:szCs w:val="21"/>
              </w:rPr>
              <w:t>支持锁闭防盗；</w:t>
            </w:r>
          </w:p>
          <w:p w14:paraId="57C91E3D">
            <w:pPr>
              <w:numPr>
                <w:ilvl w:val="0"/>
                <w:numId w:val="2"/>
              </w:numPr>
              <w:spacing w:line="320" w:lineRule="exact"/>
              <w:rPr>
                <w:rFonts w:ascii="仿宋" w:hAnsi="仿宋" w:eastAsia="仿宋" w:cs="Times New Roman"/>
                <w:kern w:val="0"/>
                <w:szCs w:val="21"/>
              </w:rPr>
            </w:pPr>
            <w:r>
              <w:rPr>
                <w:rFonts w:ascii="仿宋" w:hAnsi="仿宋" w:eastAsia="仿宋" w:cs="Times New Roman"/>
                <w:kern w:val="0"/>
                <w:szCs w:val="21"/>
              </w:rPr>
              <w:t>长续航能力</w:t>
            </w:r>
            <w:r>
              <w:rPr>
                <w:rFonts w:hint="eastAsia" w:ascii="仿宋" w:hAnsi="仿宋" w:eastAsia="仿宋" w:cs="Times New Roman"/>
                <w:kern w:val="0"/>
                <w:szCs w:val="21"/>
              </w:rPr>
              <w:t>，可</w:t>
            </w:r>
            <w:r>
              <w:rPr>
                <w:rFonts w:ascii="仿宋" w:hAnsi="仿宋" w:eastAsia="仿宋" w:cs="Times New Roman"/>
                <w:kern w:val="0"/>
                <w:szCs w:val="21"/>
              </w:rPr>
              <w:t>自动充电</w:t>
            </w:r>
            <w:r>
              <w:rPr>
                <w:rFonts w:hint="eastAsia" w:ascii="仿宋" w:hAnsi="仿宋" w:eastAsia="仿宋" w:cs="Times New Roman"/>
                <w:kern w:val="0"/>
                <w:szCs w:val="21"/>
              </w:rPr>
              <w:t>；</w:t>
            </w:r>
          </w:p>
          <w:p w14:paraId="5999DC0E">
            <w:pPr>
              <w:numPr>
                <w:ilvl w:val="0"/>
                <w:numId w:val="2"/>
              </w:numPr>
              <w:spacing w:line="320" w:lineRule="exact"/>
              <w:rPr>
                <w:rFonts w:ascii="仿宋" w:hAnsi="仿宋" w:eastAsia="仿宋" w:cs="Times New Roman"/>
                <w:kern w:val="0"/>
                <w:szCs w:val="21"/>
              </w:rPr>
            </w:pPr>
            <w:r>
              <w:rPr>
                <w:rFonts w:hint="eastAsia" w:ascii="仿宋" w:hAnsi="仿宋" w:eastAsia="仿宋" w:cs="Times New Roman"/>
                <w:kern w:val="0"/>
                <w:szCs w:val="21"/>
              </w:rPr>
              <w:t>安全保护（</w:t>
            </w:r>
            <w:r>
              <w:rPr>
                <w:rFonts w:ascii="仿宋" w:hAnsi="仿宋" w:eastAsia="仿宋" w:cs="Times New Roman"/>
                <w:kern w:val="0"/>
                <w:szCs w:val="21"/>
              </w:rPr>
              <w:t>配备紧急停止、防撞、</w:t>
            </w:r>
            <w:r>
              <w:rPr>
                <w:rFonts w:hint="eastAsia" w:ascii="仿宋" w:hAnsi="仿宋" w:eastAsia="仿宋" w:cs="Times New Roman"/>
                <w:kern w:val="0"/>
                <w:szCs w:val="21"/>
              </w:rPr>
              <w:t>防跌落、</w:t>
            </w:r>
            <w:r>
              <w:rPr>
                <w:rFonts w:ascii="仿宋" w:hAnsi="仿宋" w:eastAsia="仿宋" w:cs="Times New Roman"/>
                <w:kern w:val="0"/>
                <w:szCs w:val="21"/>
              </w:rPr>
              <w:t>负载检测等安全机制</w:t>
            </w:r>
            <w:r>
              <w:rPr>
                <w:rFonts w:hint="eastAsia" w:ascii="仿宋" w:hAnsi="仿宋" w:eastAsia="仿宋" w:cs="Times New Roman"/>
                <w:kern w:val="0"/>
                <w:szCs w:val="21"/>
              </w:rPr>
              <w:t>）；小朋友友好、宠物友好；</w:t>
            </w:r>
            <w:r>
              <w:rPr>
                <w:rFonts w:ascii="仿宋" w:hAnsi="仿宋" w:eastAsia="仿宋" w:cs="Times New Roman"/>
                <w:b/>
                <w:bCs/>
                <w:kern w:val="0"/>
                <w:szCs w:val="21"/>
              </w:rPr>
              <w:t xml:space="preserve"> </w:t>
            </w:r>
          </w:p>
          <w:p w14:paraId="7E9BF360">
            <w:pPr>
              <w:numPr>
                <w:ilvl w:val="0"/>
                <w:numId w:val="2"/>
              </w:numPr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kern w:val="0"/>
                <w:szCs w:val="21"/>
              </w:rPr>
              <w:t>可根据订单联系方式自动外呼，发送通知提醒；</w:t>
            </w:r>
          </w:p>
          <w:p w14:paraId="3FD4B877">
            <w:pPr>
              <w:numPr>
                <w:ilvl w:val="0"/>
                <w:numId w:val="2"/>
              </w:numPr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kern w:val="0"/>
                <w:szCs w:val="21"/>
              </w:rPr>
              <w:t>网络与云端管理平台数据同步</w:t>
            </w:r>
            <w:r>
              <w:rPr>
                <w:rFonts w:hint="eastAsia" w:ascii="仿宋" w:hAnsi="仿宋" w:eastAsia="仿宋" w:cs="Times New Roman"/>
                <w:kern w:val="0"/>
                <w:szCs w:val="21"/>
              </w:rPr>
              <w:t>；可对接我司自研平台，支持系统统一调配、知识库更新等；</w:t>
            </w:r>
            <w:r>
              <w:rPr>
                <w:rFonts w:ascii="仿宋" w:hAnsi="仿宋" w:eastAsia="仿宋" w:cs="Times New Roman"/>
                <w:kern w:val="0"/>
                <w:szCs w:val="21"/>
              </w:rPr>
              <w:t>温控</w:t>
            </w:r>
            <w:r>
              <w:rPr>
                <w:rFonts w:hint="eastAsia" w:ascii="仿宋" w:hAnsi="仿宋" w:eastAsia="仿宋" w:cs="Times New Roman"/>
                <w:kern w:val="0"/>
                <w:szCs w:val="21"/>
              </w:rPr>
              <w:t>功能（</w:t>
            </w:r>
            <w:r>
              <w:rPr>
                <w:rFonts w:ascii="仿宋" w:hAnsi="仿宋" w:eastAsia="仿宋" w:cs="Times New Roman"/>
                <w:kern w:val="0"/>
                <w:szCs w:val="21"/>
              </w:rPr>
              <w:t>冷藏或保温</w:t>
            </w:r>
            <w:r>
              <w:rPr>
                <w:rFonts w:hint="eastAsia" w:ascii="仿宋" w:hAnsi="仿宋" w:eastAsia="仿宋" w:cs="Times New Roman"/>
                <w:kern w:val="0"/>
                <w:szCs w:val="21"/>
              </w:rPr>
              <w:t>）。</w:t>
            </w:r>
          </w:p>
        </w:tc>
      </w:tr>
      <w:tr w14:paraId="0468A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D2574">
            <w:pPr>
              <w:spacing w:line="320" w:lineRule="exact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拟投入资金（万元）</w:t>
            </w: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2BED0">
            <w:pPr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kern w:val="0"/>
                <w:szCs w:val="21"/>
              </w:rPr>
              <w:t>开放场景，采购或其他合作形式。市场空间巨大。</w:t>
            </w:r>
          </w:p>
        </w:tc>
        <w:tc>
          <w:tcPr>
            <w:tcW w:w="2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F0C26"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拟建设周期</w:t>
            </w:r>
          </w:p>
        </w:tc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1FECC">
            <w:pPr>
              <w:spacing w:line="320" w:lineRule="exact"/>
              <w:ind w:firstLine="420" w:firstLineChars="200"/>
              <w:rPr>
                <w:rFonts w:ascii="Times New Roman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1年</w:t>
            </w:r>
          </w:p>
        </w:tc>
      </w:tr>
      <w:tr w14:paraId="35A15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1" w:hRule="atLeast"/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10EA4"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应用现状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B787B">
            <w:pPr>
              <w:spacing w:line="320" w:lineRule="exact"/>
              <w:rPr>
                <w:rFonts w:ascii="仿宋" w:hAnsi="仿宋" w:eastAsia="仿宋" w:cs="Times New Roman"/>
                <w:kern w:val="0"/>
                <w:szCs w:val="21"/>
              </w:rPr>
            </w:pPr>
            <w:r>
              <w:rPr>
                <w:rFonts w:hint="eastAsia" w:ascii="仿宋" w:hAnsi="仿宋" w:eastAsia="仿宋" w:cs="Times New Roman"/>
                <w:kern w:val="0"/>
                <w:szCs w:val="21"/>
              </w:rPr>
              <w:t>目前配送机器人已经在</w:t>
            </w:r>
            <w:r>
              <w:rPr>
                <w:rFonts w:ascii="仿宋" w:hAnsi="仿宋" w:eastAsia="仿宋" w:cs="Times New Roman"/>
                <w:kern w:val="0"/>
                <w:szCs w:val="21"/>
              </w:rPr>
              <w:t>物流</w:t>
            </w:r>
            <w:r>
              <w:rPr>
                <w:rFonts w:hint="eastAsia" w:ascii="仿宋" w:hAnsi="仿宋" w:eastAsia="仿宋" w:cs="Times New Roman"/>
                <w:kern w:val="0"/>
                <w:szCs w:val="21"/>
              </w:rPr>
              <w:t>、酒店、</w:t>
            </w:r>
            <w:r>
              <w:rPr>
                <w:rFonts w:ascii="仿宋" w:hAnsi="仿宋" w:eastAsia="仿宋" w:cs="Times New Roman"/>
                <w:kern w:val="0"/>
                <w:szCs w:val="21"/>
              </w:rPr>
              <w:t>零售、餐饮、医疗</w:t>
            </w:r>
            <w:r>
              <w:rPr>
                <w:rFonts w:hint="eastAsia" w:ascii="仿宋" w:hAnsi="仿宋" w:eastAsia="仿宋" w:cs="Times New Roman"/>
                <w:kern w:val="0"/>
                <w:szCs w:val="21"/>
              </w:rPr>
              <w:t>等行业试用。但目前</w:t>
            </w:r>
            <w:r>
              <w:rPr>
                <w:rFonts w:ascii="仿宋" w:hAnsi="仿宋" w:eastAsia="仿宋" w:cs="Times New Roman"/>
                <w:kern w:val="0"/>
                <w:szCs w:val="21"/>
              </w:rPr>
              <w:t>机器人在动态</w:t>
            </w:r>
            <w:r>
              <w:rPr>
                <w:rFonts w:hint="eastAsia" w:ascii="仿宋" w:hAnsi="仿宋" w:eastAsia="仿宋" w:cs="Times New Roman"/>
                <w:kern w:val="0"/>
                <w:szCs w:val="21"/>
              </w:rPr>
              <w:t>环境和</w:t>
            </w:r>
            <w:r>
              <w:rPr>
                <w:rFonts w:ascii="仿宋" w:hAnsi="仿宋" w:eastAsia="仿宋" w:cs="Times New Roman"/>
                <w:kern w:val="0"/>
                <w:szCs w:val="21"/>
              </w:rPr>
              <w:t>复杂</w:t>
            </w:r>
            <w:r>
              <w:rPr>
                <w:rFonts w:hint="eastAsia" w:ascii="仿宋" w:hAnsi="仿宋" w:eastAsia="仿宋" w:cs="Times New Roman"/>
                <w:kern w:val="0"/>
                <w:szCs w:val="21"/>
              </w:rPr>
              <w:t>地形</w:t>
            </w:r>
            <w:r>
              <w:rPr>
                <w:rFonts w:ascii="仿宋" w:hAnsi="仿宋" w:eastAsia="仿宋" w:cs="Times New Roman"/>
                <w:kern w:val="0"/>
                <w:szCs w:val="21"/>
              </w:rPr>
              <w:t>中的表现仍不足</w:t>
            </w:r>
            <w:r>
              <w:rPr>
                <w:rFonts w:hint="eastAsia" w:ascii="仿宋" w:hAnsi="仿宋" w:eastAsia="仿宋" w:cs="Times New Roman"/>
                <w:kern w:val="0"/>
                <w:szCs w:val="21"/>
              </w:rPr>
              <w:t>、难以满足</w:t>
            </w:r>
            <w:r>
              <w:rPr>
                <w:rFonts w:ascii="仿宋" w:hAnsi="仿宋" w:eastAsia="仿宋" w:cs="Times New Roman"/>
                <w:kern w:val="0"/>
                <w:szCs w:val="21"/>
              </w:rPr>
              <w:t>人机交互多样化需求</w:t>
            </w:r>
            <w:r>
              <w:rPr>
                <w:rFonts w:hint="eastAsia" w:ascii="仿宋" w:hAnsi="仿宋" w:eastAsia="仿宋" w:cs="Times New Roman"/>
                <w:kern w:val="0"/>
                <w:szCs w:val="21"/>
              </w:rPr>
              <w:t>、</w:t>
            </w:r>
            <w:r>
              <w:rPr>
                <w:rFonts w:ascii="仿宋" w:hAnsi="仿宋" w:eastAsia="仿宋" w:cs="Times New Roman"/>
                <w:kern w:val="0"/>
                <w:szCs w:val="21"/>
              </w:rPr>
              <w:t>高精度操作（如</w:t>
            </w:r>
            <w:r>
              <w:rPr>
                <w:rFonts w:hint="eastAsia" w:ascii="仿宋" w:hAnsi="仿宋" w:eastAsia="仿宋" w:cs="Times New Roman"/>
                <w:kern w:val="0"/>
                <w:szCs w:val="21"/>
              </w:rPr>
              <w:t>多件、</w:t>
            </w:r>
            <w:r>
              <w:rPr>
                <w:rFonts w:ascii="仿宋" w:hAnsi="仿宋" w:eastAsia="仿宋" w:cs="Times New Roman"/>
                <w:kern w:val="0"/>
                <w:szCs w:val="21"/>
              </w:rPr>
              <w:t>抓取、放置）</w:t>
            </w:r>
            <w:r>
              <w:rPr>
                <w:rFonts w:hint="eastAsia" w:ascii="仿宋" w:hAnsi="仿宋" w:eastAsia="仿宋" w:cs="Times New Roman"/>
                <w:kern w:val="0"/>
                <w:szCs w:val="21"/>
              </w:rPr>
              <w:t>成熟度有待提升、</w:t>
            </w:r>
            <w:r>
              <w:rPr>
                <w:rFonts w:ascii="仿宋" w:hAnsi="仿宋" w:eastAsia="仿宋" w:cs="Times New Roman"/>
                <w:kern w:val="0"/>
                <w:szCs w:val="21"/>
              </w:rPr>
              <w:t>续航能力</w:t>
            </w:r>
            <w:r>
              <w:rPr>
                <w:rFonts w:hint="eastAsia" w:ascii="仿宋" w:hAnsi="仿宋" w:eastAsia="仿宋" w:cs="Times New Roman"/>
                <w:kern w:val="0"/>
                <w:szCs w:val="21"/>
              </w:rPr>
              <w:t>有限、也还存在一定</w:t>
            </w:r>
            <w:r>
              <w:rPr>
                <w:rFonts w:ascii="仿宋" w:hAnsi="仿宋" w:eastAsia="仿宋" w:cs="Times New Roman"/>
                <w:kern w:val="0"/>
                <w:szCs w:val="21"/>
              </w:rPr>
              <w:t>安全隐患（如碰撞、数据泄露）</w:t>
            </w:r>
            <w:r>
              <w:rPr>
                <w:rFonts w:hint="eastAsia" w:ascii="仿宋" w:hAnsi="仿宋" w:eastAsia="仿宋" w:cs="Times New Roman"/>
                <w:kern w:val="0"/>
                <w:szCs w:val="21"/>
              </w:rPr>
              <w:t>。</w:t>
            </w:r>
          </w:p>
          <w:p w14:paraId="3569C46D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Times New Roman"/>
                <w:kern w:val="0"/>
                <w:szCs w:val="21"/>
              </w:rPr>
              <w:t>万科泊寓已在部分项目试点配送机器人，单栋楼配送效率提升20%左右。其技术难点在电梯跨楼层协作需定制开发接口；高密度租户场景下的任务调度算法需优化；需增加多件配送、自动卸载功能。</w:t>
            </w:r>
          </w:p>
        </w:tc>
      </w:tr>
      <w:tr w14:paraId="248B3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1" w:hRule="atLeast"/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DA717"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潜在规模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296B2">
            <w:pPr>
              <w:spacing w:line="320" w:lineRule="exact"/>
              <w:rPr>
                <w:rFonts w:ascii="仿宋" w:hAnsi="仿宋" w:eastAsia="仿宋" w:cs="Times New Roman"/>
                <w:kern w:val="0"/>
                <w:szCs w:val="21"/>
              </w:rPr>
            </w:pPr>
            <w:r>
              <w:rPr>
                <w:rFonts w:hint="eastAsia" w:ascii="仿宋" w:hAnsi="仿宋" w:eastAsia="仿宋" w:cs="Times New Roman"/>
                <w:kern w:val="0"/>
                <w:szCs w:val="21"/>
              </w:rPr>
              <w:t>万科泊寓目前覆盖全国30余个重点城市，管理超20万间房源，开业数量在北京、深圳、广州、成都、武汉等24个城市排名前三。</w:t>
            </w:r>
          </w:p>
          <w:p w14:paraId="033F0ABA">
            <w:pPr>
              <w:spacing w:line="320" w:lineRule="exact"/>
              <w:rPr>
                <w:rFonts w:ascii="仿宋" w:hAnsi="仿宋" w:eastAsia="仿宋" w:cs="Times New Roman"/>
                <w:kern w:val="0"/>
                <w:szCs w:val="21"/>
              </w:rPr>
            </w:pPr>
            <w:r>
              <w:rPr>
                <w:rFonts w:hint="eastAsia" w:ascii="仿宋" w:hAnsi="仿宋" w:eastAsia="仿宋" w:cs="Times New Roman"/>
                <w:kern w:val="0"/>
                <w:szCs w:val="21"/>
              </w:rPr>
              <w:t>2023年我国即时配送订单量达到420亿单，配送用户规模超过7亿人次。</w:t>
            </w:r>
            <w:r>
              <w:rPr>
                <w:rFonts w:ascii="仿宋" w:hAnsi="仿宋" w:eastAsia="仿宋" w:cs="Times New Roman"/>
                <w:kern w:val="0"/>
                <w:szCs w:val="21"/>
              </w:rPr>
              <w:t>行业规模达3410亿元</w:t>
            </w:r>
            <w:r>
              <w:rPr>
                <w:rFonts w:hint="eastAsia" w:ascii="仿宋" w:hAnsi="仿宋" w:eastAsia="仿宋" w:cs="Times New Roman"/>
                <w:kern w:val="0"/>
                <w:szCs w:val="21"/>
              </w:rPr>
              <w:t>。</w:t>
            </w:r>
            <w:r>
              <w:rPr>
                <w:rFonts w:ascii="仿宋" w:hAnsi="仿宋" w:eastAsia="仿宋" w:cs="Times New Roman"/>
                <w:kern w:val="0"/>
                <w:szCs w:val="21"/>
              </w:rPr>
              <w:t>2025年即时物流行业订单量将</w:t>
            </w:r>
            <w:r>
              <w:rPr>
                <w:rFonts w:hint="eastAsia" w:ascii="仿宋" w:hAnsi="仿宋" w:eastAsia="仿宋" w:cs="Times New Roman"/>
                <w:kern w:val="0"/>
                <w:szCs w:val="21"/>
              </w:rPr>
              <w:t>达</w:t>
            </w:r>
            <w:r>
              <w:rPr>
                <w:rFonts w:ascii="仿宋" w:hAnsi="仿宋" w:eastAsia="仿宋" w:cs="Times New Roman"/>
                <w:kern w:val="0"/>
                <w:szCs w:val="21"/>
              </w:rPr>
              <w:t>793亿单，1.2万亿元</w:t>
            </w:r>
            <w:r>
              <w:rPr>
                <w:rFonts w:hint="eastAsia" w:ascii="仿宋" w:hAnsi="仿宋" w:eastAsia="仿宋" w:cs="Times New Roman"/>
                <w:kern w:val="0"/>
                <w:szCs w:val="21"/>
              </w:rPr>
              <w:t>。</w:t>
            </w:r>
          </w:p>
        </w:tc>
      </w:tr>
      <w:tr w14:paraId="7705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6" w:hRule="atLeast"/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F5B6A"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建设基础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2BB3D">
            <w:pPr>
              <w:spacing w:line="320" w:lineRule="exact"/>
              <w:rPr>
                <w:rFonts w:ascii="仿宋" w:hAnsi="仿宋" w:eastAsia="仿宋" w:cs="Times New Roman"/>
                <w:kern w:val="0"/>
                <w:szCs w:val="21"/>
              </w:rPr>
            </w:pPr>
            <w:r>
              <w:rPr>
                <w:rFonts w:hint="eastAsia" w:ascii="仿宋" w:hAnsi="仿宋" w:eastAsia="仿宋" w:cs="Times New Roman"/>
                <w:kern w:val="0"/>
                <w:szCs w:val="21"/>
              </w:rPr>
              <w:t>泊寓已在南山区的一个泊寓高端项目与云迹机器人合作，提供机器人的配送服务，泊寓的项目有智能门禁、电梯控制系统的智能化建造标准，具备数字化的对接能力，中高端项目有建造标准，会预留机器人充电站及通行通道。</w:t>
            </w:r>
          </w:p>
        </w:tc>
      </w:tr>
      <w:tr w14:paraId="60EE0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  <w:jc w:val="center"/>
        </w:trPr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AFC43"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实施成效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C60E4">
            <w:pPr>
              <w:spacing w:line="320" w:lineRule="exact"/>
              <w:rPr>
                <w:rFonts w:ascii="仿宋_GB2312" w:hAnsi="Times New Roman" w:eastAsia="仿宋_GB2312" w:cs="方正仿宋简体"/>
                <w:szCs w:val="21"/>
              </w:rPr>
            </w:pPr>
            <w:r>
              <w:rPr>
                <w:rFonts w:hint="eastAsia" w:ascii="仿宋" w:hAnsi="仿宋" w:eastAsia="仿宋" w:cs="Times New Roman"/>
                <w:kern w:val="0"/>
                <w:szCs w:val="21"/>
              </w:rPr>
              <w:t>场空间极其广阔，在减轻劳动者工作强度，</w:t>
            </w:r>
            <w:r>
              <w:rPr>
                <w:rFonts w:ascii="仿宋" w:hAnsi="仿宋" w:eastAsia="仿宋" w:cs="Times New Roman"/>
                <w:kern w:val="0"/>
                <w:szCs w:val="21"/>
              </w:rPr>
              <w:t>提升运营效率</w:t>
            </w:r>
            <w:r>
              <w:rPr>
                <w:rFonts w:hint="eastAsia" w:ascii="仿宋" w:hAnsi="仿宋" w:eastAsia="仿宋" w:cs="Times New Roman"/>
                <w:kern w:val="0"/>
                <w:szCs w:val="21"/>
              </w:rPr>
              <w:t>有巨大作用。</w:t>
            </w:r>
          </w:p>
        </w:tc>
      </w:tr>
    </w:tbl>
    <w:p w14:paraId="25A0354C">
      <w:pPr>
        <w:rPr>
          <w:rFonts w:ascii="Times New Roman" w:hAnsi="Times New Roman" w:eastAsia="仿宋_GB2312"/>
          <w:sz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roman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96E2C14"/>
    <w:multiLevelType w:val="singleLevel"/>
    <w:tmpl w:val="F96E2C14"/>
    <w:lvl w:ilvl="0" w:tentative="0">
      <w:start w:val="1"/>
      <w:numFmt w:val="decimal"/>
      <w:suff w:val="nothing"/>
      <w:lvlText w:val="%1、"/>
      <w:lvlJc w:val="left"/>
      <w:rPr>
        <w:rFonts w:hint="default" w:ascii="仿宋_GB2312" w:hAnsi="仿宋_GB2312" w:eastAsia="仿宋_GB2312" w:cs="仿宋_GB2312"/>
        <w:b w:val="0"/>
        <w:bCs w:val="0"/>
      </w:rPr>
    </w:lvl>
  </w:abstractNum>
  <w:abstractNum w:abstractNumId="1">
    <w:nsid w:val="7E6BE0CA"/>
    <w:multiLevelType w:val="singleLevel"/>
    <w:tmpl w:val="7E6BE0C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43B"/>
    <w:rsid w:val="000A3374"/>
    <w:rsid w:val="000A3922"/>
    <w:rsid w:val="000A4A4B"/>
    <w:rsid w:val="000F4C66"/>
    <w:rsid w:val="0010567E"/>
    <w:rsid w:val="001242F7"/>
    <w:rsid w:val="00185040"/>
    <w:rsid w:val="001B60AF"/>
    <w:rsid w:val="001E5EAA"/>
    <w:rsid w:val="00205DBC"/>
    <w:rsid w:val="00222ADC"/>
    <w:rsid w:val="002265FE"/>
    <w:rsid w:val="00292980"/>
    <w:rsid w:val="002F78B7"/>
    <w:rsid w:val="00311965"/>
    <w:rsid w:val="00347EB3"/>
    <w:rsid w:val="00372057"/>
    <w:rsid w:val="00381B6C"/>
    <w:rsid w:val="004063FD"/>
    <w:rsid w:val="004431DF"/>
    <w:rsid w:val="00452DDD"/>
    <w:rsid w:val="00457E50"/>
    <w:rsid w:val="004814C2"/>
    <w:rsid w:val="004C7EB3"/>
    <w:rsid w:val="004E0182"/>
    <w:rsid w:val="004E0553"/>
    <w:rsid w:val="00512D71"/>
    <w:rsid w:val="005153B7"/>
    <w:rsid w:val="00547AAA"/>
    <w:rsid w:val="00552DA0"/>
    <w:rsid w:val="0056248C"/>
    <w:rsid w:val="005A32C2"/>
    <w:rsid w:val="005A38BE"/>
    <w:rsid w:val="005B7FBF"/>
    <w:rsid w:val="005F1C89"/>
    <w:rsid w:val="005F7413"/>
    <w:rsid w:val="00665FDC"/>
    <w:rsid w:val="00684032"/>
    <w:rsid w:val="006C343B"/>
    <w:rsid w:val="006D112F"/>
    <w:rsid w:val="00751207"/>
    <w:rsid w:val="007807BE"/>
    <w:rsid w:val="007830CB"/>
    <w:rsid w:val="007B6657"/>
    <w:rsid w:val="007D3ADA"/>
    <w:rsid w:val="00893BD5"/>
    <w:rsid w:val="008B7AAB"/>
    <w:rsid w:val="008D1741"/>
    <w:rsid w:val="008D6FE9"/>
    <w:rsid w:val="00936F90"/>
    <w:rsid w:val="009A4411"/>
    <w:rsid w:val="009E7641"/>
    <w:rsid w:val="00A00B41"/>
    <w:rsid w:val="00A041FB"/>
    <w:rsid w:val="00A07B12"/>
    <w:rsid w:val="00A321DC"/>
    <w:rsid w:val="00A413AF"/>
    <w:rsid w:val="00A464B4"/>
    <w:rsid w:val="00A95634"/>
    <w:rsid w:val="00AD5859"/>
    <w:rsid w:val="00B1112F"/>
    <w:rsid w:val="00B17A10"/>
    <w:rsid w:val="00B40814"/>
    <w:rsid w:val="00B47A7C"/>
    <w:rsid w:val="00B76C08"/>
    <w:rsid w:val="00C15A05"/>
    <w:rsid w:val="00C418C9"/>
    <w:rsid w:val="00C53D1F"/>
    <w:rsid w:val="00C6399C"/>
    <w:rsid w:val="00C950F2"/>
    <w:rsid w:val="00CA1A59"/>
    <w:rsid w:val="00CA333D"/>
    <w:rsid w:val="00CB269D"/>
    <w:rsid w:val="00D15730"/>
    <w:rsid w:val="00D57E8E"/>
    <w:rsid w:val="00D85099"/>
    <w:rsid w:val="00DF63D5"/>
    <w:rsid w:val="00E13468"/>
    <w:rsid w:val="00E33726"/>
    <w:rsid w:val="00E405B7"/>
    <w:rsid w:val="00E75083"/>
    <w:rsid w:val="00F57A7F"/>
    <w:rsid w:val="00F601B2"/>
    <w:rsid w:val="00F934E7"/>
    <w:rsid w:val="00FA4F54"/>
    <w:rsid w:val="00FC2D79"/>
    <w:rsid w:val="00FE290B"/>
    <w:rsid w:val="01F0403A"/>
    <w:rsid w:val="15996C83"/>
    <w:rsid w:val="17D23921"/>
    <w:rsid w:val="1DD06378"/>
    <w:rsid w:val="1E8C2D66"/>
    <w:rsid w:val="26ED7BDF"/>
    <w:rsid w:val="277D3FBB"/>
    <w:rsid w:val="2CC76418"/>
    <w:rsid w:val="2E117847"/>
    <w:rsid w:val="31B50D20"/>
    <w:rsid w:val="3B8971C0"/>
    <w:rsid w:val="4DDFF696"/>
    <w:rsid w:val="4F151527"/>
    <w:rsid w:val="587D2CA3"/>
    <w:rsid w:val="5E776CE7"/>
    <w:rsid w:val="67495B4D"/>
    <w:rsid w:val="67D27CFF"/>
    <w:rsid w:val="73CE4A02"/>
    <w:rsid w:val="7B39F76B"/>
    <w:rsid w:val="BBDF3A71"/>
    <w:rsid w:val="BBFF5265"/>
    <w:rsid w:val="F363E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3"/>
    <w:semiHidden/>
    <w:unhideWhenUsed/>
    <w:qFormat/>
    <w:uiPriority w:val="99"/>
    <w:pPr>
      <w:spacing w:after="120"/>
    </w:pPr>
  </w:style>
  <w:style w:type="paragraph" w:styleId="3">
    <w:name w:val="Body Text Indent 2"/>
    <w:basedOn w:val="1"/>
    <w:link w:val="14"/>
    <w:unhideWhenUsed/>
    <w:qFormat/>
    <w:uiPriority w:val="99"/>
    <w:pPr>
      <w:spacing w:after="120" w:line="480" w:lineRule="auto"/>
      <w:ind w:left="420" w:leftChars="200"/>
    </w:p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paragraph" w:customStyle="1" w:styleId="12">
    <w:name w:val="样式1"/>
    <w:basedOn w:val="2"/>
    <w:qFormat/>
    <w:uiPriority w:val="0"/>
    <w:pPr>
      <w:widowControl/>
      <w:spacing w:after="0"/>
      <w:ind w:firstLine="640" w:firstLineChars="200"/>
    </w:pPr>
    <w:rPr>
      <w:rFonts w:ascii="仿宋_GB2312" w:hAnsi="仿宋_GB2312" w:eastAsia="仿宋_GB2312" w:cs="Times New Roman"/>
      <w:kern w:val="0"/>
      <w:sz w:val="32"/>
      <w:szCs w:val="24"/>
    </w:rPr>
  </w:style>
  <w:style w:type="character" w:customStyle="1" w:styleId="13">
    <w:name w:val="正文文本 字符"/>
    <w:basedOn w:val="8"/>
    <w:link w:val="2"/>
    <w:semiHidden/>
    <w:qFormat/>
    <w:uiPriority w:val="99"/>
  </w:style>
  <w:style w:type="character" w:customStyle="1" w:styleId="14">
    <w:name w:val="正文文本缩进 2 字符"/>
    <w:basedOn w:val="8"/>
    <w:link w:val="3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Vanke</Company>
  <Pages>2</Pages>
  <Words>1375</Words>
  <Characters>1432</Characters>
  <Lines>11</Lines>
  <Paragraphs>3</Paragraphs>
  <TotalTime>25</TotalTime>
  <ScaleCrop>false</ScaleCrop>
  <LinksUpToDate>false</LinksUpToDate>
  <CharactersWithSpaces>1454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2024-06-18T17:15:00Z</dcterms:created>
  <dc:creator>张平</dc:creator>
  <cp:lastModifiedBy>SRA小助手</cp:lastModifiedBy>
  <dcterms:modified xsi:type="dcterms:W3CDTF">2026-06-11T06:30:34Z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DD646F3679EACB21184FD2673B4E0AEB_43</vt:lpwstr>
  </property>
  <property fmtid="{D5CDD505-2E9C-101B-9397-08002B2CF9AE}" pid="4" name="KSOTemplateDocerSaveRecord">
    <vt:lpwstr>eyJoZGlkIjoiNzg3OTczNzI0ZWJiZjRjNDQ5ZjMxYzE5NzFmNzE4MjMiLCJ1c2VySWQiOiIxMzA2Mzc0OTg5In0=</vt:lpwstr>
  </property>
</Properties>
</file>