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深圳市南山区机器人应用场景征集表</w:t>
      </w:r>
    </w:p>
    <w:tbl>
      <w:tblPr>
        <w:tblStyle w:val="6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面向地铁剩余运力的大容量、长途多点物流配送机器人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的业务场景：通过利用地铁遍布全市核心区位的轨道网络，以及非高峰运营时段的剩余产能，为地铁站内便利店、餐饮门店提供高频次、低成本的物流配送服务。由客户专车送至指定集散地铁站或车辆段，安检进入车站内暂存，按约定时间通过地铁车辆送至门店所在车站并配送到门店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目前场景作业方式：人工以笼车为配送载具装货，上下电梯、上下地铁轨道，货物重量在2-300公斤，载重较大，人工作业强度大； 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引入机器人后，可实现机器人自动的路径规划，电梯、地铁车厢自动的上下车，实现自动化、智能化的配送。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研发地铁配送机器人，具备以下功能：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1、将沿途配送门店所需货物集中存放在机器人/无人车内，机器人根据算法规划配送路径，自动从站内集货点行驶出发，途经垂直电梯至站台，进入地铁车厢；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2、到达指定站点后，自动下车行驶至门店或换乘站台，配合人卸货；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3、在完成配货任务后，自动搭乘返程班次回到集散地铁站点或车辆段；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4、自动人员及障碍物避障。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1000万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" w:hAnsi="仿宋" w:eastAsia="仿宋" w:cs="方正仿宋简体"/>
                <w:sz w:val="24"/>
                <w:szCs w:val="24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目前国内外暂未公开报道地铁系统与物流机器人深度结合的案例，但有部分城市尝试利用地铁非高峰时段运输大宗货物（如建材），但依赖人工操作，未实现自动化；美团、顺丰等企业已在城市中部署无人配送车，用于短距离的餐饮和快递配送，但主要集中于地面道路场景</w:t>
            </w:r>
          </w:p>
          <w:p>
            <w:pPr>
              <w:spacing w:line="320" w:lineRule="exact"/>
              <w:rPr>
                <w:rFonts w:hint="eastAsia" w:ascii="仿宋" w:hAnsi="仿宋" w:eastAsia="仿宋" w:cs="方正仿宋简体"/>
                <w:sz w:val="24"/>
                <w:szCs w:val="24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项目主要难点：</w:t>
            </w:r>
          </w:p>
          <w:p>
            <w:pPr>
              <w:pStyle w:val="15"/>
              <w:numPr>
                <w:ilvl w:val="0"/>
                <w:numId w:val="1"/>
              </w:numPr>
              <w:spacing w:line="320" w:lineRule="exact"/>
              <w:ind w:firstLineChars="0"/>
              <w:rPr>
                <w:rFonts w:hint="eastAsia" w:ascii="仿宋" w:hAnsi="仿宋" w:eastAsia="仿宋" w:cs="方正仿宋简体"/>
                <w:sz w:val="24"/>
                <w:szCs w:val="24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地铁站内交通复杂，人流密集，机器人需实时及时避障避免冲突；</w:t>
            </w:r>
          </w:p>
          <w:p>
            <w:pPr>
              <w:pStyle w:val="15"/>
              <w:numPr>
                <w:ilvl w:val="0"/>
                <w:numId w:val="1"/>
              </w:numPr>
              <w:spacing w:line="320" w:lineRule="exact"/>
              <w:ind w:firstLineChars="0"/>
              <w:rPr>
                <w:rFonts w:hint="eastAsia" w:ascii="仿宋" w:hAnsi="仿宋" w:eastAsia="仿宋" w:cs="方正仿宋简体"/>
                <w:sz w:val="24"/>
                <w:szCs w:val="24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与地铁运营系统的协同：电梯门禁调度，车厢停靠定位等；</w:t>
            </w:r>
          </w:p>
          <w:p>
            <w:pPr>
              <w:spacing w:line="320" w:lineRule="exact"/>
              <w:ind w:left="720" w:hanging="720" w:hangingChars="3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3）安全与合规性挑战:地铁属于公共交通系统，规范要求较高。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截至 2024 年 12 月 31 日，中国内地累计有43个城市投运9281.37 公里地铁里程。</w:t>
            </w:r>
            <w:r>
              <w:rPr>
                <w:rFonts w:ascii="仿宋" w:hAnsi="仿宋" w:eastAsia="仿宋" w:cs="方正仿宋简体"/>
                <w:sz w:val="24"/>
                <w:szCs w:val="24"/>
              </w:rPr>
              <w:t>国家《交通强国建设纲要》明确提出发展城市地下物流配送，北京、深圳等地已纳入规划试点</w:t>
            </w: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。地铁商圈物流配送规模可观，发展潜力巨大，可形成“干线地铁运输+最后一公里机器人配送”的高效网络，减少多次中转环节。</w:t>
            </w: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1" w:colLast="3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技术基础：现有物流机器人已具备环境感知（激光雷达、视觉识别）、自主导航（基于SLAM）、多机协同（物联网平台）等能力，可部分迁移至地铁场景。当前国内外尚无成熟的地铁物流机器人应用案例，但仓储、机场等场景的技术积累为地铁物流提供了基础。核心难点在于动态环境适应、多系统协同及安全合规，需跨领域技术整合（机器人、轨道交通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 w:ascii="仿宋" w:hAnsi="仿宋" w:eastAsia="仿宋" w:cs="方正仿宋简体"/>
                <w:sz w:val="24"/>
                <w:szCs w:val="24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地铁物流机器人配送系统作为城市智慧物流体系的重要组成部分，其核心价值是整合城市轨道交通网络的闲置资源重构末端配送模式；</w:t>
            </w:r>
          </w:p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" w:hAnsi="仿宋" w:eastAsia="仿宋" w:cs="方正仿宋简体"/>
                <w:sz w:val="24"/>
                <w:szCs w:val="24"/>
              </w:rPr>
              <w:t>2、地铁物流机器人配送系统通过资源复用、技术赋能与政策引导，正从试点探索迈向规模化应用，前景广阔。</w:t>
            </w:r>
          </w:p>
        </w:tc>
      </w:tr>
      <w:bookmarkEnd w:id="0"/>
    </w:tbl>
    <w:p>
      <w:pPr>
        <w:rPr>
          <w:rFonts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2CEC8E"/>
    <w:multiLevelType w:val="singleLevel"/>
    <w:tmpl w:val="AB2CEC8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F8F4CD3"/>
    <w:multiLevelType w:val="multilevel"/>
    <w:tmpl w:val="2F8F4CD3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1F59F4"/>
    <w:rsid w:val="00205DBC"/>
    <w:rsid w:val="00222ADC"/>
    <w:rsid w:val="002265FE"/>
    <w:rsid w:val="00292980"/>
    <w:rsid w:val="002F78B7"/>
    <w:rsid w:val="00311965"/>
    <w:rsid w:val="00372057"/>
    <w:rsid w:val="003D4FDC"/>
    <w:rsid w:val="004063FD"/>
    <w:rsid w:val="00452DDD"/>
    <w:rsid w:val="00457E50"/>
    <w:rsid w:val="004814C2"/>
    <w:rsid w:val="004A4C13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E071F"/>
    <w:rsid w:val="005F1C89"/>
    <w:rsid w:val="005F7413"/>
    <w:rsid w:val="00665FDC"/>
    <w:rsid w:val="00684032"/>
    <w:rsid w:val="006C343B"/>
    <w:rsid w:val="006D112F"/>
    <w:rsid w:val="006E55F3"/>
    <w:rsid w:val="00751207"/>
    <w:rsid w:val="007807BE"/>
    <w:rsid w:val="007830CB"/>
    <w:rsid w:val="007B6657"/>
    <w:rsid w:val="007D3ADA"/>
    <w:rsid w:val="008102C6"/>
    <w:rsid w:val="00893BD5"/>
    <w:rsid w:val="008A0E3D"/>
    <w:rsid w:val="008B7AAB"/>
    <w:rsid w:val="008D6FE9"/>
    <w:rsid w:val="00936F90"/>
    <w:rsid w:val="009A4411"/>
    <w:rsid w:val="009E7641"/>
    <w:rsid w:val="009F4C12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32C61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CF60A0"/>
    <w:rsid w:val="00D15730"/>
    <w:rsid w:val="00D57E8E"/>
    <w:rsid w:val="00D85099"/>
    <w:rsid w:val="00DF63D5"/>
    <w:rsid w:val="00DF7345"/>
    <w:rsid w:val="00E33726"/>
    <w:rsid w:val="00E75083"/>
    <w:rsid w:val="00F57A7F"/>
    <w:rsid w:val="00F601B2"/>
    <w:rsid w:val="00F934E7"/>
    <w:rsid w:val="00FD0B3B"/>
    <w:rsid w:val="00FE290B"/>
    <w:rsid w:val="01F0403A"/>
    <w:rsid w:val="06C8202F"/>
    <w:rsid w:val="17D23921"/>
    <w:rsid w:val="19921729"/>
    <w:rsid w:val="1DD06378"/>
    <w:rsid w:val="1E8C2D66"/>
    <w:rsid w:val="26A174FE"/>
    <w:rsid w:val="2CC76418"/>
    <w:rsid w:val="2E117847"/>
    <w:rsid w:val="4DDFF696"/>
    <w:rsid w:val="4F151527"/>
    <w:rsid w:val="5E776CE7"/>
    <w:rsid w:val="67495B4D"/>
    <w:rsid w:val="73CE4A02"/>
    <w:rsid w:val="7B39F76B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autoRedefine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4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paragraph" w:customStyle="1" w:styleId="12">
    <w:name w:val="样式1"/>
    <w:basedOn w:val="2"/>
    <w:autoRedefine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3">
    <w:name w:val="正文文本 字符"/>
    <w:basedOn w:val="8"/>
    <w:link w:val="2"/>
    <w:autoRedefine/>
    <w:semiHidden/>
    <w:qFormat/>
    <w:uiPriority w:val="99"/>
  </w:style>
  <w:style w:type="character" w:customStyle="1" w:styleId="14">
    <w:name w:val="正文文本缩进 2 字符"/>
    <w:basedOn w:val="8"/>
    <w:link w:val="3"/>
    <w:qFormat/>
    <w:uiPriority w:val="99"/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1321</Characters>
  <Lines>11</Lines>
  <Paragraphs>3</Paragraphs>
  <TotalTime>3</TotalTime>
  <ScaleCrop>false</ScaleCrop>
  <LinksUpToDate>false</LinksUpToDate>
  <CharactersWithSpaces>1549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2024-06-18T09:15:00Z</dcterms:created>
  <dc:creator>张平</dc:creator>
  <cp:lastModifiedBy>SRA小助手</cp:lastModifiedBy>
  <dcterms:modified xsi:type="dcterms:W3CDTF">2026-03-04T06:54:37Z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4EFFEDDB8D114DAEB8E57A5EC1274D28_13</vt:lpwstr>
  </property>
  <property fmtid="{D5CDD505-2E9C-101B-9397-08002B2CF9AE}" pid="4" name="KSOTemplateDocerSaveRecord">
    <vt:lpwstr>eyJoZGlkIjoiMTY3MjFjMzJlYzljN2NmN2ZkOGY3NTVhNjdhZDM2MTciLCJ1c2VySWQiOiIyNDgxMzQ3NzYifQ==</vt:lpwstr>
  </property>
</Properties>
</file>