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楷体_GB2312" w:hAnsi="楷体_GB2312" w:eastAsia="楷体_GB2312" w:cs="楷体_GB2312"/>
          <w:sz w:val="32"/>
          <w:lang w:val="en-US"/>
        </w:rPr>
      </w:pPr>
      <w:r>
        <w:rPr>
          <w:rFonts w:hint="eastAsia" w:ascii="黑体" w:hAnsi="黑体" w:eastAsia="黑体"/>
          <w:sz w:val="32"/>
          <w:lang w:eastAsia="zh-CN"/>
        </w:rPr>
        <w:t>深圳市南山区</w:t>
      </w:r>
      <w:r>
        <w:rPr>
          <w:rFonts w:hint="eastAsia" w:ascii="黑体" w:hAnsi="黑体" w:eastAsia="黑体"/>
          <w:sz w:val="32"/>
        </w:rPr>
        <w:t>机器人应用场景征集表</w:t>
      </w:r>
    </w:p>
    <w:tbl>
      <w:tblPr>
        <w:tblStyle w:val="4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麻醉手术科面向麻精药品管理场景的机器人需求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现有场景基本情况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涵盖麻醉准备间专用药柜、手术间旁临时储存柜，核心功能为术中药品领用、术中剩余药品回收、核销登记，是妇幼保健院麻精药品使用核心区域，涉及产科分娩镇痛、儿科手术麻醉等场景，用药频次高、应急需求强，且需实时对接麻醉信息系统（AIMS）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现有场景作业方式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麻醉医生术前凭处方到准备间药柜领用药品，手工签字登记，录入AIMS系统；术中根据手术需求临时领用的，术后补录领用信息；手术结束后，剩余药品由护士手工清点、回收，填写回收核销单，双人核对后归档，纸质核销单定期移交药房备案，同步更新AIMS与PMS系统数据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现有场景核心痛点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是术中医护人员工作繁忙，易出现领用登记不及时、剩余药品核销遗漏问题，导致账物不符；二是临时领用药品需人工往返药柜与手术间，耽误手术衔接时间；三是回收核销单手工流转，数据同步滞后，追溯时难以快速关联“领用-使用-核销”全环节；四是夜间手术用药领用需专人值守药柜，人力成本高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 引入机器人的必要性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移动服务机器人可实现药品点对点配送至手术间，减少医护往返耗时；术中领用、术后核销通过机器人终端实时登记，自动同步至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信息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系统，杜绝补录遗漏；剩余药品回收时机器人自动扫码核销，形成闭环记录，契合麻精药品“全程可追”要求；24小时自主值守，满足夜间手术应急领用需求，降低人力成本，同时强化临床使用环节合规管控。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（1）所需机器人基本情况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  <w:lang w:val="en-US" w:eastAsia="zh-CN"/>
              </w:rPr>
              <w:t>需配置麻醉科专用移动服务机器人，核心适配手术室、麻醉准备间封闭场景，具体要求如下：① 导航与移动：支持自主避障、点对点精准停靠（手术间门口、麻醉准备台），适配医院走廊、手术间狭窄通道；② 核心配置：搭载柔性机械臂、机器视觉识别模块（支持小规格针剂/片剂扫码）、指纹+人脸识别双授权终端、内置应急供电模块；③ 适配能力：兼容儿科0.5ml/支等小规格麻精药品抓取与存放，支持“双人双锁”电子授权逻辑，可对接医院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信息</w:t>
            </w:r>
            <w:r>
              <w:rPr>
                <w:b w:val="0"/>
                <w:bCs w:val="0"/>
                <w:sz w:val="21"/>
                <w:szCs w:val="21"/>
                <w:lang w:val="en-US" w:eastAsia="zh-CN"/>
              </w:rPr>
              <w:t>系统及国家麻精药品追溯系统；④ 工作模式：支持24小时自主值守、应急模式快速切换，具备触控操作屏（医护人员现场录入、签字），机身带温湿度监测模块（适配药品临时储存需求）。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（2）机器人管理具体效果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  <w:lang w:val="en-US" w:eastAsia="zh-CN"/>
              </w:rPr>
              <w:t>针对场景核心痛点，机器人需实现以下可量化、可考核的管理效果，兼顾临床效率与合规管控：① 解决登记与核销痛点：术中领用、术后核销实时录入系统，领用登记准确率100%，剩余药品核销遗漏率降至0，实现“领用-使用-核销”全环节数据闭环；② 提升配送效率：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缩短</w:t>
            </w:r>
            <w:r>
              <w:rPr>
                <w:b w:val="0"/>
                <w:bCs w:val="0"/>
                <w:sz w:val="21"/>
                <w:szCs w:val="21"/>
                <w:lang w:val="en-US" w:eastAsia="zh-CN"/>
              </w:rPr>
              <w:t>药品从麻醉准备间到手术间点对点配送耗时，替代人工往返，缩短手术衔接时间，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提升</w:t>
            </w:r>
            <w:r>
              <w:rPr>
                <w:b w:val="0"/>
                <w:bCs w:val="0"/>
                <w:sz w:val="21"/>
                <w:szCs w:val="21"/>
                <w:lang w:val="en-US" w:eastAsia="zh-CN"/>
              </w:rPr>
              <w:t>急诊分娩麻醉用药响应效率；③ 强化追溯合规：通过RFID“一物一码”管理，每支/盒药品追溯信息可实时调取，追溯链条完整度100%，满足药监部门追溯核查要求；④ 优化人力与成本：夜间手术无需专人值守药柜，可减少1-2名专职值守人员，降低人力成本，同时通过标准化操作规避人为失误导致的合规处罚风险；⑤ 适配场景：应急模式下支持“单人授权领用+事后双人复核”，兼顾产科急诊效率与双人管控要求。</w:t>
            </w:r>
          </w:p>
          <w:p>
            <w:pPr>
              <w:spacing w:line="32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（1）国内应用现状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国内机器人在医疗药品管理领域的应用已形成“通用场景普及、细分场景空白”的格局，为项目落地提供了技术基础与差异化创新空间。从应用层级看，三级医院中心药房、药品库房的通用药品自动化管理已进入规模化试点阶段，核心围绕AGV机器人搬运、智能发药机器人调配等基础环节展开，但此类设备多为通用化设计，未针对麻精药品“双人双锁、全程追溯、精准核销”的特殊监管要求优化，无法直接适配麻醉科动态临床场景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从细分场景看，麻醉科/手术室麻精药品智能管控仍处于探索期：一是专用设备稀缺，现有产品多聚焦药房静态管理，缺乏适配手术间动态环境、可实现“配送-领用-核销-回收”全流程联动的移动服务机器人，术中药品临时领用、剩余药品核销仍依赖人工；二是场景适配不足，针对妇幼保健院儿科小规格药品抓取、产科急诊应急领用等专属需求，尚无成熟方案，通用设备难以兼顾精度与应急效率；三是系统融合不深，多数设备仅对接医院信息系统，未实现与麻醉信息系统（AIMS）、国家麻精药品追溯系统的全链路数据打通，无法形成“药库-药房-手术间”闭环追溯。目前仅有少数医院与机器人企业开展小规模试点，尝试将RFID技术与移动机器人结合，但尚未形成可复制的标准化方案，且未覆盖妇幼专属场景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（2）国外应用现状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国外医疗机器人在麻精药品管理领域的应用起步早，聚焦“全流程闭环管控、人机协同高效运转”，形成了一批成熟的细分场景方案，可为国内项目提供技术借鉴，但仍存在适配国内监管要求与妇幼场景的优化空间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国外方案的核心优势在于“系统深度融合”与“全流程标准化”，但存在三大适配性短板：一是未针对国内“双人双锁”监管细则优化授权逻辑，部分方案仅支持单人授权领用，无法直接适配国内合规要求；二是缺乏妇幼场景专属设计，对儿科小规格药品、产科急诊应急流程的适配性不足；三是设备成本高昂，欧美单台专用机器人价格约为国内同类通用设备的2-3倍，且售后运维体系难以覆盖国内基层医疗机构，规模化推广受限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（3）类似应用的改进方向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结合国内外现有类似应用的短板，针对麻精药品管理场景的特殊性，需从“合规适配、场景优化、系统融合、成本控制”四大维度进行改进，形成适配国内医疗机构（含妇幼保健院）的专用方案：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合规适配改进：针对国内外监管差异与国内“双人双锁、双人核对”核心要求，优化机器人授权与操作逻辑，新增“电子双授权、双重扫码校验”功能，支持“单人应急领用+事后双人复核”模式，既满足急诊效率需求，又符合《麻醉药品和精神药品管理条例》要求；同时优化操作日志防篡改设计，确保每一步操作可追溯，适配国家麻精药品追溯系统数据上传规范，解决国外方案合规性适配不足问题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场景精准化改进：针对现有设备适配性差的问题，聚焦妇幼保健院专属需求，优化机器人硬件与软件配置：机械臂增加小规格药品抓取适配模块；优化导航算法，适配手术间狭窄通道与急诊快速转运需求，应急领用响应时间压缩至3分钟内；新增温湿度实时监控与近效期药品预警功能，解决麻精药品储存养护与效期管理痛点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3. 系统融合改进：针对现有设备数据孤岛问题，开发标准化数据对接中间件，实现机器人系统与医院HIS、PMS、AIMS系统及国家麻精药品追溯系统的全链路联动，确保“领用-使用-核销-回收”数据实时同步，打破“药库-药房-手术间”数据壁垒；新增数据可视化功能，支持监管部门与医院管理人员实时查看药品流转轨迹与操作记录，满足合规核查与日常管控需求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4. 成本与运维改进：针对国外设备成本高昂、国内基层医疗机构承受力有限的问题，采用“模块化设计+国产核心部件替代”模式，降低设备采购成本；优化运维体系，开发简易操作界面与远程故障排查功能，支持医护人员经1-2天培训即可熟练操作，同时建立本地化售后团队，解决现有设备运维复杂、响应滞后的问题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5. 人机协同改进：针对现有设备“替代人工”的单一定位，优化人机协同逻辑，机器人承担搬运、扫码、登记等重复劳动，将药师、医护人员从繁琐操作中解放，聚焦合规审核、临床决策等核心工作；新增人工干预应急通道，遇特殊情况可快速切换手动模式，避免机器人故障影响临床救治，解决部分方案人机协同不畅、应急处置能力不足的问题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综上，国内现有应用为项目提供了技术基础与政策支撑，而麻醉科/手术室麻精药品管理的专用化、全流程、场景化机器人应用仍处于市场空白阶段，本项目研发的专用移动服务机器人及管控方案，可精准填补行业短板，契合国内医疗智能化与麻精药品监管升级的核心需求。</w:t>
            </w:r>
          </w:p>
          <w:p>
            <w:pPr>
              <w:spacing w:line="320" w:lineRule="exact"/>
              <w:ind w:left="720" w:hanging="720" w:hangingChars="30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方正仿宋_GBK"/>
    <w:panose1 w:val="02000000000000000000"/>
    <w:charset w:val="86"/>
    <w:family w:val="roman"/>
    <w:pitch w:val="default"/>
    <w:sig w:usb0="00000000" w:usb1="00000000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3OTczNzI0ZWJiZjRjNDQ5ZjMxYzE5NzFmNzE4MjMifQ=="/>
  </w:docVars>
  <w:rsids>
    <w:rsidRoot w:val="02C66F86"/>
    <w:rsid w:val="02C66F86"/>
    <w:rsid w:val="73EB7EA1"/>
    <w:rsid w:val="FAB71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9" w:name="heading 3"/>
    <w:lsdException w:qFormat="1" w:uiPriority="9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9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2026-03-04T23:27:00Z</dcterms:created>
  <dc:creator>SRA小助手</dc:creator>
  <cp:lastModifiedBy>区工业和信息化局帐户</cp:lastModifiedBy>
  <dcterms:modified xsi:type="dcterms:W3CDTF">2026-03-06T19:07:12Z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F1F3E2E87FFF48F6BFF4480A3A946D50_11</vt:lpwstr>
  </property>
</Properties>
</file>