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楷体_GB2312" w:hAnsi="楷体_GB2312" w:eastAsia="楷体_GB2312" w:cs="楷体_GB2312"/>
          <w:sz w:val="32"/>
        </w:rPr>
      </w:pPr>
      <w:r>
        <w:rPr>
          <w:rFonts w:hint="eastAsia" w:ascii="黑体" w:hAnsi="黑体" w:eastAsia="黑体"/>
          <w:sz w:val="32"/>
        </w:rPr>
        <w:t>深圳市南山区机器人应用场景征集表</w:t>
      </w:r>
      <w:bookmarkStart w:id="0" w:name="_GoBack"/>
      <w:bookmarkEnd w:id="0"/>
    </w:p>
    <w:tbl>
      <w:tblPr>
        <w:tblStyle w:val="3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面向“专家级”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超声检查场景的智能机器人需求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超声检查是临床中应用最广泛、检查量最大的影像学检查方式之一，在腹部、甲状腺、血管、妇产、急诊床旁等场景中均承担着基础且关键的诊断任务。然而，该类检查高度依赖操作者个人经验和操作手法，专家级能力主要集中在少数大型医院和个人身上，难以在基层和社康体系中复制。</w:t>
            </w:r>
          </w:p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从社会层面看，当前基层医疗机构普遍存在“设备具备但诊断质量不稳定”的问题，患者仍需因检查质量问题反复转诊，增加就医成本，也加重了大型医院的诊疗压力。专家级超声能力无法规模化下沉，已成为制约分级诊疗和医联体建设的长期结构性问题。</w:t>
            </w:r>
          </w:p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从经济和运营层面看，超声检查需求量大、频次高，但专家资源有限，单纯依靠增加人力难以解决问题，且培养成本高、周期长。通过技术手段复制和放大专家能力，是提升整体超声服务供给效率的现实路径。</w:t>
            </w:r>
          </w:p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现有作业方式主要依赖人工手持探头操作，不同医生在探头路径、切面选择和压力控制等方面差异明显，导致检查结果一致性不足。传统远程超声多以图像回传和语音指导为主，专家无法直接参与关键操作，难以从根本上保证诊断质量。</w:t>
            </w:r>
          </w:p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引入具备机械臂执行能力和智能控制能力的超声机器人，可将专家级操作手法进行数字化、标准化和重复执行，并支持专家远程实时操控，在提升基层检查质量、降低转诊率、提高医疗资源利用效率等方面具备明确且现实的社会和经济价值。</w:t>
            </w:r>
          </w:p>
          <w:p>
            <w:pPr>
              <w:pStyle w:val="2"/>
              <w:rPr>
                <w:rFonts w:hint="eastAsia" w:ascii="仿宋_GB2312" w:hAnsi="Times New Roman" w:eastAsia="仿宋_GB2312" w:cs="仿宋_GB2312"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本场景需求为 1 台可在真实临床环境中使用的超声智能机器人系统，用于验证和实现专家级超声检查能力的标准化复制与远程应用。具体需求包括：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机器人需采用高自由度机械臂结构，能够稳定、精准地完成超声探头的定位、扫查与姿态控制，满足临床常见检查场景下对重复性和稳定性的要求；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系统需支持对专家级超声操作路径、切面获取方式及关键参数进行建模和复现，重点解决人工操作差异大、检查质量不一致的问题；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需具备远程实时操控能力，使专家能够在异地直接参与关键操作，而不仅限于图像查看和语音指导；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整体方案需以临床可落地、可持续使用为目标，性能参数参考市场同类成熟产品水平，重点关注安全性、稳定性和操作可靠性。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rPr>
                <w:rFonts w:ascii="仿宋_GB2312" w:hAnsi="Times New Roman" w:eastAsia="仿宋_GB2312" w:cs="方正仿宋简体"/>
                <w:sz w:val="24"/>
                <w:szCs w:val="24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bidi="ar"/>
              </w:rPr>
              <w:t>当前国内外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bidi="ar"/>
              </w:rPr>
              <w:t>有一些大型医院已经投入运作，效果很好。尤其是远程会诊，机器人做床边超声检查起到了非常大的效果。</w:t>
            </w:r>
          </w:p>
          <w:p>
            <w:pPr>
              <w:pStyle w:val="5"/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rPr>
                <w:rFonts w:ascii="仿宋_GB2312" w:hAnsi="Times New Roman" w:eastAsia="仿宋_GB2312" w:cs="方正仿宋简体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bidi="ar"/>
              </w:rPr>
              <w:t>如华大智造开发了全球第一款远程超声机器人，并于2020年取得NMPA三类证书，已应用于偏远地区、医联体基层卫生机构等。另外，国家出台了一系列政策支持远程医疗技术的发展，并制定了远程超声机器人技术要求和测试方法等标准。</w:t>
            </w:r>
          </w:p>
          <w:p>
            <w:pPr>
              <w:spacing w:line="320" w:lineRule="exact"/>
              <w:ind w:left="0" w:leftChars="0" w:firstLine="0"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bidi="ar"/>
              </w:rPr>
              <w:t>关键技术：超声图像具有动态属性，对数据传输的实时性、稳定性和带宽要求极高；在复杂人体结构和不同操作环境下，机器人探头的定位精度和操作稳定性。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医院在超声检查领域具备较为扎实的临床基础和专家资源，对不同检查场景下的操作规范和质量控制要求具有深入理解。同时，医院在推进远程医疗和信息化建设方面已有一定实践经验，为新型智能化设备的临床应用提供了良好环境。</w:t>
            </w:r>
          </w:p>
          <w:p>
            <w:pPr>
              <w:pStyle w:val="2"/>
              <w:rPr>
                <w:rFonts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在技术层面，相关领域在机器人控制、医学图像处理、网络传输和系统安全等方面已具备一定研发和应用基础，前期已积累部分超声图像数据和操作经验数据，为后续开展专家级操作建模和算法优化提供了条件。</w:t>
            </w:r>
          </w:p>
          <w:p>
            <w:pPr>
              <w:pStyle w:val="2"/>
              <w:rPr>
                <w:rFonts w:hint="eastAsia" w:ascii="仿宋_GB2312" w:hAnsi="Times New Roman" w:eastAsia="仿宋_GB2312" w:cs="仿宋_GB2312"/>
                <w:kern w:val="2"/>
                <w:lang w:bidi="ar"/>
              </w:rPr>
            </w:pPr>
            <w:r>
              <w:rPr>
                <w:rFonts w:ascii="仿宋_GB2312" w:hAnsi="Times New Roman" w:eastAsia="仿宋_GB2312" w:cs="仿宋_GB2312"/>
                <w:kern w:val="2"/>
                <w:lang w:bidi="ar"/>
              </w:rPr>
              <w:t>通过本项目实施，可在现有基础上进一步整合临床需求与技术能力，与具备相关研发和产品能力的解决方案供给方开展合作，推动专家级超声检查能力的标准化应用和示范落地。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2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4C4A5E"/>
    <w:multiLevelType w:val="multilevel"/>
    <w:tmpl w:val="484C4A5E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 w:cs="仿宋_GB2312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AA45C5E"/>
    <w:multiLevelType w:val="multilevel"/>
    <w:tmpl w:val="6AA45C5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7B231B83"/>
    <w:rsid w:val="058A1691"/>
    <w:rsid w:val="2CDB4641"/>
    <w:rsid w:val="7B23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2026-03-04T15:26:00Z</dcterms:created>
  <dc:creator>SRA小助手</dc:creator>
  <cp:lastModifiedBy>区工业和信息化局帐户</cp:lastModifiedBy>
  <dcterms:modified xsi:type="dcterms:W3CDTF">2026-03-06T19:03:54Z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BDF0CB7B7F314F58A8A105E2CA4750E6_11</vt:lpwstr>
  </property>
</Properties>
</file>