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spacing w:line="560" w:lineRule="exact"/>
        <w:ind w:firstLine="0" w:firstLineChars="0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区工业和信息化局分项资金—</w:t>
      </w:r>
    </w:p>
    <w:p>
      <w:pPr>
        <w:spacing w:line="560" w:lineRule="exact"/>
        <w:ind w:firstLine="0" w:firstLineChars="0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鼓励工业企业纳统入库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项目</w:t>
      </w:r>
    </w:p>
    <w:p>
      <w:pPr>
        <w:spacing w:line="560" w:lineRule="exact"/>
        <w:ind w:firstLine="0" w:firstLineChars="0"/>
        <w:jc w:val="center"/>
        <w:outlineLvl w:val="0"/>
        <w:rPr>
          <w:rFonts w:hint="eastAsia" w:ascii="方正小标宋_GBK" w:hAnsi="宋体" w:eastAsia="方正小标宋_GBK" w:cs="Times New Roman"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操作规程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促进南山区经济发展方式转变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推动产业结构优化升级，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依据《南山区促进产业高质量发展专项资金管理办法》《南山区促进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高端制造发展专项扶持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》等文件规定，制定本操作规程。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37" w:firstLineChars="1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对符合条件首次纳统的企业最高奖励10万元。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本项资助属于核准类项目，资助资金的安排使用坚持公平、公开、公正的原则，实行自愿申报、科学决策和绩效评估的管理制度，采取无偿资助方式和事后补贴制，受资助项目无需验收。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" w:firstLineChars="168"/>
        <w:textAlignment w:val="auto"/>
        <w:outlineLvl w:val="9"/>
        <w:rPr>
          <w:rFonts w:hint="eastAsia"/>
        </w:rPr>
      </w:pPr>
      <w:r>
        <w:rPr>
          <w:rFonts w:hint="eastAsia" w:eastAsia="仿宋_GB2312"/>
          <w:sz w:val="32"/>
          <w:szCs w:val="32"/>
        </w:rPr>
        <w:t>本项资助受年度资金预算控制，</w:t>
      </w:r>
      <w:r>
        <w:rPr>
          <w:rFonts w:hint="eastAsia" w:eastAsia="仿宋_GB2312"/>
          <w:sz w:val="32"/>
          <w:szCs w:val="32"/>
          <w:lang w:val="en-US" w:eastAsia="zh-CN"/>
        </w:rPr>
        <w:t>南山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以对资助金额、支持比例和拨付进度等进行统一调整，申报单位应无条件同意调整结果。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对首次纳入区“规上工业”统计库的工业企业，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eastAsia="仿宋_GB2312"/>
          <w:sz w:val="32"/>
          <w:szCs w:val="32"/>
        </w:rPr>
        <w:t>入库后稳定完成次年全年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月报，或月度入库后稳定完成当年全年月报且实现产值正增长的</w:t>
      </w:r>
      <w:r>
        <w:rPr>
          <w:rFonts w:hint="eastAsia" w:ascii="仿宋_GB2312" w:eastAsia="仿宋_GB2312"/>
          <w:sz w:val="32"/>
          <w:szCs w:val="32"/>
        </w:rPr>
        <w:t>，给予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最高</w:t>
      </w:r>
      <w:r>
        <w:rPr>
          <w:rFonts w:hint="eastAsia" w:ascii="仿宋_GB2312" w:eastAsia="仿宋_GB2312"/>
          <w:sz w:val="32"/>
          <w:szCs w:val="32"/>
        </w:rPr>
        <w:t>10万元奖励。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（一）申请本项资金资助的机构应符合以下基本条件：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1.在南山区依法从事实际经营，并具有独立法人资格的企业。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2.履行相关数据申报义务、守法经营、诚实守信、有规范的财务管理制度；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3.应积极配合区委、区政府相关工作。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2023年月度（不含2023年2月）、年度入库，或2024年2月月度入库企业，以上均含小升规、转库、区外迁入。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项目开通时仍在南山区规上工业企业库统计（以统计部门查询反馈信息为准）。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在南山区完成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0"/>
        </w:rPr>
        <w:t>年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2-12月月报统计报表报送，并且2024年1-12月累计快报产值同比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正增长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（二）有下列情况之一的，本项目资金不予资助：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1.被依法依规纳入严重失信主体名单或失信惩戒措施清单的；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2.提出资助申请后，申报主体项目实施地或数据申报地发生变化，不再符合申报条件的。</w:t>
      </w:r>
    </w:p>
    <w:p>
      <w:pPr>
        <w:spacing w:line="240" w:lineRule="auto"/>
        <w:ind w:firstLine="640" w:firstLineChars="200"/>
      </w:pPr>
      <w:r>
        <w:rPr>
          <w:rFonts w:hint="eastAsia" w:hAnsi="黑体" w:eastAsia="黑体"/>
          <w:sz w:val="32"/>
          <w:szCs w:val="32"/>
        </w:rPr>
        <w:t>五、</w:t>
      </w:r>
      <w:r>
        <w:rPr>
          <w:rFonts w:hint="eastAsia" w:hAnsi="黑体" w:eastAsia="黑体"/>
          <w:sz w:val="32"/>
          <w:szCs w:val="32"/>
          <w:lang w:eastAsia="zh-CN"/>
        </w:rPr>
        <w:t>办理</w:t>
      </w:r>
      <w:r>
        <w:rPr>
          <w:rFonts w:hint="eastAsia" w:hAnsi="黑体" w:eastAsia="黑体"/>
          <w:sz w:val="32"/>
          <w:szCs w:val="32"/>
        </w:rPr>
        <w:t>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）企业登录“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i南山企业服务综合平台”（https://www.inanshan.org.cn/）进行确认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根据企业确认情况拟定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资助计划；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）区相关部门对申报主体的有关经营资质情况进行核查；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）区企业服务中心将项目资助计划向社会公示5个工作日，对公示期满，无有效投诉的项目资助计划，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按照相应审核程序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提交审批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；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）经审议后，由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行文下达资金计划；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）申报主体线上提交加盖单位财务专用章的收据；</w:t>
      </w:r>
    </w:p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）区财政部门及时安排资金，</w:t>
      </w:r>
      <w:r>
        <w:rPr>
          <w:rFonts w:hint="eastAsia" w:eastAsia="仿宋_GB2312"/>
          <w:sz w:val="32"/>
          <w:szCs w:val="32"/>
          <w:lang w:val="en-US" w:eastAsia="zh-CN"/>
        </w:rPr>
        <w:t>南山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对受理项目办理资金拨付手续。</w:t>
      </w:r>
    </w:p>
    <w:p>
      <w:pPr>
        <w:widowControl/>
        <w:spacing w:line="560" w:lineRule="exact"/>
        <w:ind w:firstLine="640" w:firstLineChars="200"/>
        <w:rPr>
          <w:rFonts w:hint="eastAsia" w:hAnsi="黑体" w:eastAsia="黑体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附件</w:t>
      </w:r>
    </w:p>
    <w:p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本项目属于免申即享类，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符合资助条件的企业无需提交《项目申请书》等申报材料，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只需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eastAsia="仿宋_GB2312"/>
          <w:sz w:val="32"/>
          <w:szCs w:val="32"/>
          <w:lang w:val="en-US" w:eastAsia="zh-CN"/>
        </w:rPr>
        <w:t>南山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要求的时限登录“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i南山企业服务综合平台”确认即可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（未注册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i南山企业服务综合平台”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，首次登录须完成注册）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  <w:lang w:val="en-US" w:eastAsia="zh-CN"/>
        </w:rPr>
        <w:t>南山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Times New Roman" w:eastAsia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（二）申报主体须按照</w:t>
      </w:r>
      <w:r>
        <w:rPr>
          <w:rFonts w:hint="eastAsia" w:eastAsia="仿宋_GB2312"/>
          <w:sz w:val="32"/>
          <w:szCs w:val="32"/>
          <w:lang w:val="en-US" w:eastAsia="zh-CN"/>
        </w:rPr>
        <w:t>南山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Times New Roman" w:eastAsia="仿宋_GB2312"/>
          <w:sz w:val="32"/>
          <w:szCs w:val="32"/>
        </w:rPr>
        <w:t>相关通知要求及时提交资金拨付所需材料，逾期不办理者视为自动放弃。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八、其他事项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（一）本项目所依据的政策内容执行期间如遇国家、省、市有关政策调整的，按照上级有关规定执行。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hint="eastAsia" w:ascii="Times New Roman" w:hAnsi="黑体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申请本项目资助的主体应保证其申报材料的完整性、真实性、准确性及合法性，并承担因其提交的项目申报材料产生的相关法律责任，如有虚假或侵权等行为，该项目申请无效，如事后发现存在以上行为，本资金主管部门将保留依法追究其法律责任的权利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九、附则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eastAsia="仿宋_GB2312"/>
          <w:sz w:val="32"/>
          <w:szCs w:val="32"/>
          <w:lang w:val="en-US" w:eastAsia="zh-CN"/>
        </w:rPr>
        <w:t>南山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eastAsia="仿宋_GB2312"/>
          <w:sz w:val="32"/>
          <w:szCs w:val="32"/>
          <w:lang w:val="en-US" w:eastAsia="zh-CN"/>
        </w:rPr>
        <w:t>南山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5E95"/>
    <w:rsid w:val="00014405"/>
    <w:rsid w:val="00045E28"/>
    <w:rsid w:val="000A590B"/>
    <w:rsid w:val="000A7A92"/>
    <w:rsid w:val="000B5F33"/>
    <w:rsid w:val="000D43A3"/>
    <w:rsid w:val="000F4DB9"/>
    <w:rsid w:val="001008B8"/>
    <w:rsid w:val="00104C58"/>
    <w:rsid w:val="00117219"/>
    <w:rsid w:val="00123A2F"/>
    <w:rsid w:val="0013297D"/>
    <w:rsid w:val="0018047E"/>
    <w:rsid w:val="00194CD5"/>
    <w:rsid w:val="001A475F"/>
    <w:rsid w:val="001B079C"/>
    <w:rsid w:val="001B6A9B"/>
    <w:rsid w:val="00233E4D"/>
    <w:rsid w:val="00264D75"/>
    <w:rsid w:val="00270F2D"/>
    <w:rsid w:val="002926D4"/>
    <w:rsid w:val="002B11EC"/>
    <w:rsid w:val="002D5E36"/>
    <w:rsid w:val="002F06B0"/>
    <w:rsid w:val="00315BA6"/>
    <w:rsid w:val="00362BBE"/>
    <w:rsid w:val="00362DA4"/>
    <w:rsid w:val="00371178"/>
    <w:rsid w:val="00385E9E"/>
    <w:rsid w:val="00393CA7"/>
    <w:rsid w:val="003A61E8"/>
    <w:rsid w:val="003D5CD2"/>
    <w:rsid w:val="003E0FF6"/>
    <w:rsid w:val="00477B02"/>
    <w:rsid w:val="004972AE"/>
    <w:rsid w:val="00500538"/>
    <w:rsid w:val="005735BA"/>
    <w:rsid w:val="00577DBC"/>
    <w:rsid w:val="00584980"/>
    <w:rsid w:val="00584E14"/>
    <w:rsid w:val="005978EF"/>
    <w:rsid w:val="005B5850"/>
    <w:rsid w:val="006052FA"/>
    <w:rsid w:val="0061778C"/>
    <w:rsid w:val="00676B41"/>
    <w:rsid w:val="006A580C"/>
    <w:rsid w:val="006B3BF6"/>
    <w:rsid w:val="006B49C4"/>
    <w:rsid w:val="006F3A27"/>
    <w:rsid w:val="00731D6E"/>
    <w:rsid w:val="007E3933"/>
    <w:rsid w:val="007E5487"/>
    <w:rsid w:val="007F5CA9"/>
    <w:rsid w:val="008057B2"/>
    <w:rsid w:val="00887CAB"/>
    <w:rsid w:val="008A1133"/>
    <w:rsid w:val="008B2663"/>
    <w:rsid w:val="008C66F9"/>
    <w:rsid w:val="008F39D9"/>
    <w:rsid w:val="009039DC"/>
    <w:rsid w:val="009052A4"/>
    <w:rsid w:val="00910CC1"/>
    <w:rsid w:val="00926BD9"/>
    <w:rsid w:val="00933DB7"/>
    <w:rsid w:val="00A07E8F"/>
    <w:rsid w:val="00B26828"/>
    <w:rsid w:val="00B51D75"/>
    <w:rsid w:val="00B80063"/>
    <w:rsid w:val="00BA2341"/>
    <w:rsid w:val="00BD64A8"/>
    <w:rsid w:val="00C2209B"/>
    <w:rsid w:val="00C7372E"/>
    <w:rsid w:val="00CA1E90"/>
    <w:rsid w:val="00CB01F3"/>
    <w:rsid w:val="00CC132B"/>
    <w:rsid w:val="00D15C8B"/>
    <w:rsid w:val="00D3037A"/>
    <w:rsid w:val="00D34663"/>
    <w:rsid w:val="00D4628D"/>
    <w:rsid w:val="00D72EDD"/>
    <w:rsid w:val="00DC1CCB"/>
    <w:rsid w:val="00DD6772"/>
    <w:rsid w:val="00DD698E"/>
    <w:rsid w:val="00DE008A"/>
    <w:rsid w:val="00E05CA9"/>
    <w:rsid w:val="00E14855"/>
    <w:rsid w:val="00E25AAD"/>
    <w:rsid w:val="00E535FC"/>
    <w:rsid w:val="00E80078"/>
    <w:rsid w:val="00E82991"/>
    <w:rsid w:val="00EB5DC1"/>
    <w:rsid w:val="00EE038C"/>
    <w:rsid w:val="00F00320"/>
    <w:rsid w:val="00F42A60"/>
    <w:rsid w:val="00F766C5"/>
    <w:rsid w:val="00F817C6"/>
    <w:rsid w:val="00F969D7"/>
    <w:rsid w:val="00FB1762"/>
    <w:rsid w:val="00FB7E90"/>
    <w:rsid w:val="00FF3390"/>
    <w:rsid w:val="012375B1"/>
    <w:rsid w:val="012B0545"/>
    <w:rsid w:val="018B2D8E"/>
    <w:rsid w:val="03330A1A"/>
    <w:rsid w:val="03EF6164"/>
    <w:rsid w:val="05A836A4"/>
    <w:rsid w:val="08883F20"/>
    <w:rsid w:val="090E3CE3"/>
    <w:rsid w:val="0A715D7B"/>
    <w:rsid w:val="0ABB3CE5"/>
    <w:rsid w:val="0B143FDF"/>
    <w:rsid w:val="0B3D3EA6"/>
    <w:rsid w:val="0B7D1178"/>
    <w:rsid w:val="0BF31139"/>
    <w:rsid w:val="0CF41E33"/>
    <w:rsid w:val="0D0611DD"/>
    <w:rsid w:val="0D18116C"/>
    <w:rsid w:val="0D5535E9"/>
    <w:rsid w:val="0D5A11BB"/>
    <w:rsid w:val="0EBB0AFB"/>
    <w:rsid w:val="0EFFF334"/>
    <w:rsid w:val="0F2D1925"/>
    <w:rsid w:val="0FDA2D8F"/>
    <w:rsid w:val="1036278B"/>
    <w:rsid w:val="11933F23"/>
    <w:rsid w:val="11E24C5E"/>
    <w:rsid w:val="123C2260"/>
    <w:rsid w:val="135164A9"/>
    <w:rsid w:val="14A631FA"/>
    <w:rsid w:val="15545624"/>
    <w:rsid w:val="15FB9631"/>
    <w:rsid w:val="164510FF"/>
    <w:rsid w:val="168C7D07"/>
    <w:rsid w:val="1754127D"/>
    <w:rsid w:val="18EF610A"/>
    <w:rsid w:val="1A01470B"/>
    <w:rsid w:val="1A496050"/>
    <w:rsid w:val="1A5F3FA6"/>
    <w:rsid w:val="1CD22A16"/>
    <w:rsid w:val="1F8F776B"/>
    <w:rsid w:val="1FDE0796"/>
    <w:rsid w:val="1FF14EBA"/>
    <w:rsid w:val="1FFD2976"/>
    <w:rsid w:val="1FFFE13E"/>
    <w:rsid w:val="20415C4C"/>
    <w:rsid w:val="20D16E93"/>
    <w:rsid w:val="212B04C1"/>
    <w:rsid w:val="21F720FC"/>
    <w:rsid w:val="22D95913"/>
    <w:rsid w:val="23A84D88"/>
    <w:rsid w:val="23DF7195"/>
    <w:rsid w:val="24A563F4"/>
    <w:rsid w:val="2542342C"/>
    <w:rsid w:val="25D00131"/>
    <w:rsid w:val="262F2952"/>
    <w:rsid w:val="268F0A80"/>
    <w:rsid w:val="268F341F"/>
    <w:rsid w:val="272B6B1C"/>
    <w:rsid w:val="28E3096D"/>
    <w:rsid w:val="29950613"/>
    <w:rsid w:val="2AC61FC7"/>
    <w:rsid w:val="2AD021CB"/>
    <w:rsid w:val="2AFF0A1A"/>
    <w:rsid w:val="2B1E1836"/>
    <w:rsid w:val="2BBF040B"/>
    <w:rsid w:val="2D433942"/>
    <w:rsid w:val="2DFE6671"/>
    <w:rsid w:val="31BF5E31"/>
    <w:rsid w:val="327036E5"/>
    <w:rsid w:val="335473B3"/>
    <w:rsid w:val="33B7730D"/>
    <w:rsid w:val="33F89D6A"/>
    <w:rsid w:val="3431221A"/>
    <w:rsid w:val="34933BEB"/>
    <w:rsid w:val="35304DCE"/>
    <w:rsid w:val="35595D92"/>
    <w:rsid w:val="355C34BF"/>
    <w:rsid w:val="367172CD"/>
    <w:rsid w:val="371E19BF"/>
    <w:rsid w:val="373C5FCF"/>
    <w:rsid w:val="374359F5"/>
    <w:rsid w:val="377DCA9C"/>
    <w:rsid w:val="38FB69DF"/>
    <w:rsid w:val="39454E88"/>
    <w:rsid w:val="3B524C2B"/>
    <w:rsid w:val="3BC97ADF"/>
    <w:rsid w:val="3C0D6299"/>
    <w:rsid w:val="3C634BCE"/>
    <w:rsid w:val="3D120C57"/>
    <w:rsid w:val="3D2B112A"/>
    <w:rsid w:val="3D521E28"/>
    <w:rsid w:val="3DE5283E"/>
    <w:rsid w:val="3DFD64F4"/>
    <w:rsid w:val="3DFFF9EC"/>
    <w:rsid w:val="3E2027E5"/>
    <w:rsid w:val="3E7F56B7"/>
    <w:rsid w:val="3E8C6614"/>
    <w:rsid w:val="3F033C0C"/>
    <w:rsid w:val="3F714C84"/>
    <w:rsid w:val="3FB3F71B"/>
    <w:rsid w:val="3FF7381A"/>
    <w:rsid w:val="3FFDCFCC"/>
    <w:rsid w:val="40247472"/>
    <w:rsid w:val="41486170"/>
    <w:rsid w:val="419F4A08"/>
    <w:rsid w:val="434A44E9"/>
    <w:rsid w:val="45637525"/>
    <w:rsid w:val="456747AD"/>
    <w:rsid w:val="46FD1A1C"/>
    <w:rsid w:val="473DDAA0"/>
    <w:rsid w:val="474F7CEF"/>
    <w:rsid w:val="47696FD2"/>
    <w:rsid w:val="47EE1955"/>
    <w:rsid w:val="47FDD251"/>
    <w:rsid w:val="492E7879"/>
    <w:rsid w:val="49626EB3"/>
    <w:rsid w:val="49BA524B"/>
    <w:rsid w:val="4AD9757E"/>
    <w:rsid w:val="4B5538CD"/>
    <w:rsid w:val="4BB432C0"/>
    <w:rsid w:val="4E75E9D6"/>
    <w:rsid w:val="4F6FC8E3"/>
    <w:rsid w:val="4FFB1D5B"/>
    <w:rsid w:val="507550DD"/>
    <w:rsid w:val="51F500D0"/>
    <w:rsid w:val="51F85506"/>
    <w:rsid w:val="525CF578"/>
    <w:rsid w:val="53D70F4E"/>
    <w:rsid w:val="53EFE9BD"/>
    <w:rsid w:val="54497256"/>
    <w:rsid w:val="55833DD9"/>
    <w:rsid w:val="56A3240F"/>
    <w:rsid w:val="56F149B3"/>
    <w:rsid w:val="57FCA1D9"/>
    <w:rsid w:val="59446201"/>
    <w:rsid w:val="59F57210"/>
    <w:rsid w:val="5A175670"/>
    <w:rsid w:val="5A784EFD"/>
    <w:rsid w:val="5AAA7FDA"/>
    <w:rsid w:val="5AF67E93"/>
    <w:rsid w:val="5C7E8D70"/>
    <w:rsid w:val="5D2D5EE1"/>
    <w:rsid w:val="5DE40F0F"/>
    <w:rsid w:val="5DF77C96"/>
    <w:rsid w:val="5E6B721C"/>
    <w:rsid w:val="5ED330C5"/>
    <w:rsid w:val="5EE66EF0"/>
    <w:rsid w:val="5F0D4001"/>
    <w:rsid w:val="5F5FB5DC"/>
    <w:rsid w:val="5FBF3CA1"/>
    <w:rsid w:val="5FFD6D10"/>
    <w:rsid w:val="600E265B"/>
    <w:rsid w:val="60C83D17"/>
    <w:rsid w:val="61E67742"/>
    <w:rsid w:val="623D5425"/>
    <w:rsid w:val="64D357C0"/>
    <w:rsid w:val="65E6D3FB"/>
    <w:rsid w:val="67211B16"/>
    <w:rsid w:val="67A46B42"/>
    <w:rsid w:val="67C7010B"/>
    <w:rsid w:val="6836351A"/>
    <w:rsid w:val="68954436"/>
    <w:rsid w:val="68CD23E7"/>
    <w:rsid w:val="693C41B9"/>
    <w:rsid w:val="695A115D"/>
    <w:rsid w:val="69A43B52"/>
    <w:rsid w:val="6AF4DF1F"/>
    <w:rsid w:val="6C47100D"/>
    <w:rsid w:val="6CF00FC4"/>
    <w:rsid w:val="6D87F10E"/>
    <w:rsid w:val="6E5F4381"/>
    <w:rsid w:val="6E721E8E"/>
    <w:rsid w:val="6F3F6946"/>
    <w:rsid w:val="6F974D3A"/>
    <w:rsid w:val="6FFBF863"/>
    <w:rsid w:val="70932D8B"/>
    <w:rsid w:val="70A82304"/>
    <w:rsid w:val="718D4B6D"/>
    <w:rsid w:val="71D94842"/>
    <w:rsid w:val="71ED0BC4"/>
    <w:rsid w:val="735C3A39"/>
    <w:rsid w:val="73B4F8BD"/>
    <w:rsid w:val="73EFF230"/>
    <w:rsid w:val="73FAE1AA"/>
    <w:rsid w:val="73FE5E95"/>
    <w:rsid w:val="742561E0"/>
    <w:rsid w:val="746F7920"/>
    <w:rsid w:val="751B4010"/>
    <w:rsid w:val="753B4E8A"/>
    <w:rsid w:val="75977D16"/>
    <w:rsid w:val="75CD69EF"/>
    <w:rsid w:val="763F4E14"/>
    <w:rsid w:val="768A7DD5"/>
    <w:rsid w:val="76941E87"/>
    <w:rsid w:val="76B9294D"/>
    <w:rsid w:val="77BB45FB"/>
    <w:rsid w:val="77E70B50"/>
    <w:rsid w:val="77EDE4CF"/>
    <w:rsid w:val="77FF1D16"/>
    <w:rsid w:val="78071802"/>
    <w:rsid w:val="78755054"/>
    <w:rsid w:val="792913E7"/>
    <w:rsid w:val="79761EB0"/>
    <w:rsid w:val="7996043A"/>
    <w:rsid w:val="79FF983D"/>
    <w:rsid w:val="7A6FE19A"/>
    <w:rsid w:val="7ADE6DB9"/>
    <w:rsid w:val="7B405E7A"/>
    <w:rsid w:val="7B6F763C"/>
    <w:rsid w:val="7BCF5482"/>
    <w:rsid w:val="7BDFC488"/>
    <w:rsid w:val="7BEFF2FE"/>
    <w:rsid w:val="7BFFAB4D"/>
    <w:rsid w:val="7C9849B1"/>
    <w:rsid w:val="7D4B405E"/>
    <w:rsid w:val="7D4D4585"/>
    <w:rsid w:val="7D806C68"/>
    <w:rsid w:val="7DBB038C"/>
    <w:rsid w:val="7DBCE8C0"/>
    <w:rsid w:val="7DEB850E"/>
    <w:rsid w:val="7E7348DC"/>
    <w:rsid w:val="7E946485"/>
    <w:rsid w:val="7ECE7042"/>
    <w:rsid w:val="7EF701EF"/>
    <w:rsid w:val="7EF72695"/>
    <w:rsid w:val="7F3B6A24"/>
    <w:rsid w:val="7F6C180F"/>
    <w:rsid w:val="7F7FA965"/>
    <w:rsid w:val="7F992370"/>
    <w:rsid w:val="7FB55324"/>
    <w:rsid w:val="7FBBBF35"/>
    <w:rsid w:val="7FCFEB4C"/>
    <w:rsid w:val="7FD92338"/>
    <w:rsid w:val="7FDF5D3B"/>
    <w:rsid w:val="7FDFB1B0"/>
    <w:rsid w:val="7FF79A33"/>
    <w:rsid w:val="7FF9B54B"/>
    <w:rsid w:val="7FFE373B"/>
    <w:rsid w:val="7FFED998"/>
    <w:rsid w:val="8AEBB884"/>
    <w:rsid w:val="8CDFCE87"/>
    <w:rsid w:val="955FEBB9"/>
    <w:rsid w:val="95EFB78E"/>
    <w:rsid w:val="96D858FD"/>
    <w:rsid w:val="97FF5A1B"/>
    <w:rsid w:val="9BB7D25F"/>
    <w:rsid w:val="9EBB100C"/>
    <w:rsid w:val="AA750652"/>
    <w:rsid w:val="AAD7FA7F"/>
    <w:rsid w:val="B67DE7A0"/>
    <w:rsid w:val="B77FA326"/>
    <w:rsid w:val="B9FE3B6C"/>
    <w:rsid w:val="BB7557A7"/>
    <w:rsid w:val="BBDC4A96"/>
    <w:rsid w:val="BDBEDDF3"/>
    <w:rsid w:val="BDF61E83"/>
    <w:rsid w:val="BEFE802D"/>
    <w:rsid w:val="BF4FE5A0"/>
    <w:rsid w:val="BF7F2A38"/>
    <w:rsid w:val="BF9FD2B4"/>
    <w:rsid w:val="CBEBEC69"/>
    <w:rsid w:val="CBEFBFAA"/>
    <w:rsid w:val="CF1F7DAE"/>
    <w:rsid w:val="CFD70FA6"/>
    <w:rsid w:val="D5F7497A"/>
    <w:rsid w:val="DBFFDCB4"/>
    <w:rsid w:val="DCD7B783"/>
    <w:rsid w:val="DEFF65E3"/>
    <w:rsid w:val="DEFFEC35"/>
    <w:rsid w:val="DF3F3343"/>
    <w:rsid w:val="DF3FDA59"/>
    <w:rsid w:val="DF7B22C5"/>
    <w:rsid w:val="DFF7CF35"/>
    <w:rsid w:val="E4DC70D7"/>
    <w:rsid w:val="E4F7E7E1"/>
    <w:rsid w:val="E5FCC2FA"/>
    <w:rsid w:val="E70BE2A2"/>
    <w:rsid w:val="E7BFE751"/>
    <w:rsid w:val="E7FF7523"/>
    <w:rsid w:val="EB2F0769"/>
    <w:rsid w:val="EB3F54BC"/>
    <w:rsid w:val="EB72583D"/>
    <w:rsid w:val="EBFBA85B"/>
    <w:rsid w:val="ECEEEE26"/>
    <w:rsid w:val="EDFFAE8A"/>
    <w:rsid w:val="EE5FD958"/>
    <w:rsid w:val="EE9B51F9"/>
    <w:rsid w:val="EEBBE4C8"/>
    <w:rsid w:val="EEFB729B"/>
    <w:rsid w:val="EF2DAB7D"/>
    <w:rsid w:val="F1FBC0AF"/>
    <w:rsid w:val="F2E7BF06"/>
    <w:rsid w:val="F2FF2541"/>
    <w:rsid w:val="F3DBA461"/>
    <w:rsid w:val="F67BA505"/>
    <w:rsid w:val="F73DA9B4"/>
    <w:rsid w:val="F748D3C7"/>
    <w:rsid w:val="F76F1A3B"/>
    <w:rsid w:val="F77C1C58"/>
    <w:rsid w:val="F7DD3680"/>
    <w:rsid w:val="F7F3A220"/>
    <w:rsid w:val="F7FF3D1D"/>
    <w:rsid w:val="F7FFE98C"/>
    <w:rsid w:val="F93FE5FC"/>
    <w:rsid w:val="F9875B77"/>
    <w:rsid w:val="FA270468"/>
    <w:rsid w:val="FAFF0378"/>
    <w:rsid w:val="FB86EFC6"/>
    <w:rsid w:val="FBF794D8"/>
    <w:rsid w:val="FDBE1459"/>
    <w:rsid w:val="FDD6A180"/>
    <w:rsid w:val="FDDAA08F"/>
    <w:rsid w:val="FDE36DDF"/>
    <w:rsid w:val="FE6F2CF9"/>
    <w:rsid w:val="FE7B37BB"/>
    <w:rsid w:val="FEDB577F"/>
    <w:rsid w:val="FEFBFDEF"/>
    <w:rsid w:val="FEFF9F0D"/>
    <w:rsid w:val="FF9D7729"/>
    <w:rsid w:val="FFA516FC"/>
    <w:rsid w:val="FFBBEB85"/>
    <w:rsid w:val="FFEF60C7"/>
    <w:rsid w:val="FFF92490"/>
    <w:rsid w:val="FFFE01A0"/>
    <w:rsid w:val="FFFF9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/>
      <w:jc w:val="center"/>
      <w:outlineLvl w:val="0"/>
    </w:pPr>
    <w:rPr>
      <w:rFonts w:eastAsia="黑体"/>
      <w:kern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after="120"/>
      <w:ind w:firstLine="482"/>
    </w:pPr>
  </w:style>
  <w:style w:type="paragraph" w:styleId="5">
    <w:name w:val="annotation text"/>
    <w:basedOn w:val="1"/>
    <w:link w:val="24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paragraph" w:styleId="13">
    <w:name w:val="Body Text First Indent"/>
    <w:basedOn w:val="6"/>
    <w:qFormat/>
    <w:uiPriority w:val="99"/>
    <w:pPr>
      <w:ind w:firstLine="420" w:firstLineChars="100"/>
    </w:p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paragraph" w:customStyle="1" w:styleId="18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批注框文本 Char"/>
    <w:basedOn w:val="15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眉 Char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批注文字 Char"/>
    <w:basedOn w:val="15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批注主题 Char"/>
    <w:basedOn w:val="24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1337</Words>
  <Characters>1402</Characters>
  <Lines>12</Lines>
  <Paragraphs>3</Paragraphs>
  <TotalTime>4409</TotalTime>
  <ScaleCrop>false</ScaleCrop>
  <LinksUpToDate>false</LinksUpToDate>
  <CharactersWithSpaces>1402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2022-04-02T03:04:00Z</dcterms:created>
  <dc:creator>Administrator</dc:creator>
  <cp:lastModifiedBy>张泽雨</cp:lastModifiedBy>
  <cp:lastPrinted>2025-11-03T06:10:00Z</cp:lastPrinted>
  <dcterms:modified xsi:type="dcterms:W3CDTF">2025-11-10T08:29:44Z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B1A648B95E8F43A9AE93C657105E1198</vt:lpwstr>
  </property>
  <property fmtid="{D5CDD505-2E9C-101B-9397-08002B2CF9AE}" pid="4" name="KSOTemplateDocerSaveRecord">
    <vt:lpwstr>eyJoZGlkIjoiMzY1YzVkMTA1MjdjNWNmODg2MTFjMTNiZDIwZWQ2ZWEifQ==</vt:lpwstr>
  </property>
</Properties>
</file>