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outlineLvl w:val="0"/>
        <w:rPr>
          <w:rFonts w:hint="eastAsia" w:ascii="方正小标宋_GBK" w:hAnsi="宋体" w:eastAsia="方正小标宋_GBK"/>
          <w:sz w:val="44"/>
          <w:szCs w:val="44"/>
          <w:highlight w:val="none"/>
          <w:lang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outlineLvl w:val="0"/>
        <w:rPr>
          <w:rFonts w:hint="eastAsia" w:ascii="方正小标宋_GBK" w:hAnsi="宋体" w:eastAsia="方正小标宋_GBK"/>
          <w:sz w:val="44"/>
          <w:szCs w:val="44"/>
          <w:highlight w:val="none"/>
          <w:lang w:eastAsia="zh-CN"/>
        </w:rPr>
      </w:pPr>
      <w:r>
        <w:rPr>
          <w:rFonts w:hint="eastAsia" w:ascii="方正小标宋_GBK" w:hAnsi="宋体" w:eastAsia="方正小标宋_GBK"/>
          <w:sz w:val="44"/>
          <w:szCs w:val="44"/>
          <w:highlight w:val="none"/>
          <w:lang w:eastAsia="zh-CN"/>
        </w:rPr>
        <w:t>南山区促进产业高质量发展专项资金——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outlineLvl w:val="0"/>
        <w:rPr>
          <w:rFonts w:ascii="方正小标宋_GBK" w:hAnsi="宋体" w:eastAsia="方正小标宋_GBK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_GBK" w:hAnsi="宋体" w:eastAsia="方正小标宋_GBK"/>
          <w:sz w:val="44"/>
          <w:szCs w:val="44"/>
          <w:highlight w:val="none"/>
          <w:lang w:eastAsia="zh-CN"/>
        </w:rPr>
        <w:t>区工业和信息化局</w:t>
      </w:r>
      <w:r>
        <w:rPr>
          <w:rFonts w:ascii="方正小标宋_GBK" w:hAnsi="宋体" w:eastAsia="方正小标宋_GBK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分项资金——专精特新企业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宋体" w:eastAsia="方正小标宋_GBK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租金补贴项目操作规程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outlineLvl w:val="0"/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  <w:t>（202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  <w:t>年度）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rPr>
          <w:rFonts w:eastAsia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持续优化专精特新中小企业发展环境，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围绕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企业发展壮大所需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的产业空间</w:t>
      </w:r>
      <w:r>
        <w:rPr>
          <w:rFonts w:hint="eastAsia" w:ascii="仿宋_GB2312" w:hAnsi="仿宋_GB2312" w:eastAsia="仿宋_GB2312" w:cs="仿宋_GB2312"/>
          <w:sz w:val="32"/>
          <w:szCs w:val="32"/>
        </w:rPr>
        <w:t>要素资源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加大投入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企业稳定经营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根据《南山区促进产业高质量发展专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</w:rPr>
        <w:t>项资金管理办法》和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《南山区促进专精特新企业发展专项扶持措施》</w:t>
      </w:r>
      <w:r>
        <w:rPr>
          <w:rFonts w:hint="eastAsia" w:ascii="仿宋_GB2312" w:eastAsia="仿宋_GB2312"/>
          <w:color w:val="000000"/>
          <w:sz w:val="32"/>
          <w:szCs w:val="32"/>
        </w:rPr>
        <w:t>，制定本操作规程。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outlineLvl w:val="0"/>
        <w:rPr>
          <w:rFonts w:hAnsi="仿宋" w:eastAsia="仿宋"/>
          <w:kern w:val="0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一、政策内容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outlineLvl w:val="0"/>
        <w:rPr>
          <w:rFonts w:hint="eastAsia" w:hAnsi="黑体" w:eastAsia="黑体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对符合条件的专精特新“小巨人”企业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，给予每年最高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300万元的租金补贴</w:t>
      </w:r>
      <w:r>
        <w:rPr>
          <w:rFonts w:hint="default" w:ascii="仿宋_GB2312" w:hAnsi="仿宋_GB2312" w:eastAsia="仿宋_GB2312" w:cs="仿宋_GB2312"/>
          <w:sz w:val="32"/>
          <w:szCs w:val="32"/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outlineLvl w:val="0"/>
        <w:rPr>
          <w:rFonts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二、资助方式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537" w:firstLineChars="168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本项资助属于</w:t>
      </w:r>
      <w:r>
        <w:rPr>
          <w:rFonts w:hint="eastAsia" w:eastAsia="仿宋_GB2312"/>
          <w:sz w:val="32"/>
          <w:szCs w:val="32"/>
          <w:lang w:eastAsia="zh-CN"/>
        </w:rPr>
        <w:t>核准</w:t>
      </w:r>
      <w:r>
        <w:rPr>
          <w:rFonts w:hint="eastAsia" w:eastAsia="仿宋_GB2312"/>
          <w:sz w:val="32"/>
          <w:szCs w:val="32"/>
        </w:rPr>
        <w:t>类项目，资助资金的安排使用坚持公平、公开、公正的原则，实行自愿申报、科学决策和绩效评估的管理制度，采取无偿资助方式和事后补贴制，受资助项目无需验收。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537" w:firstLineChars="168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本项资助受年度资金预算控制，区</w:t>
      </w:r>
      <w:r>
        <w:rPr>
          <w:rFonts w:hint="eastAsia" w:eastAsia="仿宋_GB2312"/>
          <w:sz w:val="32"/>
          <w:szCs w:val="32"/>
          <w:lang w:eastAsia="zh-CN"/>
        </w:rPr>
        <w:t>工业和信息化</w:t>
      </w:r>
      <w:r>
        <w:rPr>
          <w:rFonts w:hint="eastAsia" w:eastAsia="仿宋_GB2312"/>
          <w:sz w:val="32"/>
          <w:szCs w:val="32"/>
        </w:rPr>
        <w:t>局视申报情况和预算安排，可以对资助金额、支持比例和拨付进度等进行统一调整，申报主体应无条件同意调整结果。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outlineLvl w:val="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三、资助标准</w:t>
      </w:r>
    </w:p>
    <w:p>
      <w:pPr>
        <w:numPr>
          <w:ilvl w:val="0"/>
          <w:numId w:val="0"/>
        </w:numPr>
        <w:snapToGrid w:val="0"/>
        <w:spacing w:after="0" w:line="560" w:lineRule="exact"/>
        <w:ind w:firstLine="628" w:firstLineChars="0"/>
        <w:rPr>
          <w:rFonts w:hint="eastAsia" w:ascii="仿宋_GB2312" w:hAnsi="仿宋_GB2312" w:cs="仿宋_GB231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eastAsia="zh-CN" w:bidi="ar-SA"/>
        </w:rPr>
        <w:t>（一）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对</w:t>
      </w:r>
      <w:r>
        <w:rPr>
          <w:rFonts w:hint="eastAsia" w:ascii="仿宋_GB2312" w:hAnsi="仿宋_GB2312" w:eastAsia="仿宋_GB2312" w:cs="仿宋_GB2312"/>
          <w:color w:val="191919"/>
          <w:sz w:val="32"/>
          <w:szCs w:val="32"/>
          <w:shd w:val="clear" w:color="auto" w:fill="FFFFFF"/>
        </w:rPr>
        <w:t>在南山区实际从事生产经营</w:t>
      </w:r>
      <w:r>
        <w:rPr>
          <w:rFonts w:hint="eastAsia" w:ascii="仿宋_GB2312" w:hAnsi="仿宋_GB2312" w:eastAsia="仿宋_GB2312" w:cs="仿宋_GB2312"/>
          <w:color w:val="191919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有效期内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专精特新“小巨人”企业在南山区租赁的自用办公用房（不含南山区政策性产业用房）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eastAsia="zh-CN" w:bidi="ar-SA"/>
        </w:rPr>
        <w:t>，</w:t>
      </w:r>
      <w:r>
        <w:rPr>
          <w:rFonts w:hint="default" w:ascii="仿宋_GB2312" w:hAnsi="仿宋_GB2312" w:eastAsia="仿宋_GB2312" w:cs="仿宋_GB2312"/>
          <w:color w:val="191919"/>
          <w:sz w:val="32"/>
          <w:szCs w:val="32"/>
          <w:shd w:val="clear" w:color="auto" w:fill="FFFFFF"/>
        </w:rPr>
        <w:t>根据实际支付租金按比例</w:t>
      </w:r>
      <w:r>
        <w:rPr>
          <w:rFonts w:hint="default" w:ascii="仿宋_GB2312" w:hAnsi="仿宋_GB2312" w:eastAsia="仿宋_GB2312" w:cs="仿宋_GB2312"/>
          <w:sz w:val="32"/>
          <w:szCs w:val="32"/>
        </w:rPr>
        <w:t>给予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租金补贴</w:t>
      </w:r>
      <w:r>
        <w:rPr>
          <w:rFonts w:hint="default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累计支持不超过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5年，</w:t>
      </w:r>
      <w:r>
        <w:rPr>
          <w:rFonts w:hint="default" w:ascii="仿宋_GB2312" w:hAnsi="仿宋_GB2312" w:eastAsia="仿宋_GB2312" w:cs="仿宋_GB2312"/>
          <w:sz w:val="32"/>
          <w:szCs w:val="32"/>
        </w:rPr>
        <w:t>其中前3年每年按实际支付租金的30%给予补贴，每年最高300万元；后2年每年按实际支付租金的15%给予补贴，每年最高150万元。</w:t>
      </w:r>
    </w:p>
    <w:p>
      <w:pPr>
        <w:pStyle w:val="2"/>
        <w:keepNext w:val="0"/>
        <w:keepLines w:val="0"/>
        <w:pageBreakBefore w:val="0"/>
        <w:numPr>
          <w:ilvl w:val="-1"/>
          <w:numId w:val="0"/>
        </w:numPr>
        <w:tabs>
          <w:tab w:val="left" w:pos="7475"/>
        </w:tabs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eastAsia="zh-CN" w:bidi="ar-SA"/>
        </w:rPr>
        <w:t>（</w:t>
      </w:r>
      <w:r>
        <w:rPr>
          <w:rFonts w:hint="eastAsia" w:ascii="仿宋_GB2312" w:hAnsi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eastAsia="zh-CN" w:bidi="ar-SA"/>
        </w:rPr>
        <w:t>二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eastAsia="zh-CN" w:bidi="ar-SA"/>
        </w:rPr>
        <w:t>）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本次开通的是对企业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仿宋_GB2312" w:hAnsi="Calibri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年1月1日至12月31日期间的租金（不含税）给予补贴，以租金实际归属期为准，付款时间需在本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项目开通前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firstLine="628" w:firstLineChars="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三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）本项目不得与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南山区及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前海合作区制定的同类性质扶持政策重复申报。</w:t>
      </w:r>
    </w:p>
    <w:p>
      <w:pPr>
        <w:pStyle w:val="2"/>
        <w:snapToGrid w:val="0"/>
        <w:spacing w:after="0" w:line="560" w:lineRule="exact"/>
        <w:ind w:firstLine="640" w:firstLineChars="200"/>
        <w:rPr>
          <w:rFonts w:hint="default"/>
          <w:lang w:eastAsia="zh-CN"/>
        </w:rPr>
      </w:pP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四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）以往年度申请过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南山区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同类性质政策但未满5年，转而申请本项目资助的，按照剩余年限补贴规则给予后续补贴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；已满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5年的不予补贴。</w:t>
      </w:r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outlineLvl w:val="0"/>
        <w:rPr>
          <w:rFonts w:hAnsi="黑体"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四、申请条件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537" w:firstLineChars="168"/>
        <w:rPr>
          <w:rFonts w:hint="eastAsia" w:ascii="楷体_GB2312" w:hAnsi="楷体_GB2312" w:eastAsia="楷体_GB2312" w:cs="楷体_GB2312"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00000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Cs/>
          <w:color w:val="000000"/>
          <w:sz w:val="32"/>
          <w:szCs w:val="32"/>
        </w:rPr>
        <w:t>申请本项资金资助的机构应符合以下基本条件：</w:t>
      </w:r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1.在南山区依法从事实际经营，并具有独立法人资格的企业。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在2024年12月31日前已被认定为专精特新“小巨人”企业，且到本项目开通申报日仍在有效期内；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537" w:firstLineChars="168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2.履行相关数据申报义务、守法经营、诚实守信、有规范的财务管理制度；</w:t>
      </w:r>
    </w:p>
    <w:p>
      <w:pPr>
        <w:widowControl/>
        <w:snapToGrid w:val="0"/>
        <w:spacing w:line="560" w:lineRule="exact"/>
        <w:ind w:firstLine="537" w:firstLineChars="168"/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应积极配合区委、区政府相关工作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（二）有下列情况之一的，本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项目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资金不予资助：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ascii="仿宋_GB2312" w:hAnsi="宋体" w:eastAsia="仿宋_GB2312"/>
          <w:sz w:val="32"/>
          <w:szCs w:val="32"/>
          <w:highlight w:val="none"/>
        </w:rPr>
        <w:t>1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被依法依规纳入严重失信主体名单或失信惩戒措施清单的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  <w:highlight w:val="none"/>
        </w:rPr>
        <w:t>2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提出资助申请后，申报主体项目实施地或数据申报地发生变化，不再符合申报条件的。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五、办理流程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（一）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登录“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i南山企业服务综合平台”（https://www.inanshan.org.c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n/），在线填写《南山区促进产业高质量发展专项资金——</w:t>
      </w:r>
      <w:r>
        <w:rPr>
          <w:rFonts w:hint="default" w:ascii="仿宋_GB2312" w:eastAsia="仿宋_GB2312" w:cs="Times New Roman"/>
          <w:sz w:val="32"/>
          <w:szCs w:val="32"/>
          <w:highlight w:val="none"/>
          <w:lang w:eastAsia="zh-CN"/>
        </w:rPr>
        <w:t>区工业和信息化局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分项资金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-专精特新企业租金补贴项目申请书（2025年度）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》相关申报材料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（二）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区企业发展服务中心受理</w:t>
      </w:r>
      <w:r>
        <w:rPr>
          <w:rFonts w:hint="eastAsia" w:ascii="仿宋_GB2312" w:eastAsia="仿宋_GB2312"/>
          <w:kern w:val="2"/>
          <w:sz w:val="32"/>
          <w:szCs w:val="32"/>
          <w:highlight w:val="none"/>
          <w:lang w:eastAsia="zh-CN"/>
        </w:rPr>
        <w:t>申请，对申报材料进行形式性审核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eastAsia="仿宋_GB2312" w:cs="Times New Roman"/>
          <w:sz w:val="32"/>
          <w:szCs w:val="32"/>
          <w:highlight w:val="none"/>
          <w:lang w:eastAsia="zh-CN"/>
        </w:rPr>
        <w:t>区工业和信息化局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复审申报材料；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default" w:ascii="仿宋_GB2312" w:eastAsia="仿宋_GB2312" w:cs="Times New Roman"/>
          <w:sz w:val="32"/>
          <w:szCs w:val="32"/>
          <w:highlight w:val="none"/>
          <w:lang w:eastAsia="zh-CN"/>
        </w:rPr>
        <w:t>区工业和信息化局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拟定项目资助计划；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（四）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区相关部门对申报主体的有关经营资质情况进行核查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区企业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服务中心将拟资助项目向社会公示5个工作日，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对公示期满，无有效投诉的项目资助计划，</w:t>
      </w:r>
      <w:r>
        <w:rPr>
          <w:rFonts w:hint="default" w:ascii="仿宋_GB2312" w:eastAsia="仿宋_GB2312" w:cs="Times New Roman"/>
          <w:sz w:val="32"/>
          <w:szCs w:val="32"/>
          <w:highlight w:val="none"/>
          <w:lang w:eastAsia="zh-CN"/>
        </w:rPr>
        <w:t>区工业和信息化局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按照相应审核程序提交审议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line="560" w:lineRule="exact"/>
        <w:ind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六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经审议后，由</w:t>
      </w:r>
      <w:r>
        <w:rPr>
          <w:rFonts w:hint="default" w:ascii="仿宋_GB2312" w:eastAsia="仿宋_GB2312" w:cs="Times New Roman"/>
          <w:sz w:val="32"/>
          <w:szCs w:val="32"/>
          <w:highlight w:val="none"/>
          <w:lang w:eastAsia="zh-CN"/>
        </w:rPr>
        <w:t>区工业和信息化局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行文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下达资金计划；</w:t>
      </w:r>
    </w:p>
    <w:p>
      <w:pPr>
        <w:pStyle w:val="12"/>
        <w:snapToGrid w:val="0"/>
        <w:spacing w:before="0" w:after="0" w:line="560" w:lineRule="exact"/>
        <w:ind w:firstLine="640" w:firstLineChars="200"/>
        <w:rPr>
          <w:rFonts w:hint="default" w:ascii="仿宋_GB2312" w:hAnsi="宋体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（七）申报主体线上提交加盖单位财务专用章的收据；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outlineLvl w:val="9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八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区财政部门及时安排资金，</w:t>
      </w:r>
      <w:r>
        <w:rPr>
          <w:rFonts w:hint="default" w:ascii="仿宋_GB2312" w:eastAsia="仿宋_GB2312" w:cs="Times New Roman"/>
          <w:sz w:val="32"/>
          <w:szCs w:val="32"/>
          <w:highlight w:val="none"/>
          <w:lang w:eastAsia="zh-CN"/>
        </w:rPr>
        <w:t>区工业和信息化局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对受理项目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办理资金拨付手续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contextualSpacing/>
        <w:jc w:val="both"/>
        <w:textAlignment w:val="auto"/>
        <w:rPr>
          <w:rFonts w:ascii="黑体" w:hAnsi="黑体" w:eastAsia="黑体"/>
          <w:bCs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黑体" w:hAnsi="黑体" w:eastAsia="黑体"/>
          <w:bCs/>
          <w:kern w:val="2"/>
          <w:sz w:val="32"/>
          <w:szCs w:val="32"/>
          <w:highlight w:val="none"/>
          <w:lang w:eastAsia="zh-CN" w:bidi="ar-SA"/>
        </w:rPr>
        <w:t>六、所需材料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contextualSpacing/>
        <w:jc w:val="both"/>
        <w:textAlignment w:val="auto"/>
        <w:rPr>
          <w:rFonts w:ascii="仿宋_GB2312" w:hAnsi="ˎ̥" w:eastAsia="仿宋_GB2312" w:cs="宋体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ˎ̥" w:eastAsia="仿宋_GB2312" w:cs="宋体"/>
          <w:sz w:val="32"/>
          <w:szCs w:val="32"/>
          <w:highlight w:val="none"/>
          <w:lang w:eastAsia="zh-Hans" w:bidi="ar-SA"/>
        </w:rPr>
        <w:t>（一）</w:t>
      </w:r>
      <w:r>
        <w:rPr>
          <w:rFonts w:hint="eastAsia" w:ascii="仿宋_GB2312" w:eastAsia="仿宋_GB2312"/>
          <w:sz w:val="32"/>
          <w:szCs w:val="32"/>
          <w:highlight w:val="none"/>
        </w:rPr>
        <w:t>《项目申请书》（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登录“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i南山企业服务综合平台”https://www.inanshan.org.c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n/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在线填写，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法定代表人签字并加盖单位公章后，原件彩色扫描成PDF文件上传</w:t>
      </w:r>
      <w:r>
        <w:rPr>
          <w:rFonts w:hint="eastAsia" w:ascii="仿宋_GB2312" w:eastAsia="仿宋_GB2312"/>
          <w:sz w:val="32"/>
          <w:szCs w:val="32"/>
          <w:highlight w:val="none"/>
        </w:rPr>
        <w:t>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统一社会信用代码证书（原件彩色扫描成PDF文件上传）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（三）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法定代表人身份证[原件（或复印件加盖单位公章）彩色扫描</w:t>
      </w:r>
      <w:r>
        <w:rPr>
          <w:rFonts w:hint="eastAsia" w:ascii="仿宋_GB2312" w:eastAsia="仿宋_GB2312"/>
          <w:sz w:val="32"/>
          <w:szCs w:val="32"/>
          <w:lang w:eastAsia="zh-CN"/>
        </w:rPr>
        <w:t>成PDF文件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上传]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bCs w:val="0"/>
          <w:color w:val="000000"/>
          <w:sz w:val="32"/>
          <w:szCs w:val="32"/>
          <w:lang w:val="en" w:eastAsia="zh-CN"/>
        </w:rPr>
        <w:t>（四）</w:t>
      </w:r>
      <w:r>
        <w:rPr>
          <w:rFonts w:hint="eastAsia" w:ascii="仿宋_GB2312" w:eastAsia="仿宋_GB2312"/>
          <w:color w:val="000000"/>
          <w:sz w:val="32"/>
          <w:szCs w:val="32"/>
          <w:lang w:val="en"/>
        </w:rPr>
        <w:t>申报主体由税务部门开具的单位上年度纳税证明</w:t>
      </w:r>
      <w:r>
        <w:rPr>
          <w:rFonts w:hint="eastAsia" w:ascii="仿宋_GB2312" w:eastAsia="仿宋_GB2312"/>
          <w:color w:val="000000"/>
          <w:sz w:val="32"/>
          <w:szCs w:val="32"/>
          <w:lang w:val="en" w:eastAsia="zh-CN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"/>
        </w:rPr>
        <w:t>上传税务系统下载带有税务机关红色印章的电子版，事业单位除外</w:t>
      </w:r>
      <w:r>
        <w:rPr>
          <w:rFonts w:hint="eastAsia" w:ascii="仿宋_GB2312" w:eastAsia="仿宋_GB2312"/>
          <w:color w:val="000000"/>
          <w:sz w:val="32"/>
          <w:szCs w:val="32"/>
          <w:lang w:val="en" w:eastAsia="zh-CN"/>
        </w:rPr>
        <w:t>）；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Times New Roman" w:cs="Times New Roman"/>
          <w:sz w:val="32"/>
          <w:szCs w:val="32"/>
          <w:highlight w:val="none"/>
          <w:lang w:eastAsia="zh-CN"/>
        </w:rPr>
      </w:pPr>
      <w:r>
        <w:rPr>
          <w:rFonts w:hint="eastAsia" w:ascii="仿宋_GB2312"/>
          <w:sz w:val="32"/>
          <w:szCs w:val="32"/>
          <w:highlight w:val="none"/>
          <w:lang w:eastAsia="zh-CN"/>
        </w:rPr>
        <w:t>（五）租赁办公用房信息明细表（</w:t>
      </w:r>
      <w:r>
        <w:rPr>
          <w:rFonts w:hint="eastAsia" w:ascii="仿宋_GB2312"/>
          <w:sz w:val="32"/>
          <w:szCs w:val="32"/>
          <w:highlight w:val="none"/>
          <w:shd w:val="clear"/>
          <w:lang w:eastAsia="zh-CN"/>
        </w:rPr>
        <w:t>格式参见附件</w:t>
      </w:r>
      <w:r>
        <w:rPr>
          <w:rFonts w:hint="eastAsia" w:ascii="仿宋_GB2312"/>
          <w:sz w:val="32"/>
          <w:szCs w:val="32"/>
          <w:highlight w:val="none"/>
          <w:lang w:eastAsia="zh-CN"/>
        </w:rPr>
        <w:t>，按照统一模板填写打印并加盖单位公章，原件彩色扫描成PDF文件上传）</w:t>
      </w:r>
      <w:r>
        <w:rPr>
          <w:rFonts w:hint="eastAsia" w:ascii="仿宋_GB2312" w:hAnsi="Times New Roman" w:cs="Times New Roman"/>
          <w:sz w:val="32"/>
          <w:szCs w:val="32"/>
          <w:highlight w:val="none"/>
          <w:lang w:eastAsia="zh-CN"/>
        </w:rPr>
        <w:t>；</w:t>
      </w:r>
    </w:p>
    <w:p>
      <w:pPr>
        <w:pStyle w:val="2"/>
        <w:numPr>
          <w:ilvl w:val="-1"/>
          <w:numId w:val="0"/>
        </w:numPr>
        <w:snapToGrid w:val="0"/>
        <w:spacing w:after="0"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cs="Times New Roman"/>
          <w:sz w:val="32"/>
          <w:szCs w:val="32"/>
          <w:highlight w:val="none"/>
          <w:lang w:eastAsia="zh-CN"/>
        </w:rPr>
        <w:t>六</w:t>
      </w:r>
      <w:r>
        <w:rPr>
          <w:rFonts w:hint="default" w:ascii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租赁办公用房书面合同及202</w:t>
      </w:r>
      <w:r>
        <w:rPr>
          <w:rFonts w:hint="eastAsia" w:ascii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年度租金付款凭证、发票[原件（复印件加盖单位公章）彩色扫描成PDF文件上传]；</w:t>
      </w:r>
    </w:p>
    <w:p>
      <w:pPr>
        <w:pStyle w:val="2"/>
        <w:snapToGrid w:val="0"/>
        <w:spacing w:after="0" w:line="560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</w:rPr>
      </w:pPr>
      <w:r>
        <w:rPr>
          <w:rFonts w:hint="default" w:ascii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/>
          <w:sz w:val="32"/>
          <w:szCs w:val="32"/>
          <w:highlight w:val="none"/>
          <w:lang w:eastAsia="zh-CN"/>
        </w:rPr>
        <w:t>七</w:t>
      </w:r>
      <w:r>
        <w:rPr>
          <w:rFonts w:hint="default" w:ascii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</w:rPr>
        <w:t>获得专精特新“小巨人”企业称号的相关证明材料[原件（或复印件加盖单位公章）彩色扫描成PDF文件上传]</w:t>
      </w:r>
      <w:r>
        <w:rPr>
          <w:rFonts w:hint="default" w:ascii="仿宋_GB2312"/>
          <w:sz w:val="32"/>
          <w:szCs w:val="32"/>
          <w:highlight w:val="none"/>
        </w:rPr>
        <w:t>；</w:t>
      </w:r>
    </w:p>
    <w:p>
      <w:pPr>
        <w:pStyle w:val="2"/>
        <w:snapToGrid w:val="0"/>
        <w:spacing w:after="0"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/>
          <w:sz w:val="32"/>
          <w:szCs w:val="32"/>
          <w:highlight w:val="none"/>
          <w:lang w:eastAsia="zh-CN"/>
        </w:rPr>
        <w:t>（八）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审核部门认为需要提供的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其他材料[原件（或复印件加盖单位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公章）彩色扫描成PDF文件上传]。</w:t>
      </w:r>
    </w:p>
    <w:p>
      <w:pPr>
        <w:pStyle w:val="7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5"/>
        <w:jc w:val="both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kern w:val="2"/>
          <w:sz w:val="32"/>
          <w:szCs w:val="32"/>
        </w:rPr>
        <w:t>七、时限要求</w:t>
      </w:r>
    </w:p>
    <w:p>
      <w:pPr>
        <w:pStyle w:val="7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</w:rPr>
        <w:t>区工业和信息化局</w:t>
      </w:r>
      <w:r>
        <w:rPr>
          <w:rFonts w:hint="eastAsia" w:ascii="仿宋_GB2312" w:hAnsi="仿宋_GB2312" w:eastAsia="仿宋_GB2312" w:cs="仿宋_GB2312"/>
          <w:sz w:val="32"/>
          <w:szCs w:val="32"/>
        </w:rPr>
        <w:t>视申请情况安排集中受理企业申请，具体受理时间以发布的申报通知为准。</w:t>
      </w:r>
    </w:p>
    <w:p>
      <w:pPr>
        <w:pStyle w:val="7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申报主体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</w:rPr>
        <w:t>区工业和信息化局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相关通知要求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及时提交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所需材料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，逾期不办理者视为自动放弃。</w:t>
      </w:r>
    </w:p>
    <w:p>
      <w:pPr>
        <w:pStyle w:val="7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5"/>
        <w:jc w:val="both"/>
        <w:rPr>
          <w:rFonts w:ascii="Times New Roman" w:hAnsi="Times New Roman" w:eastAsia="黑体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color w:val="000000"/>
          <w:kern w:val="2"/>
          <w:sz w:val="32"/>
          <w:szCs w:val="32"/>
        </w:rPr>
        <w:t>八、其他事项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firstLine="628" w:firstLineChars="0"/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本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项目所依据的政策内容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执行期间如遇国家、省、市有关政策调整的，按照上级有关规定执行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7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5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申请本项目资助的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主体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应保证其申报材料的完整性、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真实性、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准确性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及合法性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并承担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因其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提交的项目申报材料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产生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的相关法律责任，如有虚假或侵权等行为，该项目申请无效，如事后发现存在以上行为，本资金主管部门将保留依法追究其法律责任的权利。</w:t>
      </w:r>
    </w:p>
    <w:p>
      <w:pPr>
        <w:pStyle w:val="7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黑体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color w:val="000000"/>
          <w:kern w:val="2"/>
          <w:sz w:val="32"/>
          <w:szCs w:val="32"/>
        </w:rPr>
        <w:t>九、附则</w:t>
      </w:r>
    </w:p>
    <w:p>
      <w:pPr>
        <w:pStyle w:val="7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0" w:firstLineChars="200"/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操作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规程由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</w:rPr>
        <w:t>南山区工业和信息化局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负责解释，自发布之日起施行。</w:t>
      </w:r>
    </w:p>
    <w:sectPr>
      <w:footerReference r:id="rId3" w:type="default"/>
      <w:footerReference r:id="rId4" w:type="even"/>
      <w:pgSz w:w="11906" w:h="16838"/>
      <w:pgMar w:top="1701" w:right="1474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ˎ̥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6</w:t>
    </w:r>
    <w: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0MTg1YmFkMTBlNTA4OWMyNjM5MmViNzA5ODQ3OTcifQ=="/>
  </w:docVars>
  <w:rsids>
    <w:rsidRoot w:val="60FE4A61"/>
    <w:rsid w:val="006F19B7"/>
    <w:rsid w:val="05947C79"/>
    <w:rsid w:val="07FE7615"/>
    <w:rsid w:val="08A83EE1"/>
    <w:rsid w:val="095F3199"/>
    <w:rsid w:val="0AFC3930"/>
    <w:rsid w:val="0DDA0BC8"/>
    <w:rsid w:val="1EA57936"/>
    <w:rsid w:val="1F724B61"/>
    <w:rsid w:val="1FFBA9B8"/>
    <w:rsid w:val="20170D71"/>
    <w:rsid w:val="22785764"/>
    <w:rsid w:val="22E92853"/>
    <w:rsid w:val="23B819CC"/>
    <w:rsid w:val="248164B2"/>
    <w:rsid w:val="24A75B2E"/>
    <w:rsid w:val="2AB75173"/>
    <w:rsid w:val="2D477C4E"/>
    <w:rsid w:val="30251326"/>
    <w:rsid w:val="30D92BC5"/>
    <w:rsid w:val="315DCBF9"/>
    <w:rsid w:val="33BDF0AE"/>
    <w:rsid w:val="3A5B2B4D"/>
    <w:rsid w:val="3BDDB13F"/>
    <w:rsid w:val="3CCB7597"/>
    <w:rsid w:val="3DC2196D"/>
    <w:rsid w:val="3F2F6B8F"/>
    <w:rsid w:val="42BFA6E8"/>
    <w:rsid w:val="4BC56432"/>
    <w:rsid w:val="4E883264"/>
    <w:rsid w:val="518D1C42"/>
    <w:rsid w:val="531124F9"/>
    <w:rsid w:val="55AD05A3"/>
    <w:rsid w:val="569D62EA"/>
    <w:rsid w:val="58650932"/>
    <w:rsid w:val="5B5F1E62"/>
    <w:rsid w:val="5BDF7B3A"/>
    <w:rsid w:val="5BFFE553"/>
    <w:rsid w:val="5D737063"/>
    <w:rsid w:val="5FA80816"/>
    <w:rsid w:val="5FE9DC3D"/>
    <w:rsid w:val="60432042"/>
    <w:rsid w:val="60BC204A"/>
    <w:rsid w:val="60FE4A61"/>
    <w:rsid w:val="6177AC6D"/>
    <w:rsid w:val="63FFA459"/>
    <w:rsid w:val="63FFC798"/>
    <w:rsid w:val="64736BA9"/>
    <w:rsid w:val="64FFF77E"/>
    <w:rsid w:val="681C42D2"/>
    <w:rsid w:val="68522367"/>
    <w:rsid w:val="69641188"/>
    <w:rsid w:val="6AFEA8E9"/>
    <w:rsid w:val="6DF8AA10"/>
    <w:rsid w:val="712874FC"/>
    <w:rsid w:val="73DF87E1"/>
    <w:rsid w:val="73FF4B87"/>
    <w:rsid w:val="755D644F"/>
    <w:rsid w:val="781814EC"/>
    <w:rsid w:val="7BA7E1AF"/>
    <w:rsid w:val="7D630F48"/>
    <w:rsid w:val="7DB765FF"/>
    <w:rsid w:val="7EC7BC2B"/>
    <w:rsid w:val="7F5FD4D0"/>
    <w:rsid w:val="7F74B241"/>
    <w:rsid w:val="7F902DE2"/>
    <w:rsid w:val="7FF7A8EA"/>
    <w:rsid w:val="7FFB3BA4"/>
    <w:rsid w:val="7FFDDEB1"/>
    <w:rsid w:val="7FFFD73A"/>
    <w:rsid w:val="9DB78626"/>
    <w:rsid w:val="9DFD873C"/>
    <w:rsid w:val="9EFFDD4A"/>
    <w:rsid w:val="9F6E8CAA"/>
    <w:rsid w:val="A57BCEEF"/>
    <w:rsid w:val="AD9F9BE7"/>
    <w:rsid w:val="B2CDFB33"/>
    <w:rsid w:val="B2EDEA09"/>
    <w:rsid w:val="B71BB4CA"/>
    <w:rsid w:val="BD7F0C53"/>
    <w:rsid w:val="C7FF1F82"/>
    <w:rsid w:val="CD7BF6B2"/>
    <w:rsid w:val="DAB3360B"/>
    <w:rsid w:val="DB7D113B"/>
    <w:rsid w:val="DBBF003F"/>
    <w:rsid w:val="DBEFE46E"/>
    <w:rsid w:val="DF7F8BE5"/>
    <w:rsid w:val="DFDB78A2"/>
    <w:rsid w:val="DFF7C1E2"/>
    <w:rsid w:val="E59ACA00"/>
    <w:rsid w:val="E7FF1A7F"/>
    <w:rsid w:val="ED377DC2"/>
    <w:rsid w:val="EF76C225"/>
    <w:rsid w:val="EF942380"/>
    <w:rsid w:val="EFE96D32"/>
    <w:rsid w:val="F56A31FD"/>
    <w:rsid w:val="FAA72C86"/>
    <w:rsid w:val="FABFBE12"/>
    <w:rsid w:val="FBD7A700"/>
    <w:rsid w:val="FDDDAC8F"/>
    <w:rsid w:val="FEB73D8A"/>
    <w:rsid w:val="FEFEEB14"/>
    <w:rsid w:val="FF3FDFB0"/>
    <w:rsid w:val="FFA980A1"/>
    <w:rsid w:val="FFDF4322"/>
    <w:rsid w:val="FFEF752C"/>
    <w:rsid w:val="FFFFC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widowControl w:val="0"/>
      <w:spacing w:line="240" w:lineRule="auto"/>
      <w:ind w:firstLine="420" w:firstLineChars="100"/>
      <w:jc w:val="both"/>
    </w:pPr>
    <w:rPr>
      <w:rFonts w:eastAsia="仿宋_GB2312"/>
      <w:kern w:val="2"/>
      <w:sz w:val="32"/>
      <w:szCs w:val="24"/>
      <w:lang w:eastAsia="zh-CN" w:bidi="ar-SA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黑体" w:cs="Times New Roman"/>
      <w:b/>
      <w:bCs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Heading4"/>
    <w:basedOn w:val="1"/>
    <w:next w:val="1"/>
    <w:qFormat/>
    <w:uiPriority w:val="0"/>
    <w:pPr>
      <w:keepNext/>
      <w:keepLines/>
      <w:spacing w:before="280" w:after="290" w:line="376" w:lineRule="auto"/>
      <w:textAlignment w:val="baseline"/>
    </w:pPr>
    <w:rPr>
      <w:rFonts w:ascii="Cambria" w:hAnsi="Cambria" w:eastAsia="宋体" w:cs="Times New Roman"/>
      <w:b/>
      <w:bCs/>
      <w:sz w:val="28"/>
      <w:szCs w:val="28"/>
    </w:rPr>
  </w:style>
  <w:style w:type="character" w:customStyle="1" w:styleId="13">
    <w:name w:val="font31"/>
    <w:basedOn w:val="10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2592</Words>
  <Characters>2892</Characters>
  <Lines>0</Lines>
  <Paragraphs>0</Paragraphs>
  <TotalTime>0</TotalTime>
  <ScaleCrop>false</ScaleCrop>
  <LinksUpToDate>false</LinksUpToDate>
  <CharactersWithSpaces>2897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2024-06-08T23:22:00Z</dcterms:created>
  <dc:creator>张思敏</dc:creator>
  <cp:lastModifiedBy>区工业和信息化局帐户</cp:lastModifiedBy>
  <cp:lastPrinted>2025-07-17T23:07:00Z</cp:lastPrinted>
  <dcterms:modified xsi:type="dcterms:W3CDTF">2025-11-07T15:59:28Z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7DA5CF03A17B43D197ED35A566363764_13</vt:lpwstr>
  </property>
  <property fmtid="{D5CDD505-2E9C-101B-9397-08002B2CF9AE}" pid="4" name="KSOTemplateDocerSaveRecord">
    <vt:lpwstr>eyJoZGlkIjoiODAxNmZkOGNjNzYwZTU3ODkyNGEyMTcwYzI4NmY3ZTUifQ==</vt:lpwstr>
  </property>
</Properties>
</file>