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黑体" w:hAnsi="黑体" w:eastAsia="黑体"/>
          <w:sz w:val="32"/>
        </w:rPr>
      </w:pPr>
      <w:r>
        <w:rPr>
          <w:rFonts w:hint="eastAsia" w:ascii="黑体" w:hAnsi="黑体" w:eastAsia="黑体"/>
          <w:sz w:val="32"/>
          <w:lang w:eastAsia="zh-CN"/>
        </w:rPr>
        <w:t>深圳市南山区</w:t>
      </w:r>
      <w:r>
        <w:rPr>
          <w:rFonts w:hint="eastAsia" w:ascii="黑体" w:hAnsi="黑体" w:eastAsia="黑体"/>
          <w:sz w:val="32"/>
        </w:rPr>
        <w:t>机器人应用场景征集表</w:t>
      </w:r>
    </w:p>
    <w:tbl>
      <w:tblPr>
        <w:tblStyle w:val="6"/>
        <w:tblW w:w="92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7"/>
        <w:gridCol w:w="2657"/>
        <w:gridCol w:w="2377"/>
        <w:gridCol w:w="2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需求名称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面向城市公共安全场景的智能巡逻机器人部署需求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应用场景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napToGrid w:val="0"/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在实际应用中，我单位将巡逻场景分为以下三类，拟分别部署机器人执行不同任务策略：</w:t>
            </w:r>
          </w:p>
          <w:p>
            <w:pPr>
              <w:snapToGrid w:val="0"/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1.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重点商圈（如春茧、海岸城、K11等）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：主要目标为白天高密度人群巡视，需具备良好的人流避障能力、远程喊话功能及AI异常行为识别（如打架、奔跑、异常聚集）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napToGrid w:val="0"/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2.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海滨公园：重点为夜间治安巡逻与防溺水预警，需具备红外热成像、夜视监控、强抗风能力与视频上传；</w:t>
            </w:r>
          </w:p>
          <w:p>
            <w:pPr>
              <w:snapToGrid w:val="0"/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3.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沿海栈道：地形复杂、步道狭窄，机器人需具备更高的环境适应性与路径规划能力，必要时可搭载小型无人机协同空中覆盖。</w:t>
            </w:r>
          </w:p>
          <w:p>
            <w:pPr>
              <w:spacing w:line="32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具体需求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具体要求：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① 部署若干台轮式或人形机器人，在重点商圈、海滨公园及沿海栈道开展定时定点智能巡逻；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② 支持高清视频采集、夜间红外成像、语音警示、远程喊话等功能，提升突发事件应对能力；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③ 可搭载液晶屏幕与语音系统，在人流聚集点进行反诈、防溺水、防偷渡等安全宣教；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④ 后台接入公安平台，实现视频回传、人脸识别、轨迹记录、异常事件自动报警；</w:t>
            </w:r>
          </w:p>
          <w:p>
            <w:pPr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⑤ 巡逻机器人最大移动速度不低于1.2米/秒，支持多档调速与动态变速控制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instrText xml:space="preserve"> = 6 \* GB3 \* MERGEFORMAT </w:instrTex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⑥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定位系统应支持GNSS（GPS/北斗）+IMU+视觉/雷达融合定位，室外定位精度误差不大于30厘米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320" w:lineRule="exact"/>
              <w:ind w:firstLine="480" w:firstLineChars="200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instrText xml:space="preserve"> = 7 \* GB3 \* MERGEFORMAT </w:instrTex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⑦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避障能力应具备激光雷达、超声波及视觉融合避障，前向/侧向/后向多方位布设，响应时间不高于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00毫秒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instrText xml:space="preserve"> = 8 \* GB3 \* MERGEFORMAT </w:instrTex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⑧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路径规划系统应支持SLAM或VSLAM建图，自主导航、自主避障及实时路径重构能力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instrText xml:space="preserve"> = 9 \* GB3 \* MERGEFORMAT </w:instrTex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⑨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单次续航应不低于8小时，支持低电量自动返航及智能充电策略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整机防护等级不低于IP65，适应-10°C至+50°C环境温度运行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instrText xml:space="preserve"> = 10 \* GB3 \* MERGEFORMAT </w:instrTex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⑩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主摄像头分辨率不低于1920×1080，视频帧率不低于25帧/秒。</w:t>
            </w:r>
          </w:p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拟投入资金（万元）</w:t>
            </w: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jc w:val="both"/>
              <w:rPr>
                <w:rFonts w:hint="eastAsia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</w:p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120万元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拟建设周期</w:t>
            </w: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应用现状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① 国内部分城市已试点商圈巡逻机器人，但多数应用场景单一，未能实现与公安系统深度融合；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② 海防领域应用相对空白，存在通讯中断、照明不足、识别精度低等技术难点；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③ 当前反诈与防溺水等宣传以人工为主，频次低、覆盖面有限，难以建立长效机制。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3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建设基础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① 已在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海岸城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、欢乐海岸等重点商圈试运行智能巡逻机器人，在路线规划、远程监控、反诈语音播报等方面运行稳定，群众接受度较高，取得良好实际成效；</w:t>
            </w: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② 项目已对接多家具备公安行业经验的机器人企业，围绕南山区公共安全与海防巡逻的实际需求，就设备类型、功能设计、后台系统对接等关键环节进行了深入沟通和比选；</w:t>
            </w: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③ 针对海岸线巡逻场景，已开展现场调研，明确了网络、电源布设条件，为后续部署奠定基础；</w:t>
            </w: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 xml:space="preserve">④ 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具备公安平台对接能力，可实现人脸识别、事件推送、远程喊话等功能的专网集成；</w:t>
            </w:r>
          </w:p>
          <w:p>
            <w:pPr>
              <w:spacing w:line="320" w:lineRule="exact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⑤ 拥有相应的技术团队和运维保障机制，可支撑项目后续规模化部署与持续优化。</w:t>
            </w:r>
          </w:p>
        </w:tc>
      </w:tr>
    </w:tbl>
    <w:p>
      <w:pPr>
        <w:rPr>
          <w:rFonts w:hint="eastAsia" w:ascii="Times New Roman" w:hAnsi="Times New Roman" w:eastAsia="仿宋_GB2312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60101010101"/>
    <w:charset w:val="86"/>
    <w:family w:val="modern"/>
    <w:pitch w:val="default"/>
    <w:sig w:usb0="00000000" w:usb1="00000000" w:usb2="00000010" w:usb3="00000000" w:csb0="00040001" w:csb1="00000000"/>
  </w:font>
  <w:font w:name="方正仿宋简体">
    <w:altName w:val="方正仿宋_GBK"/>
    <w:panose1 w:val="00000000000000000000"/>
    <w:charset w:val="86"/>
    <w:family w:val="roman"/>
    <w:pitch w:val="default"/>
    <w:sig w:usb0="00000000" w:usb1="00000000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43B"/>
    <w:rsid w:val="000A3374"/>
    <w:rsid w:val="000A3922"/>
    <w:rsid w:val="000A4A4B"/>
    <w:rsid w:val="000F4C66"/>
    <w:rsid w:val="001242F7"/>
    <w:rsid w:val="00185040"/>
    <w:rsid w:val="001E5EAA"/>
    <w:rsid w:val="00205DBC"/>
    <w:rsid w:val="00222ADC"/>
    <w:rsid w:val="002265FE"/>
    <w:rsid w:val="00292980"/>
    <w:rsid w:val="002F78B7"/>
    <w:rsid w:val="00311965"/>
    <w:rsid w:val="00372057"/>
    <w:rsid w:val="004063FD"/>
    <w:rsid w:val="00452DDD"/>
    <w:rsid w:val="00457E50"/>
    <w:rsid w:val="004814C2"/>
    <w:rsid w:val="004C7EB3"/>
    <w:rsid w:val="004E0182"/>
    <w:rsid w:val="004E0553"/>
    <w:rsid w:val="00512D71"/>
    <w:rsid w:val="005153B7"/>
    <w:rsid w:val="00552DA0"/>
    <w:rsid w:val="0056248C"/>
    <w:rsid w:val="005A32C2"/>
    <w:rsid w:val="005A38BE"/>
    <w:rsid w:val="005B7FBF"/>
    <w:rsid w:val="005F1C89"/>
    <w:rsid w:val="005F7413"/>
    <w:rsid w:val="00665FDC"/>
    <w:rsid w:val="00684032"/>
    <w:rsid w:val="006C343B"/>
    <w:rsid w:val="006D112F"/>
    <w:rsid w:val="00751207"/>
    <w:rsid w:val="007807BE"/>
    <w:rsid w:val="007830CB"/>
    <w:rsid w:val="007B6657"/>
    <w:rsid w:val="007D3ADA"/>
    <w:rsid w:val="00893BD5"/>
    <w:rsid w:val="008B7AAB"/>
    <w:rsid w:val="008D6FE9"/>
    <w:rsid w:val="00936F90"/>
    <w:rsid w:val="009A4411"/>
    <w:rsid w:val="009E7641"/>
    <w:rsid w:val="00A00B41"/>
    <w:rsid w:val="00A07B12"/>
    <w:rsid w:val="00A321DC"/>
    <w:rsid w:val="00A413AF"/>
    <w:rsid w:val="00A464B4"/>
    <w:rsid w:val="00A95634"/>
    <w:rsid w:val="00AD5859"/>
    <w:rsid w:val="00B1112F"/>
    <w:rsid w:val="00B17A10"/>
    <w:rsid w:val="00B40814"/>
    <w:rsid w:val="00B76C08"/>
    <w:rsid w:val="00C15A05"/>
    <w:rsid w:val="00C418C9"/>
    <w:rsid w:val="00C53D1F"/>
    <w:rsid w:val="00C950F2"/>
    <w:rsid w:val="00CA1A59"/>
    <w:rsid w:val="00CA333D"/>
    <w:rsid w:val="00CB269D"/>
    <w:rsid w:val="00D15730"/>
    <w:rsid w:val="00D57E8E"/>
    <w:rsid w:val="00D85099"/>
    <w:rsid w:val="00DF63D5"/>
    <w:rsid w:val="00E33726"/>
    <w:rsid w:val="00E75083"/>
    <w:rsid w:val="00F57A7F"/>
    <w:rsid w:val="00F601B2"/>
    <w:rsid w:val="00F934E7"/>
    <w:rsid w:val="00FE290B"/>
    <w:rsid w:val="01F0403A"/>
    <w:rsid w:val="06C8202F"/>
    <w:rsid w:val="17D23921"/>
    <w:rsid w:val="19921729"/>
    <w:rsid w:val="1DD06378"/>
    <w:rsid w:val="1E8C2D66"/>
    <w:rsid w:val="2CC76418"/>
    <w:rsid w:val="2E117847"/>
    <w:rsid w:val="435E094F"/>
    <w:rsid w:val="4B7E1C8B"/>
    <w:rsid w:val="4DDFF696"/>
    <w:rsid w:val="4F151527"/>
    <w:rsid w:val="5BEDD1DA"/>
    <w:rsid w:val="5E776CE7"/>
    <w:rsid w:val="67495B4D"/>
    <w:rsid w:val="6F83BF76"/>
    <w:rsid w:val="6FBE0568"/>
    <w:rsid w:val="73CE4A02"/>
    <w:rsid w:val="75762748"/>
    <w:rsid w:val="75BFF747"/>
    <w:rsid w:val="778FF262"/>
    <w:rsid w:val="7B39F76B"/>
    <w:rsid w:val="7B7D1AB4"/>
    <w:rsid w:val="7F2F7F2D"/>
    <w:rsid w:val="7F7DEDE9"/>
    <w:rsid w:val="7FFD80D1"/>
    <w:rsid w:val="BBDF3A71"/>
    <w:rsid w:val="BBFF5265"/>
    <w:rsid w:val="DF577D26"/>
    <w:rsid w:val="DFF574B7"/>
    <w:rsid w:val="EDEF2189"/>
    <w:rsid w:val="EEFBDE77"/>
    <w:rsid w:val="F373CE21"/>
    <w:rsid w:val="FB3B1682"/>
    <w:rsid w:val="FED6C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99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semiHidden/>
    <w:unhideWhenUsed/>
    <w:qFormat/>
    <w:uiPriority w:val="99"/>
    <w:pPr>
      <w:spacing w:after="120"/>
    </w:pPr>
  </w:style>
  <w:style w:type="paragraph" w:styleId="3">
    <w:name w:val="Body Text Indent 2"/>
    <w:basedOn w:val="1"/>
    <w:link w:val="15"/>
    <w:unhideWhenUsed/>
    <w:qFormat/>
    <w:uiPriority w:val="99"/>
    <w:pPr>
      <w:spacing w:after="120" w:line="480" w:lineRule="auto"/>
      <w:ind w:left="420" w:leftChars="200"/>
    </w:p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Strong"/>
    <w:basedOn w:val="8"/>
    <w:qFormat/>
    <w:uiPriority w:val="99"/>
    <w:rPr>
      <w:b/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paragraph" w:customStyle="1" w:styleId="13">
    <w:name w:val="样式1"/>
    <w:basedOn w:val="2"/>
    <w:qFormat/>
    <w:uiPriority w:val="0"/>
    <w:pPr>
      <w:widowControl/>
      <w:spacing w:after="0"/>
      <w:ind w:firstLine="640" w:firstLineChars="200"/>
    </w:pPr>
    <w:rPr>
      <w:rFonts w:ascii="仿宋_GB2312" w:hAnsi="仿宋_GB2312" w:eastAsia="仿宋_GB2312" w:cs="Times New Roman"/>
      <w:kern w:val="0"/>
      <w:sz w:val="32"/>
      <w:szCs w:val="24"/>
    </w:rPr>
  </w:style>
  <w:style w:type="character" w:customStyle="1" w:styleId="14">
    <w:name w:val="正文文本 字符"/>
    <w:basedOn w:val="8"/>
    <w:link w:val="2"/>
    <w:semiHidden/>
    <w:qFormat/>
    <w:uiPriority w:val="99"/>
  </w:style>
  <w:style w:type="character" w:customStyle="1" w:styleId="15">
    <w:name w:val="正文文本缩进 2 字符"/>
    <w:basedOn w:val="8"/>
    <w:link w:val="3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568</Words>
  <Characters>571</Characters>
  <Lines>3</Lines>
  <Paragraphs>1</Paragraphs>
  <TotalTime>14</TotalTime>
  <ScaleCrop>false</ScaleCrop>
  <LinksUpToDate>false</LinksUpToDate>
  <CharactersWithSpaces>601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2024-06-21T17:15:00Z</dcterms:created>
  <dc:creator>张平</dc:creator>
  <cp:lastModifiedBy>廖常荣</cp:lastModifiedBy>
  <dcterms:modified xsi:type="dcterms:W3CDTF">2025-10-11T15:42:36Z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2CBF9391F1822A4347675B6857125C0B_43</vt:lpwstr>
  </property>
  <property fmtid="{D5CDD505-2E9C-101B-9397-08002B2CF9AE}" pid="4" name="KSOTemplateDocerSaveRecord">
    <vt:lpwstr>eyJoZGlkIjoiMTY3MjFjMzJlYzljN2NmN2ZkOGY3NTVhNjdhZDM2MTciLCJ1c2VySWQiOiIyNDgxMzQ3NzYifQ==</vt:lpwstr>
  </property>
</Properties>
</file>