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 w:val="0"/>
        <w:suppressLineNumbers w:val="0"/>
        <w:autoSpaceDE w:val="0"/>
        <w:autoSpaceDN/>
        <w:spacing w:before="157" w:beforeLines="50" w:beforeAutospacing="0" w:after="157" w:afterLines="50" w:afterAutospacing="0"/>
        <w:ind w:left="0" w:right="0"/>
        <w:jc w:val="center"/>
        <w:rPr>
          <w:rFonts w:hint="default" w:ascii="楷体_GB2312" w:eastAsia="楷体_GB2312" w:cs="楷体_GB2312"/>
          <w:kern w:val="2"/>
          <w:sz w:val="32"/>
          <w:szCs w:val="32"/>
        </w:rPr>
      </w:pPr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深圳市南山区机器人应用场景征集表</w:t>
      </w:r>
    </w:p>
    <w:tbl>
      <w:tblPr>
        <w:tblStyle w:val="2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2"/>
                <w:sz w:val="24"/>
                <w:szCs w:val="24"/>
                <w:lang w:val="en-US" w:eastAsia="zh-CN" w:bidi="ar"/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bookmarkStart w:id="0" w:name="_GoBack"/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新生儿重症监护室智慧化护理机器人解决方案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现有场景基本情况描述： 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新生儿重症监护室主要收治早产儿和足月儿，需严格按照医嘱进行喂养，尤其早产儿需每2-3小时喂养一次，每日多达8-12次。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现有作业方式，如人工如何投入具体工作： 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护士需亲力亲为，人工抱持患儿进行配方奶喂养。遇上哭闹、烦躁的患儿，护士可能需长时间抱着安抚并喂奶，同时还要兼顾其他护理记录和巡视工作。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现有场景痛点： 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喂养频率高，尤其是夜班，护士人手少，占用护士大量时间和精力，导致护士疲惫，影响其对其他危重患儿的关注和精细护理；长时间抱持对护士身体造成负担；当护士抱持喂养时，无法同时进行记录，降低工作效率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引入机器人必要性： 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解放护士双手，提高喂养效率和规范性，减轻护士体力劳动和精神压力，使其能够更专注于患儿病情观察和高风险操作。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1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解决痛点</w:t>
            </w:r>
            <w:r>
              <w:rPr>
                <w:rFonts w:hint="eastAsia" w:ascii="仿宋_GB2312" w:hAnsi="Times New Roman" w:eastAsia="仿宋_GB2312" w:cs="仿宋_GB2312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：</w:t>
            </w: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 xml:space="preserve"> 显著降低护士在新生儿喂养环节的体力消耗和时间投入，提升喂养规范性和连续性。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1" w:firstLineChars="200"/>
              <w:jc w:val="both"/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机器人具体效果：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数量/类型： 初步计划引入1-2台移动式或床旁固定式辅助喂养机器人。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功能： 具备柔性抓取和固定奶瓶能力；支持护士设定奶量、流速、喂养时间；具备温感/压力传感器，能实时监测喂养过程中的异常情况（如呛奶、溢奶、哭闹加剧），并能自动暂停喂养并发出警报；可根据指令调整奶瓶角度和喂养姿势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1" w:firstLineChars="200"/>
              <w:jc w:val="both"/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性能参数需求：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抓取安全性：确保不伤及患儿，无夹持风险。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喂养精度：奶量误差控制在±5%以内，流速稳定。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响应速度：异常情况（如呛奶）识别与暂停响应时间小于1秒。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消毒便利性：机器人与患儿接触部分需易于拆卸清洗和消毒，符合医疗卫生标准。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180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万元</w:t>
            </w:r>
          </w:p>
        </w:tc>
        <w:tc>
          <w:tcPr>
            <w:tcW w:w="237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 w:firstLine="480" w:firstLineChars="20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12</w:t>
            </w:r>
            <w:r>
              <w:rPr>
                <w:rFonts w:hint="default" w:ascii="仿宋_GB2312" w:hAnsi="Times New Roman" w:eastAsia="仿宋_GB2312" w:cs="仿宋_GB2312"/>
                <w:color w:val="000000"/>
                <w:kern w:val="0"/>
                <w:sz w:val="24"/>
                <w:szCs w:val="24"/>
                <w:lang w:val="en-US" w:eastAsia="zh-CN" w:bidi="ar"/>
              </w:rPr>
              <w:t>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①</w:t>
            </w:r>
            <w:r>
              <w:rPr>
                <w:rFonts w:hint="default" w:ascii="仿宋_GB2312" w:hAnsi="Times New Roman" w:eastAsia="仿宋_GB2312" w:cs="仿宋_GB2312"/>
                <w:b/>
                <w:bCs/>
                <w:kern w:val="2"/>
                <w:sz w:val="24"/>
                <w:szCs w:val="24"/>
                <w:lang w:val="en-US" w:eastAsia="zh-CN" w:bidi="ar"/>
              </w:rPr>
              <w:t>当前国内外相关应用情况</w:t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ab/>
            </w: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:</w:t>
            </w: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辅助喂养： 国内外虽有用于医疗或养老场景的辅助机器人（如移位、康复辅助），但专门针对NICU新生儿的精细化、高频次辅助喂养机器人产品尚处于起步或研发阶段，成熟的商业化应用较少。大部分现有系统侧重于配药、送药等环节，而非直接喂养操作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②</w:t>
            </w:r>
            <w:r>
              <w:rPr>
                <w:rFonts w:hint="default" w:ascii="仿宋_GB2312" w:hAnsi="Times New Roman" w:eastAsia="仿宋_GB2312" w:cs="仿宋_GB2312"/>
                <w:b/>
                <w:bCs/>
                <w:kern w:val="2"/>
                <w:sz w:val="24"/>
                <w:szCs w:val="24"/>
                <w:lang w:val="en-US" w:eastAsia="zh-CN" w:bidi="ar"/>
              </w:rPr>
              <w:t>需要改进的地方/关键问题或技术难点</w:t>
            </w: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：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安全性与精准性： 机器人与新生儿的直接或间接接触，对安全性（防夹、防过敏、无刺激）和操作的极致精准性（如喂养姿势、安抚力度、摄像头角度）提出极高要求。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AI识别与泛化能力： 新生儿个体差异大，表情细微，NICU环境复杂（光线、监护设备遮挡），要求AI在多种复杂场景下仍能高精度识别表情、行为和环境状况。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系统集成与兼容： 如何与现有医院信息系统（HIS）、护理信息系统、云伴母婴APP以及其他医疗设备（如光疗箱、监护仪）进行无缝对接，实现数据共享和智能联动。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隐私与伦理： 影像数据的采集、存储、传输和使用，需要严格遵守医疗隐私法规和伦理规范，确保患儿及其家属的信息安全。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卫生与维护： 机器人部件的消毒、清洁和日常维护需简单高效，符合医院感染控制标准。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720" w:right="0" w:hanging="720" w:hangingChars="300"/>
              <w:jc w:val="both"/>
              <w:rPr>
                <w:rFonts w:hint="default" w:ascii="仿宋_GB2312" w:hAnsi="Times New Roman" w:eastAsia="仿宋_GB2312" w:cs="方正仿宋简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napToGrid w:val="0"/>
              <w:spacing w:before="0" w:beforeAutospacing="0" w:after="0" w:afterAutospacing="0" w:line="320" w:lineRule="exact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仿宋_GB2312"/>
                <w:b/>
                <w:bCs/>
                <w:color w:val="000000"/>
                <w:kern w:val="0"/>
                <w:sz w:val="24"/>
                <w:szCs w:val="24"/>
                <w:lang w:val="en-US" w:eastAsia="zh-CN" w:bidi="ar"/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1.</w:t>
            </w: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前期已开展的工作进展： 我院新生儿重症监护室已持续探索并实践智慧护理模式，例如已广泛使用云伴母婴APP进行家属沟通与影像分享，积累了丰富的家属需求洞察和影像数据。科室护士团队具备专业的护理知识和丰富的实践经验，对机器人辅助护理的痛点和需求理解深刻，能为机器人设计提供真实场景反馈和护理标准指导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2.</w:t>
            </w: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数据、资金等相关要素的储备或准备： 科室拥有大量的患儿病种数据、护理流程数据及影像数据，可为机器人AI模型的训练提供支持。医院层面具备一定的智能化建设基础和信息技术支持力量，对创新项目持积极开放态度。</w:t>
            </w:r>
          </w:p>
          <w:p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spacing w:before="53" w:beforeAutospacing="0" w:after="0" w:afterAutospacing="1"/>
              <w:ind w:left="360" w:leftChars="0" w:right="0"/>
              <w:jc w:val="left"/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3.</w:t>
            </w:r>
            <w:r>
              <w:rPr>
                <w:rFonts w:hint="default" w:ascii="仿宋_GB2312" w:hAnsi="Times New Roman" w:eastAsia="仿宋_GB2312" w:cs="仿宋_GB2312"/>
                <w:kern w:val="2"/>
                <w:sz w:val="24"/>
                <w:szCs w:val="24"/>
                <w:lang w:val="en-US" w:eastAsia="zh-CN" w:bidi="ar"/>
              </w:rPr>
              <w:t>已对接的解决方案供给方等： 目前正在积极寻求国内外在医疗机器人、AI视觉识别、智能硬件开发等领域具有领先优势的解决方案供给方，希望能通过“揭榜挂帅”机制，吸引有实力、有经验的团队共同研发和落地。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20" w:lineRule="exact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</w:rPr>
            </w:pP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Times New Roman" w:hAnsi="Times New Roman" w:eastAsia="仿宋_GB2312" w:cs="Times New Roman"/>
          <w:kern w:val="2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楷体_GB2312">
    <w:altName w:val="方正楷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简体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071DE8"/>
    <w:rsid w:val="20F233BF"/>
    <w:rsid w:val="236B525A"/>
    <w:rsid w:val="4E057E10"/>
    <w:rsid w:val="501B3C78"/>
    <w:rsid w:val="77BC10E8"/>
    <w:rsid w:val="E63E032D"/>
    <w:rsid w:val="F3FFD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1610</Words>
  <Characters>1671</Characters>
  <Lines>1</Lines>
  <Paragraphs>1</Paragraphs>
  <TotalTime>37</TotalTime>
  <ScaleCrop>false</ScaleCrop>
  <LinksUpToDate>false</LinksUpToDate>
  <CharactersWithSpaces>1717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2025-06-26T11:05:00Z</dcterms:created>
  <dc:creator>Administrator</dc:creator>
  <cp:lastModifiedBy>廖常荣</cp:lastModifiedBy>
  <dcterms:modified xsi:type="dcterms:W3CDTF">2025-10-11T14:47:52Z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KSOTemplateDocerSaveRecord">
    <vt:lpwstr>eyJoZGlkIjoiMWE4NzI4MTliMTA4MjdjYWRjMDE3YmUzMjgxZWM3ZDAifQ==</vt:lpwstr>
  </property>
  <property fmtid="{D5CDD505-2E9C-101B-9397-08002B2CF9AE}" pid="4" name="ICV">
    <vt:lpwstr>7C8ABDC792034FFF9D5354B5F84D1A4B_13</vt:lpwstr>
  </property>
</Properties>
</file>