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0871D">
      <w:pPr>
        <w:spacing w:line="560" w:lineRule="exact"/>
        <w:jc w:val="center"/>
        <w:rPr>
          <w:rFonts w:ascii="黑体" w:eastAsia="黑体"/>
          <w:sz w:val="32"/>
          <w:szCs w:val="32"/>
        </w:rPr>
      </w:pPr>
    </w:p>
    <w:p w14:paraId="74F29A3E">
      <w:pPr>
        <w:spacing w:line="560" w:lineRule="exact"/>
        <w:jc w:val="center"/>
        <w:rPr>
          <w:rFonts w:hint="eastAsia" w:ascii="黑体" w:hAnsi="Times New Roman" w:eastAsia="黑体" w:cs="Times New Roman"/>
          <w:b w:val="0"/>
          <w:bCs w:val="0"/>
          <w:sz w:val="32"/>
          <w:szCs w:val="32"/>
        </w:rPr>
      </w:pPr>
      <w:r>
        <w:rPr>
          <w:rFonts w:hint="eastAsia" w:ascii="黑体" w:hAnsi="Times New Roman" w:eastAsia="黑体" w:cs="Times New Roman"/>
          <w:b w:val="0"/>
          <w:bCs w:val="0"/>
          <w:sz w:val="32"/>
          <w:szCs w:val="32"/>
        </w:rPr>
        <w:t>南山区自主创新产业发展专项资金—经济发展分项资金</w:t>
      </w:r>
    </w:p>
    <w:p w14:paraId="4FE83D53">
      <w:pPr>
        <w:spacing w:line="560" w:lineRule="exact"/>
        <w:jc w:val="center"/>
        <w:rPr>
          <w:rFonts w:ascii="宋体" w:hAnsi="宋体"/>
          <w:b/>
          <w:sz w:val="44"/>
          <w:szCs w:val="44"/>
        </w:rPr>
      </w:pPr>
      <w:r>
        <w:rPr>
          <w:rFonts w:hint="eastAsia" w:ascii="黑体" w:eastAsia="黑体"/>
          <w:sz w:val="32"/>
          <w:szCs w:val="32"/>
        </w:rPr>
        <w:t>融资租赁支持项目操作规程（202</w:t>
      </w:r>
      <w:r>
        <w:rPr>
          <w:rFonts w:hint="eastAsia" w:ascii="黑体" w:eastAsia="黑体"/>
          <w:sz w:val="32"/>
          <w:szCs w:val="32"/>
          <w:lang w:val="en-US" w:eastAsia="zh-CN"/>
        </w:rPr>
        <w:t>2</w:t>
      </w:r>
      <w:r>
        <w:rPr>
          <w:rFonts w:hint="eastAsia" w:ascii="黑体" w:eastAsia="黑体"/>
          <w:sz w:val="32"/>
          <w:szCs w:val="32"/>
        </w:rPr>
        <w:t>年度）</w:t>
      </w:r>
    </w:p>
    <w:p w14:paraId="078E437F">
      <w:pPr>
        <w:spacing w:line="560" w:lineRule="exact"/>
        <w:rPr>
          <w:rFonts w:ascii="仿宋" w:hAnsi="仿宋" w:eastAsia="仿宋"/>
          <w:sz w:val="32"/>
          <w:szCs w:val="32"/>
        </w:rPr>
      </w:pPr>
    </w:p>
    <w:p w14:paraId="7238209D">
      <w:pPr>
        <w:spacing w:line="560" w:lineRule="exact"/>
        <w:ind w:firstLine="640" w:firstLineChars="200"/>
        <w:rPr>
          <w:rFonts w:eastAsia="仿宋"/>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支持企业多渠道融资，降低企业融资成本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根据《南山区自主创新产业发展专项资金管理办法》及《南山区自主创新产业发展专项资金经济发展分项资金实施细则》，制定本操作规程。</w:t>
      </w:r>
    </w:p>
    <w:p w14:paraId="0B58EB47">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一、政策内容</w:t>
      </w:r>
    </w:p>
    <w:p w14:paraId="0BE743B2">
      <w:pPr>
        <w:widowControl/>
        <w:adjustRightInd w:val="0"/>
        <w:snapToGrid w:val="0"/>
        <w:spacing w:line="560" w:lineRule="exact"/>
        <w:ind w:firstLine="640" w:firstLineChars="200"/>
        <w:rPr>
          <w:rFonts w:hint="eastAsia" w:ascii="黑体" w:eastAsia="黑体"/>
          <w:sz w:val="32"/>
          <w:szCs w:val="32"/>
        </w:rPr>
      </w:pPr>
      <w:r>
        <w:rPr>
          <w:rFonts w:hint="eastAsia" w:ascii="仿宋_GB2312" w:hAnsi="仿宋" w:eastAsia="仿宋_GB2312"/>
          <w:color w:val="000000"/>
          <w:sz w:val="32"/>
          <w:szCs w:val="32"/>
        </w:rPr>
        <w:t>对辖区符合条件的企业通过与我区合作的金融租赁或融资租赁机构开展融资租赁业务获得融资的，给予实际支付融资租赁费用70%，每年每家企业最高100万元的补贴。</w:t>
      </w:r>
    </w:p>
    <w:p w14:paraId="542F4831">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二、资助方式</w:t>
      </w:r>
    </w:p>
    <w:p w14:paraId="40D1215A">
      <w:pPr>
        <w:adjustRightInd w:val="0"/>
        <w:snapToGrid w:val="0"/>
        <w:spacing w:line="560" w:lineRule="exact"/>
        <w:ind w:firstLine="640" w:firstLineChars="200"/>
        <w:rPr>
          <w:rFonts w:ascii="黑体" w:hAnsi="仿宋" w:eastAsia="黑体"/>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14:paraId="3E720A17">
      <w:pPr>
        <w:adjustRightInd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三、资助标准</w:t>
      </w:r>
    </w:p>
    <w:p w14:paraId="13268ED2">
      <w:pPr>
        <w:adjustRightInd w:val="0"/>
        <w:snapToGrid w:val="0"/>
        <w:spacing w:line="560" w:lineRule="exact"/>
        <w:ind w:firstLine="640" w:firstLineChars="200"/>
        <w:rPr>
          <w:rFonts w:ascii="仿宋_GB2312" w:eastAsia="仿宋_GB2312" w:cs="宋体"/>
          <w:bCs/>
          <w:sz w:val="32"/>
          <w:szCs w:val="32"/>
        </w:rPr>
      </w:pPr>
      <w:r>
        <w:rPr>
          <w:rFonts w:hint="eastAsia" w:ascii="仿宋_GB2312" w:eastAsia="仿宋_GB2312"/>
          <w:color w:val="000000"/>
          <w:sz w:val="32"/>
          <w:szCs w:val="32"/>
        </w:rPr>
        <w:t>（一）按实际支付融资租赁费用的70%给予财政补贴，</w:t>
      </w:r>
      <w:r>
        <w:rPr>
          <w:rFonts w:hint="eastAsia" w:ascii="仿宋_GB2312" w:hAnsi="仿宋" w:eastAsia="仿宋_GB2312"/>
          <w:sz w:val="32"/>
          <w:szCs w:val="32"/>
        </w:rPr>
        <w:t>每家企业每年资助总额</w:t>
      </w:r>
      <w:r>
        <w:rPr>
          <w:rFonts w:hint="eastAsia" w:ascii="仿宋_GB2312" w:hAnsi="仿宋" w:eastAsia="仿宋_GB2312"/>
          <w:color w:val="000000"/>
          <w:sz w:val="32"/>
          <w:szCs w:val="32"/>
        </w:rPr>
        <w:t>不超过100万元</w:t>
      </w:r>
      <w:r>
        <w:rPr>
          <w:rFonts w:hint="eastAsia" w:ascii="仿宋_GB2312" w:hAnsi="仿宋" w:eastAsia="仿宋_GB2312"/>
          <w:color w:val="000000"/>
          <w:sz w:val="32"/>
          <w:szCs w:val="32"/>
          <w:lang w:eastAsia="zh-Hans"/>
        </w:rPr>
        <w:t>（</w:t>
      </w:r>
      <w:r>
        <w:rPr>
          <w:rFonts w:hint="eastAsia" w:ascii="仿宋_GB2312" w:hAnsi="仿宋" w:eastAsia="仿宋_GB2312"/>
          <w:color w:val="000000"/>
          <w:sz w:val="32"/>
          <w:szCs w:val="32"/>
          <w:lang w:val="en-US" w:eastAsia="zh-Hans"/>
        </w:rPr>
        <w:t>含</w:t>
      </w:r>
      <w:r>
        <w:rPr>
          <w:rFonts w:hint="eastAsia" w:ascii="仿宋_GB2312" w:hAnsi="仿宋" w:eastAsia="仿宋_GB2312"/>
          <w:color w:val="000000"/>
          <w:sz w:val="32"/>
          <w:szCs w:val="32"/>
          <w:lang w:eastAsia="zh-Hans"/>
        </w:rPr>
        <w:t>）</w:t>
      </w:r>
      <w:r>
        <w:rPr>
          <w:rFonts w:hint="eastAsia" w:ascii="仿宋_GB2312" w:hAnsi="仿宋" w:eastAsia="仿宋_GB2312"/>
          <w:b/>
          <w:color w:val="000000"/>
          <w:sz w:val="32"/>
          <w:szCs w:val="32"/>
        </w:rPr>
        <w:t>。</w:t>
      </w:r>
      <w:r>
        <w:rPr>
          <w:rFonts w:ascii="仿宋_GB2312" w:hAnsi="仿宋" w:eastAsia="仿宋_GB2312"/>
          <w:color w:val="000000"/>
          <w:sz w:val="32"/>
          <w:szCs w:val="32"/>
        </w:rPr>
        <w:br w:type="textWrapping"/>
      </w:r>
      <w:r>
        <w:rPr>
          <w:rFonts w:hint="eastAsia" w:ascii="仿宋_GB2312" w:hAnsi="仿宋" w:eastAsia="仿宋_GB2312"/>
          <w:color w:val="000000"/>
          <w:sz w:val="32"/>
          <w:szCs w:val="32"/>
        </w:rPr>
        <w:t xml:space="preserve">    （二）</w:t>
      </w:r>
      <w:r>
        <w:rPr>
          <w:rFonts w:hint="eastAsia" w:ascii="仿宋_GB2312" w:eastAsia="仿宋_GB2312" w:cs="宋体"/>
          <w:bCs/>
          <w:sz w:val="32"/>
          <w:szCs w:val="32"/>
        </w:rPr>
        <w:t>本项目受</w:t>
      </w:r>
      <w:r>
        <w:rPr>
          <w:rFonts w:hint="eastAsia" w:ascii="仿宋_GB2312" w:hAnsi="仿宋" w:eastAsia="仿宋_GB2312"/>
          <w:bCs/>
          <w:kern w:val="0"/>
          <w:sz w:val="32"/>
          <w:szCs w:val="32"/>
        </w:rPr>
        <w:t>《南山区自主创新产业发展专项资金管理办法》</w:t>
      </w:r>
      <w:r>
        <w:rPr>
          <w:rFonts w:hint="eastAsia" w:ascii="仿宋_GB2312" w:eastAsia="仿宋_GB2312" w:cs="宋体"/>
          <w:bCs/>
          <w:sz w:val="32"/>
          <w:szCs w:val="32"/>
        </w:rPr>
        <w:t>第十三条第（四）款</w:t>
      </w:r>
      <w:r>
        <w:rPr>
          <w:rFonts w:hint="eastAsia" w:ascii="仿宋_GB2312" w:eastAsia="仿宋_GB2312" w:cs="宋体"/>
          <w:sz w:val="32"/>
          <w:szCs w:val="32"/>
        </w:rPr>
        <w:t>“</w:t>
      </w:r>
      <w:r>
        <w:rPr>
          <w:rFonts w:hint="eastAsia" w:ascii="仿宋_GB2312" w:hAnsi="仿宋_GB2312" w:eastAsia="仿宋_GB2312"/>
          <w:sz w:val="32"/>
          <w:szCs w:val="32"/>
        </w:rPr>
        <w:t>每家单位同一年度获得的资助金额原则上不超过其上一年度形成的区级地方财力贡献。</w:t>
      </w:r>
    </w:p>
    <w:p w14:paraId="7B02039C">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_GB2312" w:eastAsia="仿宋_GB2312"/>
          <w:sz w:val="32"/>
          <w:szCs w:val="32"/>
        </w:rPr>
        <w:t>（三）</w:t>
      </w:r>
      <w:r>
        <w:rPr>
          <w:rFonts w:hint="eastAsia" w:ascii="仿宋_GB2312" w:hAnsi="仿宋" w:eastAsia="仿宋_GB2312"/>
          <w:sz w:val="32"/>
          <w:szCs w:val="32"/>
        </w:rPr>
        <w:t>本项目实行总额控制，若补贴资金需求超出预算计划，则对项目拟补贴资金安排计划统一按比例调整。</w:t>
      </w:r>
    </w:p>
    <w:p w14:paraId="4F8D200F">
      <w:pPr>
        <w:adjustRightInd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四、申请条件</w:t>
      </w:r>
    </w:p>
    <w:p w14:paraId="3C4B1DAB">
      <w:pPr>
        <w:adjustRightInd w:val="0"/>
        <w:snapToGrid w:val="0"/>
        <w:spacing w:line="560" w:lineRule="exact"/>
        <w:ind w:firstLine="627" w:firstLineChars="196"/>
        <w:rPr>
          <w:rFonts w:ascii="仿宋_GB2312" w:hAnsi="仿宋" w:eastAsia="仿宋_GB2312"/>
          <w:color w:val="000000"/>
          <w:sz w:val="32"/>
          <w:szCs w:val="32"/>
        </w:rPr>
      </w:pPr>
      <w:bookmarkStart w:id="0" w:name="OLE_LINK4"/>
      <w:bookmarkStart w:id="1" w:name="OLE_LINK3"/>
      <w:r>
        <w:rPr>
          <w:rFonts w:hint="eastAsia" w:ascii="仿宋_GB2312" w:hAnsi="仿宋" w:eastAsia="仿宋_GB2312"/>
          <w:color w:val="000000"/>
          <w:sz w:val="32"/>
          <w:szCs w:val="32"/>
        </w:rPr>
        <w:t>（一）</w:t>
      </w:r>
      <w:r>
        <w:rPr>
          <w:rFonts w:hint="eastAsia" w:ascii="仿宋_GB2312" w:eastAsia="仿宋_GB2312"/>
          <w:color w:val="000000"/>
          <w:sz w:val="32"/>
          <w:szCs w:val="32"/>
        </w:rPr>
        <w:t>申请本项资金资助的企业应符合以下条件：</w:t>
      </w:r>
    </w:p>
    <w:p w14:paraId="43FAD51F">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仿宋_GB2312" w:eastAsia="仿宋_GB2312"/>
          <w:color w:val="000000"/>
          <w:sz w:val="32"/>
          <w:szCs w:val="32"/>
        </w:rPr>
        <w:t>在南山辖区内登记注册、具有独立法人资格的企业，需注册成立满一年以上（含）</w:t>
      </w:r>
      <w:r>
        <w:rPr>
          <w:rFonts w:hint="eastAsia" w:ascii="仿宋_GB2312" w:hAnsi="仿宋" w:eastAsia="仿宋_GB2312"/>
          <w:color w:val="000000"/>
          <w:sz w:val="32"/>
          <w:szCs w:val="32"/>
        </w:rPr>
        <w:t>；</w:t>
      </w:r>
    </w:p>
    <w:p w14:paraId="08D3B86D">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2、符合南山区产业发展导向；</w:t>
      </w:r>
    </w:p>
    <w:p w14:paraId="1CC17270">
      <w:pPr>
        <w:widowControl/>
        <w:numPr>
          <w:ilvl w:val="255"/>
          <w:numId w:val="0"/>
        </w:numPr>
        <w:spacing w:line="520" w:lineRule="exact"/>
        <w:ind w:firstLine="640" w:firstLineChars="200"/>
        <w:rPr>
          <w:rFonts w:ascii="仿宋_GB2312" w:hAnsi="仿宋" w:eastAsia="仿宋_GB2312"/>
          <w:b/>
          <w:color w:val="000000"/>
          <w:sz w:val="32"/>
          <w:szCs w:val="32"/>
        </w:rPr>
      </w:pPr>
      <w:r>
        <w:rPr>
          <w:rFonts w:hint="eastAsia" w:ascii="仿宋_GB2312" w:hAnsi="仿宋" w:eastAsia="仿宋_GB2312"/>
          <w:color w:val="000000"/>
          <w:sz w:val="32"/>
          <w:szCs w:val="32"/>
        </w:rPr>
        <w:t>3、在我区合作机构通过</w:t>
      </w:r>
      <w:r>
        <w:rPr>
          <w:rFonts w:hint="eastAsia" w:ascii="仿宋_GB2312" w:eastAsia="仿宋_GB2312"/>
          <w:sz w:val="32"/>
          <w:szCs w:val="32"/>
        </w:rPr>
        <w:t>金融租赁或融资租赁业务获得融资，</w:t>
      </w:r>
      <w:r>
        <w:rPr>
          <w:rFonts w:hint="eastAsia" w:ascii="仿宋_GB2312" w:hAnsi="宋体" w:eastAsia="仿宋_GB2312" w:cs="仿宋_GB2312"/>
          <w:color w:val="000000"/>
          <w:kern w:val="0"/>
          <w:sz w:val="32"/>
          <w:szCs w:val="32"/>
          <w:shd w:val="clear" w:color="auto" w:fill="FFFFFF"/>
          <w:lang w:val="en-US" w:eastAsia="zh-CN"/>
        </w:rPr>
        <w:t>2021年度</w:t>
      </w:r>
      <w:r>
        <w:rPr>
          <w:rFonts w:hint="eastAsia" w:ascii="仿宋_GB2312" w:hAnsi="宋体" w:eastAsia="仿宋_GB2312" w:cs="仿宋_GB2312"/>
          <w:color w:val="000000"/>
          <w:kern w:val="0"/>
          <w:sz w:val="32"/>
          <w:szCs w:val="32"/>
          <w:shd w:val="clear" w:color="auto" w:fill="FFFFFF"/>
        </w:rPr>
        <w:t>已按期支付融资费用</w:t>
      </w:r>
      <w:r>
        <w:rPr>
          <w:rFonts w:hint="eastAsia" w:ascii="仿宋_GB2312" w:eastAsia="仿宋_GB2312"/>
          <w:sz w:val="32"/>
          <w:szCs w:val="32"/>
        </w:rPr>
        <w:t>；</w:t>
      </w:r>
    </w:p>
    <w:p w14:paraId="083D7977">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4、每家企业最高补贴</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笔</w:t>
      </w:r>
      <w:r>
        <w:rPr>
          <w:rFonts w:hint="eastAsia" w:ascii="仿宋_GB2312" w:hAnsi="仿宋" w:eastAsia="仿宋_GB2312"/>
          <w:color w:val="000000"/>
          <w:sz w:val="32"/>
          <w:szCs w:val="32"/>
          <w:lang w:eastAsia="zh-CN"/>
        </w:rPr>
        <w:t>业务</w:t>
      </w:r>
      <w:r>
        <w:rPr>
          <w:rFonts w:hint="eastAsia" w:ascii="仿宋_GB2312" w:hAnsi="仿宋" w:eastAsia="仿宋_GB2312"/>
          <w:color w:val="000000"/>
          <w:sz w:val="32"/>
          <w:szCs w:val="32"/>
          <w:lang w:val="en-US" w:eastAsia="zh-CN"/>
        </w:rPr>
        <w:t>，项目</w:t>
      </w:r>
      <w:r>
        <w:rPr>
          <w:rFonts w:hint="eastAsia" w:ascii="仿宋_GB2312" w:hAnsi="仿宋" w:eastAsia="仿宋_GB2312"/>
          <w:color w:val="000000"/>
          <w:sz w:val="32"/>
          <w:szCs w:val="32"/>
          <w:lang w:eastAsia="zh-CN"/>
        </w:rPr>
        <w:t>申报支持</w:t>
      </w:r>
      <w:r>
        <w:rPr>
          <w:rFonts w:hint="eastAsia" w:ascii="仿宋_GB2312" w:hAnsi="仿宋" w:eastAsia="仿宋_GB2312"/>
          <w:color w:val="000000"/>
          <w:sz w:val="32"/>
          <w:szCs w:val="32"/>
        </w:rPr>
        <w:t>期间无欠费</w:t>
      </w:r>
      <w:r>
        <w:rPr>
          <w:rFonts w:hint="eastAsia" w:ascii="仿宋_GB2312" w:hAnsi="仿宋" w:eastAsia="仿宋_GB2312"/>
          <w:color w:val="000000"/>
          <w:sz w:val="32"/>
          <w:szCs w:val="32"/>
          <w:lang w:eastAsia="zh-CN"/>
        </w:rPr>
        <w:t>、逾期</w:t>
      </w:r>
      <w:r>
        <w:rPr>
          <w:rFonts w:hint="eastAsia" w:ascii="仿宋_GB2312" w:hAnsi="仿宋" w:eastAsia="仿宋_GB2312"/>
          <w:color w:val="000000"/>
          <w:sz w:val="32"/>
          <w:szCs w:val="32"/>
        </w:rPr>
        <w:t>等违约行为</w:t>
      </w:r>
      <w:r>
        <w:rPr>
          <w:rFonts w:hint="eastAsia" w:ascii="仿宋_GB2312" w:hAnsi="仿宋" w:eastAsia="仿宋_GB2312"/>
          <w:color w:val="000000"/>
          <w:sz w:val="32"/>
          <w:szCs w:val="32"/>
          <w:lang w:eastAsia="zh-Hans"/>
        </w:rPr>
        <w:t>；</w:t>
      </w:r>
    </w:p>
    <w:p w14:paraId="701188D0">
      <w:pPr>
        <w:adjustRightInd w:val="0"/>
        <w:snapToGrid w:val="0"/>
        <w:spacing w:line="560" w:lineRule="exact"/>
        <w:ind w:firstLine="640" w:firstLineChars="200"/>
        <w:rPr>
          <w:rFonts w:ascii="仿宋_GB2312" w:eastAsia="仿宋_GB2312"/>
          <w:sz w:val="32"/>
          <w:szCs w:val="32"/>
        </w:rPr>
      </w:pPr>
      <w:bookmarkStart w:id="2" w:name="OLE_LINK5"/>
      <w:bookmarkStart w:id="3" w:name="OLE_LINK6"/>
      <w:r>
        <w:rPr>
          <w:rFonts w:hint="default" w:ascii="仿宋_GB2312" w:eastAsia="仿宋_GB2312"/>
          <w:sz w:val="32"/>
          <w:szCs w:val="32"/>
        </w:rPr>
        <w:t>5</w:t>
      </w:r>
      <w:r>
        <w:rPr>
          <w:rFonts w:hint="eastAsia" w:ascii="仿宋_GB2312" w:eastAsia="仿宋_GB2312"/>
          <w:sz w:val="32"/>
          <w:szCs w:val="32"/>
        </w:rPr>
        <w:t>、守法经营、诚实守信，有规范健全的财务制度；</w:t>
      </w:r>
      <w:bookmarkEnd w:id="0"/>
      <w:bookmarkEnd w:id="1"/>
      <w:bookmarkEnd w:id="2"/>
      <w:bookmarkEnd w:id="3"/>
    </w:p>
    <w:p w14:paraId="4ADAE61D">
      <w:pPr>
        <w:adjustRightInd w:val="0"/>
        <w:snapToGrid w:val="0"/>
        <w:spacing w:line="560" w:lineRule="exact"/>
        <w:ind w:firstLine="640" w:firstLineChars="200"/>
        <w:rPr>
          <w:rFonts w:ascii="仿宋_GB2312" w:eastAsia="仿宋_GB2312"/>
          <w:sz w:val="32"/>
          <w:szCs w:val="32"/>
        </w:rPr>
      </w:pPr>
      <w:r>
        <w:rPr>
          <w:rFonts w:hint="default" w:ascii="仿宋_GB2312" w:eastAsia="仿宋_GB2312"/>
          <w:sz w:val="32"/>
          <w:szCs w:val="32"/>
        </w:rPr>
        <w:t>6</w:t>
      </w:r>
      <w:r>
        <w:rPr>
          <w:rFonts w:hint="eastAsia" w:ascii="仿宋_GB2312" w:eastAsia="仿宋_GB2312"/>
          <w:sz w:val="32"/>
          <w:szCs w:val="32"/>
        </w:rPr>
        <w:t>、</w:t>
      </w:r>
      <w:r>
        <w:rPr>
          <w:rFonts w:hint="eastAsia" w:ascii="仿宋_GB2312" w:eastAsia="仿宋_GB2312"/>
          <w:color w:val="000000"/>
          <w:sz w:val="32"/>
          <w:szCs w:val="32"/>
        </w:rPr>
        <w:t>应积极配合区委、区政府相关工作。</w:t>
      </w:r>
    </w:p>
    <w:p w14:paraId="1BF0270A">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（二）有下列情况之一的，本资金不予资助：</w:t>
      </w:r>
    </w:p>
    <w:p w14:paraId="6856910D">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1、近三年内在税收、安全生产、环保、劳动等方面存在重大违法行为，受到有关部门行政处罚的；</w:t>
      </w:r>
    </w:p>
    <w:p w14:paraId="25C138DC">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2、申报材料有弄虚作假情况的；</w:t>
      </w:r>
    </w:p>
    <w:p w14:paraId="40A3D2B7">
      <w:pPr>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3、近三年内申请单位以及单位法人存在违规申报使用政府资金、商业贿赂、不良信用记录等情况的；</w:t>
      </w:r>
    </w:p>
    <w:p w14:paraId="2D946B57">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4、提出资助申请后，将企业注册地搬离南山、未按规定提交统计报表、在南山区产业发展综合服务平台填报相关数据的。</w:t>
      </w:r>
    </w:p>
    <w:p w14:paraId="0DF220B7">
      <w:pPr>
        <w:pStyle w:val="15"/>
        <w:widowControl/>
        <w:adjustRightInd w:val="0"/>
        <w:snapToGrid w:val="0"/>
        <w:spacing w:line="560" w:lineRule="exact"/>
        <w:ind w:left="709" w:firstLine="0" w:firstLineChars="0"/>
        <w:rPr>
          <w:rFonts w:ascii="黑体" w:eastAsia="黑体"/>
          <w:sz w:val="32"/>
          <w:szCs w:val="32"/>
        </w:rPr>
      </w:pPr>
      <w:r>
        <w:rPr>
          <w:rFonts w:hint="eastAsia" w:ascii="黑体" w:eastAsia="黑体"/>
          <w:sz w:val="32"/>
          <w:szCs w:val="32"/>
        </w:rPr>
        <w:t>五、办理流程</w:t>
      </w:r>
    </w:p>
    <w:p w14:paraId="5AC2B96A">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（一）申请单位按照</w:t>
      </w:r>
      <w:r>
        <w:rPr>
          <w:rFonts w:hint="eastAsia" w:ascii="仿宋_GB2312" w:hAnsi="宋体" w:eastAsia="仿宋_GB2312"/>
          <w:sz w:val="32"/>
          <w:szCs w:val="32"/>
          <w:lang w:val="en-US" w:eastAsia="zh-Hans"/>
        </w:rPr>
        <w:t>本</w:t>
      </w:r>
      <w:r>
        <w:rPr>
          <w:rFonts w:hint="eastAsia" w:ascii="仿宋_GB2312" w:hAnsi="宋体" w:eastAsia="仿宋_GB2312"/>
          <w:sz w:val="32"/>
          <w:szCs w:val="32"/>
        </w:rPr>
        <w:t>操作规程的具体要求备齐资料，通过南山区产业发展综合服务平台提出资助申请；</w:t>
      </w:r>
    </w:p>
    <w:p w14:paraId="3F9A0583">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（二）区企业服务中心统一受理单位申请，对申报材料进行形式性审核；</w:t>
      </w:r>
    </w:p>
    <w:p w14:paraId="362F65ED">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（三）资金主管部门对申请项目进行核准或组织评审，并编制项目资助计划；</w:t>
      </w:r>
    </w:p>
    <w:p w14:paraId="6DD0723E">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（四）区财政局对资金主管部门的项目资助计划进行复核，区统计局对申报企业在地统计开展情况进行核查，市市场监督管理局南山监管局对申报企业注册地情况进行核查； </w:t>
      </w:r>
    </w:p>
    <w:p w14:paraId="7BD0413A">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（五）区企业服务中心将资金主管部门项目资助计划向社会公示 5 个工作日，对公示期满，无有效投诉的项目资助计划，提交领导小组会议进行审议；</w:t>
      </w:r>
    </w:p>
    <w:p w14:paraId="32C1BB7D">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（六）召开领导小组会议，对资金主管部门提交的专项资金项目资助计划进行审定；</w:t>
      </w:r>
    </w:p>
    <w:p w14:paraId="050ACA64">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（七）资金主管部门依据领导小组会议要求，会同区财政部门联合行文下达资金计划；</w:t>
      </w:r>
    </w:p>
    <w:p w14:paraId="138CB12B">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（八）区财政部门及时安排资金，资金主管部门办理资金拨付手续。</w:t>
      </w:r>
    </w:p>
    <w:p w14:paraId="4CB1DDEB">
      <w:pPr>
        <w:adjustRightInd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六、申请材料</w:t>
      </w:r>
    </w:p>
    <w:p w14:paraId="47F0D560">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（一）《项目申请书》（登录南山区产业发展综合服务平台</w:t>
      </w:r>
      <w:bookmarkStart w:id="4" w:name="_GoBack"/>
      <w:bookmarkEnd w:id="4"/>
      <w:r>
        <w:rPr>
          <w:rFonts w:hint="eastAsia" w:ascii="仿宋_GB2312" w:eastAsia="仿宋_GB2312"/>
          <w:sz w:val="32"/>
          <w:szCs w:val="32"/>
        </w:rPr>
        <w:t>在线填写）；</w:t>
      </w:r>
    </w:p>
    <w:p w14:paraId="6A27653F">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cs="宋体"/>
          <w:sz w:val="32"/>
          <w:szCs w:val="32"/>
        </w:rPr>
        <w:t>新版“三证合一”营业执照（网上提交资料要求：原件彩色扫描上传）</w:t>
      </w:r>
      <w:r>
        <w:rPr>
          <w:rFonts w:hint="eastAsia" w:ascii="仿宋_GB2312" w:eastAsia="仿宋_GB2312"/>
          <w:sz w:val="32"/>
          <w:szCs w:val="32"/>
        </w:rPr>
        <w:t>；</w:t>
      </w:r>
    </w:p>
    <w:p w14:paraId="6F0FA156">
      <w:pPr>
        <w:widowControl/>
        <w:adjustRightInd w:val="0"/>
        <w:snapToGrid w:val="0"/>
        <w:spacing w:line="560" w:lineRule="exact"/>
        <w:ind w:firstLine="640" w:firstLineChars="200"/>
        <w:rPr>
          <w:rFonts w:ascii="仿宋_GB2312" w:hAnsi="宋体" w:eastAsia="仿宋_GB2312" w:cs="宋体"/>
          <w:sz w:val="32"/>
          <w:szCs w:val="32"/>
        </w:rPr>
      </w:pPr>
      <w:r>
        <w:rPr>
          <w:rFonts w:hint="eastAsia" w:ascii="仿宋_GB2312" w:eastAsia="仿宋_GB2312"/>
          <w:sz w:val="32"/>
          <w:szCs w:val="32"/>
        </w:rPr>
        <w:t>（三）法定代</w:t>
      </w:r>
      <w:r>
        <w:rPr>
          <w:rFonts w:hint="eastAsia" w:ascii="仿宋_GB2312" w:hAnsi="宋体" w:eastAsia="仿宋_GB2312" w:cs="宋体"/>
          <w:sz w:val="32"/>
          <w:szCs w:val="32"/>
        </w:rPr>
        <w:t>表人身份证[网上提交资料要求：原件（复印件加盖公章）彩色扫描上传]；</w:t>
      </w:r>
    </w:p>
    <w:p w14:paraId="116ED55F">
      <w:pPr>
        <w:widowControl/>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（四）税务部门开具的单位上年度纳税证明（网上提交资料要求：</w:t>
      </w:r>
      <w:r>
        <w:rPr>
          <w:rFonts w:hint="eastAsia" w:ascii="仿宋_GB2312" w:eastAsia="仿宋_GB2312"/>
          <w:sz w:val="32"/>
          <w:szCs w:val="32"/>
        </w:rPr>
        <w:t>上传税务申报系统下载的电子版</w:t>
      </w:r>
      <w:r>
        <w:rPr>
          <w:rFonts w:hint="eastAsia" w:ascii="仿宋_GB2312" w:hAnsi="宋体" w:eastAsia="仿宋_GB2312" w:cs="宋体"/>
          <w:sz w:val="32"/>
          <w:szCs w:val="32"/>
        </w:rPr>
        <w:t>）；</w:t>
      </w:r>
    </w:p>
    <w:p w14:paraId="2BEC09BC">
      <w:pPr>
        <w:tabs>
          <w:tab w:val="left" w:pos="1050"/>
        </w:tabs>
        <w:spacing w:line="560" w:lineRule="exact"/>
        <w:ind w:firstLine="636" w:firstLineChars="199"/>
        <w:rPr>
          <w:rFonts w:ascii="仿宋_GB2312" w:hAnsi="宋体" w:eastAsia="仿宋_GB2312" w:cs="宋体"/>
          <w:sz w:val="32"/>
          <w:szCs w:val="32"/>
        </w:rPr>
      </w:pPr>
      <w:r>
        <w:rPr>
          <w:rFonts w:hint="eastAsia" w:ascii="仿宋_GB2312" w:hAnsi="仿宋" w:eastAsia="仿宋_GB2312"/>
          <w:color w:val="000000"/>
          <w:sz w:val="32"/>
          <w:szCs w:val="32"/>
        </w:rPr>
        <w:t>（五）金融租赁或融资租赁业务合同</w:t>
      </w:r>
      <w:r>
        <w:rPr>
          <w:rFonts w:hint="eastAsia" w:ascii="仿宋_GB2312" w:hAnsi="宋体" w:eastAsia="仿宋_GB2312" w:cs="宋体"/>
          <w:sz w:val="32"/>
          <w:szCs w:val="32"/>
        </w:rPr>
        <w:t>（网上提交资料要求：原件彩色扫描上传）；</w:t>
      </w:r>
    </w:p>
    <w:p w14:paraId="41A6DB0D">
      <w:pPr>
        <w:tabs>
          <w:tab w:val="left" w:pos="1050"/>
        </w:tabs>
        <w:spacing w:line="560" w:lineRule="exact"/>
        <w:ind w:firstLine="636" w:firstLineChars="199"/>
        <w:rPr>
          <w:rFonts w:ascii="仿宋_GB2312" w:hAnsi="宋体" w:eastAsia="仿宋_GB2312" w:cs="宋体"/>
          <w:color w:val="000000"/>
          <w:sz w:val="32"/>
          <w:szCs w:val="32"/>
        </w:rPr>
      </w:pPr>
      <w:r>
        <w:rPr>
          <w:rFonts w:hint="eastAsia" w:ascii="仿宋_GB2312" w:hAnsi="仿宋" w:eastAsia="仿宋_GB2312"/>
          <w:color w:val="000000"/>
          <w:sz w:val="32"/>
          <w:szCs w:val="32"/>
        </w:rPr>
        <w:t>（六）</w:t>
      </w:r>
      <w:r>
        <w:rPr>
          <w:rFonts w:hint="eastAsia" w:ascii="仿宋_GB2312" w:hAnsi="宋体" w:eastAsia="仿宋_GB2312" w:cs="仿宋_GB2312"/>
          <w:kern w:val="0"/>
          <w:sz w:val="32"/>
          <w:szCs w:val="32"/>
          <w:shd w:val="clear" w:color="auto" w:fill="FFFFFF"/>
          <w:lang w:eastAsia="zh-CN"/>
        </w:rPr>
        <w:t>2021</w:t>
      </w:r>
      <w:r>
        <w:rPr>
          <w:rFonts w:hint="eastAsia" w:ascii="仿宋_GB2312" w:hAnsi="宋体" w:eastAsia="仿宋_GB2312" w:cs="仿宋_GB2312"/>
          <w:kern w:val="0"/>
          <w:sz w:val="32"/>
          <w:szCs w:val="32"/>
          <w:shd w:val="clear" w:color="auto" w:fill="FFFFFF"/>
        </w:rPr>
        <w:t>年</w:t>
      </w:r>
      <w:r>
        <w:rPr>
          <w:rFonts w:hint="eastAsia" w:ascii="仿宋_GB2312" w:hAnsi="宋体" w:eastAsia="仿宋_GB2312" w:cs="仿宋_GB2312"/>
          <w:kern w:val="0"/>
          <w:sz w:val="32"/>
          <w:szCs w:val="32"/>
          <w:shd w:val="clear" w:color="auto" w:fill="FFFFFF"/>
          <w:lang w:eastAsia="zh-CN"/>
        </w:rPr>
        <w:t>度</w:t>
      </w:r>
      <w:r>
        <w:rPr>
          <w:rFonts w:hint="eastAsia" w:ascii="仿宋_GB2312" w:hAnsi="宋体" w:eastAsia="仿宋_GB2312"/>
          <w:color w:val="000000"/>
          <w:sz w:val="32"/>
          <w:szCs w:val="32"/>
        </w:rPr>
        <w:t>融资租赁费用的支付凭证（银行回单）、</w:t>
      </w:r>
      <w:r>
        <w:rPr>
          <w:rFonts w:hint="eastAsia" w:ascii="仿宋_GB2312" w:hAnsi="仿宋" w:eastAsia="仿宋_GB2312"/>
          <w:sz w:val="32"/>
          <w:szCs w:val="32"/>
        </w:rPr>
        <w:t>合作金融机构出具的正式发票</w:t>
      </w:r>
      <w:r>
        <w:rPr>
          <w:rFonts w:hint="eastAsia" w:ascii="仿宋_GB2312" w:hAnsi="宋体" w:eastAsia="仿宋_GB2312" w:cs="宋体"/>
          <w:sz w:val="32"/>
          <w:szCs w:val="32"/>
        </w:rPr>
        <w:t>[网上提交资料要求：原件（复印件加盖公章）彩色扫描上传]；</w:t>
      </w:r>
    </w:p>
    <w:p w14:paraId="07E37374">
      <w:pPr>
        <w:tabs>
          <w:tab w:val="left" w:pos="1050"/>
        </w:tabs>
        <w:spacing w:line="56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七</w:t>
      </w:r>
      <w:r>
        <w:rPr>
          <w:rFonts w:hint="eastAsia" w:ascii="仿宋_GB2312" w:hAnsi="宋体" w:eastAsia="仿宋_GB2312" w:cs="宋体"/>
          <w:sz w:val="32"/>
          <w:szCs w:val="32"/>
        </w:rPr>
        <w:t>）合作机构开具的支付清单明细情况（按照附件1模板开具）（网上提交资料要求：原件彩色扫描上传）；</w:t>
      </w:r>
    </w:p>
    <w:p w14:paraId="1216F961">
      <w:pPr>
        <w:tabs>
          <w:tab w:val="left" w:pos="1050"/>
        </w:tabs>
        <w:spacing w:line="56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八</w:t>
      </w:r>
      <w:r>
        <w:rPr>
          <w:rFonts w:hint="eastAsia" w:ascii="仿宋_GB2312" w:hAnsi="宋体" w:eastAsia="仿宋_GB2312" w:cs="宋体"/>
          <w:sz w:val="32"/>
          <w:szCs w:val="32"/>
        </w:rPr>
        <w:t>）</w:t>
      </w:r>
      <w:r>
        <w:rPr>
          <w:rFonts w:hint="eastAsia" w:ascii="仿宋_GB2312" w:eastAsia="仿宋_GB2312"/>
          <w:sz w:val="32"/>
          <w:szCs w:val="32"/>
        </w:rPr>
        <w:t>审核部门认为需要提供的其它材料。</w:t>
      </w:r>
    </w:p>
    <w:p w14:paraId="3280771C">
      <w:pPr>
        <w:widowControl/>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说明：以上材料按照要求在线填写或采用附件形式在线提交</w:t>
      </w:r>
      <w:r>
        <w:rPr>
          <w:rFonts w:hint="eastAsia" w:ascii="仿宋_GB2312" w:eastAsia="仿宋_GB2312"/>
          <w:sz w:val="32"/>
          <w:szCs w:val="32"/>
        </w:rPr>
        <w:t>。</w:t>
      </w:r>
    </w:p>
    <w:p w14:paraId="27942AB7">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七、时限要求</w:t>
      </w:r>
    </w:p>
    <w:p w14:paraId="0D7104CD">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区工业和信息化局每年安排1-2次集中受理企业申请（具体时间以发布的申报通知为准），资助计划下达1个月内受资助单位须办理资金拨付手续，逾期不办理者视为自动放弃。</w:t>
      </w:r>
    </w:p>
    <w:p w14:paraId="13A2C72A">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八、其他事项</w:t>
      </w:r>
    </w:p>
    <w:p w14:paraId="5ADBE863">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14:paraId="3AEA99D0">
      <w:pPr>
        <w:widowControl/>
        <w:spacing w:line="560" w:lineRule="exact"/>
        <w:ind w:firstLine="640" w:firstLineChars="200"/>
        <w:rPr>
          <w:rFonts w:ascii="黑体" w:eastAsia="黑体"/>
          <w:sz w:val="32"/>
          <w:szCs w:val="32"/>
        </w:rPr>
      </w:pPr>
      <w:r>
        <w:rPr>
          <w:rFonts w:hint="eastAsia" w:ascii="黑体" w:eastAsia="黑体"/>
          <w:sz w:val="32"/>
          <w:szCs w:val="32"/>
        </w:rPr>
        <w:t>九、附则</w:t>
      </w:r>
    </w:p>
    <w:p w14:paraId="1B9F6A38">
      <w:pPr>
        <w:spacing w:line="360" w:lineRule="auto"/>
        <w:rPr>
          <w:rFonts w:ascii="仿宋_GB2312" w:eastAsia="仿宋_GB2312"/>
          <w:sz w:val="32"/>
          <w:szCs w:val="32"/>
        </w:rPr>
      </w:pPr>
      <w:r>
        <w:rPr>
          <w:rFonts w:hint="eastAsia" w:ascii="仿宋_GB2312" w:eastAsia="仿宋_GB2312"/>
          <w:sz w:val="32"/>
          <w:szCs w:val="32"/>
        </w:rPr>
        <w:t xml:space="preserve">    本操作规程由南山区工业和信息化局负责解释，自发布之日起施行。</w:t>
      </w:r>
    </w:p>
    <w:p w14:paraId="70A51DAD">
      <w:pPr>
        <w:widowControl/>
        <w:jc w:val="left"/>
        <w:rPr>
          <w:rFonts w:ascii="仿宋_GB2312" w:eastAsia="仿宋_GB2312"/>
          <w:sz w:val="32"/>
          <w:szCs w:val="32"/>
        </w:rPr>
      </w:pPr>
      <w:r>
        <w:rPr>
          <w:rFonts w:ascii="仿宋_GB2312" w:eastAsia="仿宋_GB2312"/>
          <w:sz w:val="32"/>
          <w:szCs w:val="32"/>
        </w:rPr>
        <w:br w:type="page"/>
      </w:r>
    </w:p>
    <w:p w14:paraId="5E27B635">
      <w:pPr>
        <w:spacing w:before="156" w:beforeLines="50" w:after="156" w:afterLines="50"/>
        <w:ind w:left="431"/>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支付清单明细情况</w:t>
      </w:r>
    </w:p>
    <w:p w14:paraId="67CB20AB">
      <w:pPr>
        <w:spacing w:before="156" w:beforeLines="50" w:after="156" w:afterLines="50"/>
        <w:ind w:left="431"/>
        <w:rPr>
          <w:rFonts w:ascii="楷体_GB2312" w:hAnsi="楷体" w:eastAsia="楷体_GB2312"/>
          <w:sz w:val="24"/>
        </w:rPr>
      </w:pPr>
    </w:p>
    <w:p w14:paraId="080633B5">
      <w:pPr>
        <w:spacing w:before="156" w:beforeLines="50" w:after="156" w:afterLines="50" w:line="520" w:lineRule="exact"/>
        <w:ind w:firstLine="640" w:firstLineChars="200"/>
        <w:rPr>
          <w:rFonts w:ascii="仿宋_GB2312" w:hAnsi="楷体" w:eastAsia="仿宋_GB2312"/>
          <w:sz w:val="32"/>
          <w:szCs w:val="32"/>
        </w:rPr>
      </w:pPr>
      <w:r>
        <w:rPr>
          <w:rFonts w:hint="eastAsia" w:ascii="仿宋_GB2312" w:hAnsi="楷体" w:eastAsia="仿宋_GB2312"/>
          <w:sz w:val="32"/>
          <w:szCs w:val="32"/>
        </w:rPr>
        <w:t>南山区工业和信息化局：</w:t>
      </w:r>
    </w:p>
    <w:p w14:paraId="5A0F7AD6">
      <w:pPr>
        <w:spacing w:before="156" w:beforeLines="50" w:after="156" w:afterLines="50" w:line="520" w:lineRule="exact"/>
        <w:ind w:firstLine="640" w:firstLineChars="200"/>
        <w:rPr>
          <w:rFonts w:ascii="仿宋_GB2312" w:hAnsi="楷体" w:eastAsia="仿宋_GB2312"/>
          <w:sz w:val="36"/>
          <w:szCs w:val="32"/>
        </w:rPr>
      </w:pPr>
      <w:r>
        <w:rPr>
          <w:rFonts w:hint="eastAsia" w:ascii="仿宋_GB2312" w:hAnsi="楷体" w:eastAsia="仿宋_GB2312"/>
          <w:sz w:val="32"/>
          <w:szCs w:val="32"/>
        </w:rPr>
        <w:t xml:space="preserve">承租人 </w:t>
      </w:r>
      <w:r>
        <w:rPr>
          <w:rFonts w:hint="eastAsia" w:ascii="仿宋_GB2312" w:hAnsi="楷体" w:eastAsia="仿宋_GB2312"/>
          <w:sz w:val="32"/>
          <w:szCs w:val="32"/>
          <w:u w:val="single"/>
        </w:rPr>
        <w:t xml:space="preserve">     </w:t>
      </w:r>
      <w:r>
        <w:rPr>
          <w:rFonts w:ascii="仿宋_GB2312" w:hAnsi="楷体" w:eastAsia="仿宋_GB2312"/>
          <w:sz w:val="32"/>
          <w:szCs w:val="32"/>
          <w:u w:val="single"/>
        </w:rPr>
        <w:t>（全称）</w:t>
      </w:r>
      <w:r>
        <w:rPr>
          <w:rFonts w:hint="eastAsia" w:ascii="仿宋_GB2312" w:hAnsi="楷体" w:eastAsia="仿宋_GB2312"/>
          <w:sz w:val="32"/>
          <w:szCs w:val="32"/>
        </w:rPr>
        <w:t>在我司签署的编号为</w:t>
      </w:r>
      <w:r>
        <w:rPr>
          <w:rFonts w:ascii="仿宋_GB2312" w:hAnsi="楷体" w:eastAsia="仿宋_GB2312"/>
          <w:sz w:val="32"/>
          <w:szCs w:val="32"/>
          <w:u w:val="single"/>
        </w:rPr>
        <w:t xml:space="preserve">     </w:t>
      </w:r>
      <w:r>
        <w:rPr>
          <w:rFonts w:hint="eastAsia" w:ascii="仿宋_GB2312" w:hAnsi="楷体" w:eastAsia="仿宋_GB2312"/>
          <w:sz w:val="32"/>
          <w:szCs w:val="32"/>
        </w:rPr>
        <w:t>的《</w:t>
      </w:r>
      <w:r>
        <w:rPr>
          <w:rFonts w:ascii="仿宋_GB2312" w:hAnsi="楷体" w:eastAsia="仿宋_GB2312"/>
          <w:sz w:val="32"/>
          <w:szCs w:val="32"/>
          <w:u w:val="single"/>
        </w:rPr>
        <w:t xml:space="preserve">        </w:t>
      </w:r>
      <w:r>
        <w:rPr>
          <w:rFonts w:ascii="仿宋_GB2312" w:hAnsi="楷体" w:eastAsia="仿宋_GB2312"/>
          <w:sz w:val="32"/>
          <w:szCs w:val="32"/>
        </w:rPr>
        <w:t>合同》</w:t>
      </w:r>
      <w:r>
        <w:rPr>
          <w:rFonts w:hint="eastAsia" w:ascii="仿宋_GB2312" w:hAnsi="楷体" w:eastAsia="仿宋_GB2312"/>
          <w:sz w:val="32"/>
          <w:szCs w:val="32"/>
        </w:rPr>
        <w:t>，截至当日融资期限内未出现过逾期、欠（罚）息等违约行为情况，偿还租金正常</w:t>
      </w:r>
      <w:r>
        <w:rPr>
          <w:rFonts w:ascii="仿宋_GB2312" w:hAnsi="楷体" w:eastAsia="仿宋_GB2312"/>
          <w:sz w:val="32"/>
          <w:szCs w:val="32"/>
        </w:rPr>
        <w:t>/存在逾期</w:t>
      </w:r>
      <w:r>
        <w:rPr>
          <w:rFonts w:ascii="仿宋_GB2312" w:hAnsi="楷体" w:eastAsia="仿宋_GB2312"/>
          <w:sz w:val="32"/>
          <w:szCs w:val="32"/>
          <w:u w:val="single"/>
        </w:rPr>
        <w:t xml:space="preserve">  </w:t>
      </w:r>
      <w:r>
        <w:rPr>
          <w:rFonts w:hint="eastAsia" w:ascii="仿宋_GB2312" w:hAnsi="楷体" w:eastAsia="仿宋_GB2312"/>
          <w:sz w:val="32"/>
          <w:szCs w:val="32"/>
        </w:rPr>
        <w:t>天，罚（欠）息</w:t>
      </w:r>
      <w:r>
        <w:rPr>
          <w:rFonts w:ascii="仿宋_GB2312" w:hAnsi="楷体" w:eastAsia="仿宋_GB2312"/>
          <w:sz w:val="32"/>
          <w:szCs w:val="32"/>
          <w:u w:val="single"/>
        </w:rPr>
        <w:t xml:space="preserve">    </w:t>
      </w:r>
      <w:r>
        <w:rPr>
          <w:rFonts w:hint="eastAsia" w:ascii="仿宋_GB2312" w:hAnsi="楷体" w:eastAsia="仿宋_GB2312"/>
          <w:sz w:val="32"/>
          <w:szCs w:val="32"/>
        </w:rPr>
        <w:t>元</w:t>
      </w:r>
      <w:r>
        <w:rPr>
          <w:rFonts w:hint="eastAsia" w:ascii="仿宋_GB2312" w:hAnsi="楷体" w:eastAsia="仿宋_GB2312"/>
          <w:sz w:val="36"/>
          <w:szCs w:val="32"/>
        </w:rPr>
        <w:t>的情况。</w:t>
      </w:r>
    </w:p>
    <w:p w14:paraId="4C5FA276">
      <w:pPr>
        <w:spacing w:before="156" w:beforeLines="50" w:after="156" w:afterLines="50" w:line="520" w:lineRule="exact"/>
        <w:ind w:left="431"/>
        <w:rPr>
          <w:rFonts w:ascii="仿宋_GB2312" w:hAnsi="楷体" w:eastAsia="仿宋_GB2312"/>
          <w:sz w:val="32"/>
          <w:szCs w:val="32"/>
        </w:rPr>
      </w:pPr>
      <w:r>
        <w:rPr>
          <w:rFonts w:hint="eastAsia" w:ascii="仿宋_GB2312" w:hAnsi="楷体" w:eastAsia="仿宋_GB2312"/>
          <w:sz w:val="32"/>
          <w:szCs w:val="32"/>
        </w:rPr>
        <w:t>起租日：</w:t>
      </w:r>
      <w:r>
        <w:rPr>
          <w:rFonts w:hint="eastAsia" w:ascii="仿宋_GB2312" w:hAnsi="楷体" w:eastAsia="仿宋_GB2312"/>
          <w:sz w:val="32"/>
          <w:szCs w:val="32"/>
          <w:u w:val="single"/>
        </w:rPr>
        <w:t xml:space="preserve">        </w:t>
      </w:r>
      <w:r>
        <w:rPr>
          <w:rFonts w:hint="eastAsia" w:ascii="仿宋_GB2312" w:hAnsi="楷体" w:eastAsia="仿宋_GB2312"/>
          <w:sz w:val="32"/>
          <w:szCs w:val="32"/>
        </w:rPr>
        <w:t>年</w:t>
      </w:r>
      <w:r>
        <w:rPr>
          <w:rFonts w:hint="eastAsia" w:ascii="仿宋_GB2312" w:hAnsi="楷体" w:eastAsia="仿宋_GB2312"/>
          <w:sz w:val="32"/>
          <w:szCs w:val="32"/>
          <w:u w:val="single"/>
        </w:rPr>
        <w:t xml:space="preserve">    </w:t>
      </w:r>
      <w:r>
        <w:rPr>
          <w:rFonts w:hint="eastAsia" w:ascii="仿宋_GB2312" w:hAnsi="楷体" w:eastAsia="仿宋_GB2312"/>
          <w:sz w:val="32"/>
          <w:szCs w:val="32"/>
        </w:rPr>
        <w:t>月</w:t>
      </w:r>
      <w:r>
        <w:rPr>
          <w:rFonts w:hint="eastAsia" w:ascii="仿宋_GB2312" w:hAnsi="楷体" w:eastAsia="仿宋_GB2312"/>
          <w:sz w:val="32"/>
          <w:szCs w:val="32"/>
          <w:u w:val="single"/>
        </w:rPr>
        <w:t xml:space="preserve">    </w:t>
      </w:r>
      <w:r>
        <w:rPr>
          <w:rFonts w:hint="eastAsia" w:ascii="仿宋_GB2312" w:hAnsi="楷体" w:eastAsia="仿宋_GB2312"/>
          <w:sz w:val="32"/>
          <w:szCs w:val="32"/>
        </w:rPr>
        <w:t>日</w:t>
      </w:r>
    </w:p>
    <w:p w14:paraId="69D87A4C">
      <w:pPr>
        <w:spacing w:before="156" w:beforeLines="50" w:after="156" w:afterLines="50" w:line="520" w:lineRule="exact"/>
        <w:ind w:left="431"/>
        <w:rPr>
          <w:rFonts w:ascii="仿宋_GB2312" w:hAnsi="楷体" w:eastAsia="仿宋_GB2312"/>
          <w:sz w:val="32"/>
          <w:szCs w:val="32"/>
        </w:rPr>
      </w:pPr>
      <w:r>
        <w:rPr>
          <w:rFonts w:hint="eastAsia" w:ascii="仿宋_GB2312" w:hAnsi="楷体" w:eastAsia="仿宋_GB2312"/>
          <w:sz w:val="32"/>
          <w:szCs w:val="32"/>
        </w:rPr>
        <w:t>租赁本金：人民币</w:t>
      </w:r>
      <w:r>
        <w:rPr>
          <w:rFonts w:hint="eastAsia" w:ascii="仿宋_GB2312" w:hAnsi="楷体" w:eastAsia="仿宋_GB2312"/>
          <w:sz w:val="32"/>
          <w:szCs w:val="32"/>
          <w:u w:val="single"/>
        </w:rPr>
        <w:t xml:space="preserve">        </w:t>
      </w:r>
      <w:r>
        <w:rPr>
          <w:rFonts w:hint="eastAsia" w:ascii="仿宋_GB2312" w:hAnsi="楷体" w:eastAsia="仿宋_GB2312"/>
          <w:sz w:val="32"/>
          <w:szCs w:val="32"/>
        </w:rPr>
        <w:t>元整</w:t>
      </w:r>
    </w:p>
    <w:p w14:paraId="1D0E2A87">
      <w:pPr>
        <w:spacing w:before="156" w:beforeLines="50" w:after="156" w:afterLines="50" w:line="520" w:lineRule="exact"/>
        <w:ind w:left="431"/>
        <w:rPr>
          <w:rFonts w:ascii="仿宋_GB2312" w:hAnsi="楷体" w:eastAsia="仿宋_GB2312"/>
          <w:sz w:val="32"/>
          <w:szCs w:val="32"/>
        </w:rPr>
      </w:pPr>
      <w:r>
        <w:rPr>
          <w:rFonts w:hint="eastAsia" w:ascii="仿宋_GB2312" w:hAnsi="楷体" w:eastAsia="仿宋_GB2312"/>
          <w:sz w:val="32"/>
          <w:szCs w:val="32"/>
        </w:rPr>
        <w:t>租赁利率：</w:t>
      </w:r>
      <w:r>
        <w:rPr>
          <w:rFonts w:hint="eastAsia" w:ascii="仿宋_GB2312" w:hAnsi="楷体" w:eastAsia="仿宋_GB2312"/>
          <w:sz w:val="32"/>
          <w:szCs w:val="32"/>
          <w:u w:val="single"/>
        </w:rPr>
        <w:t xml:space="preserve">        </w:t>
      </w:r>
      <w:r>
        <w:rPr>
          <w:rFonts w:hint="eastAsia" w:ascii="仿宋_GB2312" w:hAnsi="楷体" w:eastAsia="仿宋_GB2312"/>
          <w:sz w:val="32"/>
          <w:szCs w:val="32"/>
        </w:rPr>
        <w:t>%（含税费率）</w:t>
      </w:r>
    </w:p>
    <w:p w14:paraId="176BA1CF">
      <w:pPr>
        <w:spacing w:before="156" w:beforeLines="50" w:after="156" w:afterLines="50" w:line="520" w:lineRule="exact"/>
        <w:ind w:left="431"/>
        <w:rPr>
          <w:rFonts w:ascii="仿宋_GB2312" w:hAnsi="楷体" w:eastAsia="仿宋_GB2312"/>
          <w:sz w:val="32"/>
          <w:szCs w:val="32"/>
        </w:rPr>
      </w:pPr>
      <w:r>
        <w:rPr>
          <w:rFonts w:hint="eastAsia" w:ascii="仿宋_GB2312" w:hAnsi="楷体" w:eastAsia="仿宋_GB2312"/>
          <w:sz w:val="32"/>
          <w:szCs w:val="32"/>
        </w:rPr>
        <w:t>申报时间段：</w:t>
      </w:r>
      <w:r>
        <w:rPr>
          <w:rFonts w:hint="eastAsia" w:ascii="仿宋_GB2312" w:hAnsi="楷体" w:eastAsia="仿宋_GB2312"/>
          <w:sz w:val="32"/>
          <w:szCs w:val="32"/>
          <w:u w:val="single"/>
        </w:rPr>
        <w:t xml:space="preserve">     </w:t>
      </w:r>
      <w:r>
        <w:rPr>
          <w:rFonts w:hint="eastAsia" w:ascii="仿宋_GB2312" w:hAnsi="楷体" w:eastAsia="仿宋_GB2312"/>
          <w:sz w:val="32"/>
          <w:szCs w:val="32"/>
        </w:rPr>
        <w:t>年</w:t>
      </w:r>
      <w:r>
        <w:rPr>
          <w:rFonts w:hint="eastAsia" w:ascii="仿宋_GB2312" w:hAnsi="楷体" w:eastAsia="仿宋_GB2312"/>
          <w:sz w:val="32"/>
          <w:szCs w:val="32"/>
          <w:u w:val="single"/>
        </w:rPr>
        <w:t xml:space="preserve">  </w:t>
      </w:r>
      <w:r>
        <w:rPr>
          <w:rFonts w:hint="eastAsia" w:ascii="仿宋_GB2312" w:hAnsi="楷体" w:eastAsia="仿宋_GB2312"/>
          <w:sz w:val="32"/>
          <w:szCs w:val="32"/>
        </w:rPr>
        <w:t>月</w:t>
      </w:r>
      <w:r>
        <w:rPr>
          <w:rFonts w:hint="eastAsia" w:ascii="仿宋_GB2312" w:hAnsi="楷体" w:eastAsia="仿宋_GB2312"/>
          <w:sz w:val="32"/>
          <w:szCs w:val="32"/>
          <w:u w:val="single"/>
        </w:rPr>
        <w:t xml:space="preserve">  </w:t>
      </w:r>
      <w:r>
        <w:rPr>
          <w:rFonts w:hint="eastAsia" w:ascii="仿宋_GB2312" w:hAnsi="楷体" w:eastAsia="仿宋_GB2312"/>
          <w:sz w:val="32"/>
          <w:szCs w:val="32"/>
        </w:rPr>
        <w:t>日至</w:t>
      </w:r>
      <w:r>
        <w:rPr>
          <w:rFonts w:hint="eastAsia" w:ascii="仿宋_GB2312" w:hAnsi="楷体" w:eastAsia="仿宋_GB2312"/>
          <w:sz w:val="32"/>
          <w:szCs w:val="32"/>
          <w:u w:val="single"/>
        </w:rPr>
        <w:t xml:space="preserve">     </w:t>
      </w:r>
      <w:r>
        <w:rPr>
          <w:rFonts w:hint="eastAsia" w:ascii="仿宋_GB2312" w:hAnsi="楷体" w:eastAsia="仿宋_GB2312"/>
          <w:sz w:val="32"/>
          <w:szCs w:val="32"/>
        </w:rPr>
        <w:t>年</w:t>
      </w:r>
      <w:r>
        <w:rPr>
          <w:rFonts w:hint="eastAsia" w:ascii="仿宋_GB2312" w:hAnsi="楷体" w:eastAsia="仿宋_GB2312"/>
          <w:sz w:val="32"/>
          <w:szCs w:val="32"/>
          <w:u w:val="single"/>
        </w:rPr>
        <w:t xml:space="preserve">  </w:t>
      </w:r>
      <w:r>
        <w:rPr>
          <w:rFonts w:hint="eastAsia" w:ascii="仿宋_GB2312" w:hAnsi="楷体" w:eastAsia="仿宋_GB2312"/>
          <w:sz w:val="32"/>
          <w:szCs w:val="32"/>
        </w:rPr>
        <w:t>月</w:t>
      </w:r>
      <w:r>
        <w:rPr>
          <w:rFonts w:hint="eastAsia" w:ascii="仿宋_GB2312" w:hAnsi="楷体" w:eastAsia="仿宋_GB2312"/>
          <w:sz w:val="32"/>
          <w:szCs w:val="32"/>
          <w:u w:val="single"/>
        </w:rPr>
        <w:t xml:space="preserve">  </w:t>
      </w:r>
      <w:r>
        <w:rPr>
          <w:rFonts w:hint="eastAsia" w:ascii="仿宋_GB2312" w:hAnsi="楷体" w:eastAsia="仿宋_GB2312"/>
          <w:sz w:val="32"/>
          <w:szCs w:val="32"/>
        </w:rPr>
        <w:t>日</w:t>
      </w:r>
    </w:p>
    <w:tbl>
      <w:tblPr>
        <w:tblStyle w:val="8"/>
        <w:tblW w:w="100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2"/>
        <w:gridCol w:w="1820"/>
        <w:gridCol w:w="1724"/>
        <w:gridCol w:w="1701"/>
        <w:gridCol w:w="1985"/>
        <w:gridCol w:w="1985"/>
      </w:tblGrid>
      <w:tr w14:paraId="51630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72" w:type="dxa"/>
            <w:tcBorders>
              <w:top w:val="single" w:color="auto" w:sz="6" w:space="0"/>
              <w:bottom w:val="single" w:color="auto" w:sz="6" w:space="0"/>
            </w:tcBorders>
            <w:shd w:val="clear" w:color="auto" w:fill="FFFFFF" w:themeFill="background1"/>
          </w:tcPr>
          <w:p w14:paraId="658E7DAF">
            <w:pPr>
              <w:spacing w:line="440" w:lineRule="exact"/>
              <w:jc w:val="center"/>
              <w:rPr>
                <w:rFonts w:ascii="黑体" w:hAnsi="黑体" w:eastAsia="黑体"/>
                <w:b/>
                <w:sz w:val="24"/>
              </w:rPr>
            </w:pPr>
            <w:r>
              <w:rPr>
                <w:rFonts w:hint="eastAsia" w:ascii="黑体" w:hAnsi="黑体" w:eastAsia="黑体"/>
                <w:b/>
                <w:sz w:val="24"/>
              </w:rPr>
              <w:t>序号</w:t>
            </w:r>
          </w:p>
        </w:tc>
        <w:tc>
          <w:tcPr>
            <w:tcW w:w="1820" w:type="dxa"/>
            <w:tcBorders>
              <w:top w:val="single" w:color="auto" w:sz="6" w:space="0"/>
              <w:bottom w:val="single" w:color="auto" w:sz="6" w:space="0"/>
            </w:tcBorders>
            <w:shd w:val="clear" w:color="auto" w:fill="FFFFFF" w:themeFill="background1"/>
          </w:tcPr>
          <w:p w14:paraId="0FE5478B">
            <w:pPr>
              <w:spacing w:line="440" w:lineRule="exact"/>
              <w:jc w:val="center"/>
              <w:rPr>
                <w:rFonts w:ascii="黑体" w:hAnsi="黑体" w:eastAsia="黑体"/>
                <w:b/>
                <w:sz w:val="24"/>
              </w:rPr>
            </w:pPr>
            <w:r>
              <w:rPr>
                <w:rFonts w:hint="eastAsia" w:ascii="黑体" w:hAnsi="黑体" w:eastAsia="黑体"/>
                <w:b/>
                <w:sz w:val="24"/>
              </w:rPr>
              <w:t>租金支付日</w:t>
            </w:r>
          </w:p>
          <w:p w14:paraId="37CB4D94">
            <w:pPr>
              <w:spacing w:line="300" w:lineRule="exact"/>
              <w:jc w:val="center"/>
              <w:rPr>
                <w:rFonts w:ascii="仿宋_GB2312" w:hAnsi="仿宋" w:eastAsia="仿宋_GB2312" w:cs="宋体"/>
                <w:kern w:val="0"/>
                <w:sz w:val="20"/>
              </w:rPr>
            </w:pPr>
            <w:r>
              <w:rPr>
                <w:rFonts w:hint="eastAsia" w:ascii="仿宋_GB2312" w:hAnsi="仿宋" w:eastAsia="仿宋_GB2312" w:cs="宋体"/>
                <w:kern w:val="0"/>
                <w:sz w:val="20"/>
              </w:rPr>
              <w:t>（周末顺延交易</w:t>
            </w:r>
          </w:p>
          <w:p w14:paraId="7CA1D399">
            <w:pPr>
              <w:spacing w:line="300" w:lineRule="exact"/>
              <w:jc w:val="center"/>
              <w:rPr>
                <w:rFonts w:ascii="黑体" w:hAnsi="黑体" w:eastAsia="黑体"/>
                <w:b/>
                <w:sz w:val="24"/>
              </w:rPr>
            </w:pPr>
            <w:r>
              <w:rPr>
                <w:rFonts w:hint="eastAsia" w:ascii="仿宋_GB2312" w:hAnsi="仿宋" w:eastAsia="仿宋_GB2312" w:cs="宋体"/>
                <w:kern w:val="0"/>
                <w:sz w:val="20"/>
              </w:rPr>
              <w:t>情况请标注）</w:t>
            </w:r>
          </w:p>
        </w:tc>
        <w:tc>
          <w:tcPr>
            <w:tcW w:w="1724" w:type="dxa"/>
            <w:tcBorders>
              <w:top w:val="single" w:color="auto" w:sz="6" w:space="0"/>
              <w:bottom w:val="single" w:color="auto" w:sz="6" w:space="0"/>
              <w:right w:val="single" w:color="auto" w:sz="4" w:space="0"/>
            </w:tcBorders>
            <w:shd w:val="clear" w:color="auto" w:fill="FFFFFF" w:themeFill="background1"/>
          </w:tcPr>
          <w:p w14:paraId="65047AF6">
            <w:pPr>
              <w:spacing w:line="440" w:lineRule="exact"/>
              <w:jc w:val="center"/>
              <w:rPr>
                <w:rFonts w:ascii="黑体" w:hAnsi="黑体" w:eastAsia="黑体"/>
                <w:b/>
                <w:sz w:val="24"/>
              </w:rPr>
            </w:pPr>
            <w:r>
              <w:rPr>
                <w:rFonts w:hint="eastAsia" w:ascii="黑体" w:hAnsi="黑体" w:eastAsia="黑体"/>
                <w:b/>
                <w:sz w:val="24"/>
              </w:rPr>
              <w:t>应付租金（元）</w:t>
            </w:r>
          </w:p>
        </w:tc>
        <w:tc>
          <w:tcPr>
            <w:tcW w:w="1701" w:type="dxa"/>
            <w:tcBorders>
              <w:top w:val="single" w:color="auto" w:sz="6" w:space="0"/>
              <w:bottom w:val="single" w:color="auto" w:sz="6" w:space="0"/>
              <w:right w:val="single" w:color="auto" w:sz="4" w:space="0"/>
            </w:tcBorders>
            <w:shd w:val="clear" w:color="auto" w:fill="FFFFFF" w:themeFill="background1"/>
          </w:tcPr>
          <w:p w14:paraId="09481BE5">
            <w:pPr>
              <w:spacing w:line="440" w:lineRule="exact"/>
              <w:jc w:val="center"/>
              <w:rPr>
                <w:rFonts w:ascii="黑体" w:hAnsi="黑体" w:eastAsia="黑体"/>
                <w:b/>
                <w:sz w:val="24"/>
              </w:rPr>
            </w:pPr>
            <w:r>
              <w:rPr>
                <w:rFonts w:hint="eastAsia" w:ascii="黑体" w:hAnsi="黑体" w:eastAsia="黑体"/>
                <w:b/>
                <w:sz w:val="24"/>
              </w:rPr>
              <w:t>其中本金（元）</w:t>
            </w:r>
          </w:p>
        </w:tc>
        <w:tc>
          <w:tcPr>
            <w:tcW w:w="1985" w:type="dxa"/>
            <w:tcBorders>
              <w:top w:val="single" w:color="auto" w:sz="6" w:space="0"/>
              <w:bottom w:val="single" w:color="auto" w:sz="6" w:space="0"/>
              <w:right w:val="single" w:color="auto" w:sz="4" w:space="0"/>
            </w:tcBorders>
            <w:shd w:val="clear" w:color="auto" w:fill="FFFFFF" w:themeFill="background1"/>
          </w:tcPr>
          <w:p w14:paraId="5FD71980">
            <w:pPr>
              <w:spacing w:line="440" w:lineRule="exact"/>
              <w:jc w:val="center"/>
              <w:rPr>
                <w:rFonts w:ascii="黑体" w:hAnsi="黑体" w:eastAsia="黑体"/>
                <w:b/>
                <w:sz w:val="24"/>
              </w:rPr>
            </w:pPr>
            <w:r>
              <w:rPr>
                <w:rFonts w:hint="eastAsia" w:ascii="黑体" w:hAnsi="黑体" w:eastAsia="黑体"/>
                <w:b/>
                <w:sz w:val="24"/>
              </w:rPr>
              <w:t>其中利息（元）</w:t>
            </w:r>
          </w:p>
        </w:tc>
        <w:tc>
          <w:tcPr>
            <w:tcW w:w="1985" w:type="dxa"/>
            <w:tcBorders>
              <w:top w:val="single" w:color="auto" w:sz="6" w:space="0"/>
              <w:left w:val="single" w:color="auto" w:sz="4" w:space="0"/>
              <w:bottom w:val="single" w:color="auto" w:sz="6" w:space="0"/>
            </w:tcBorders>
            <w:shd w:val="clear" w:color="auto" w:fill="FFFFFF" w:themeFill="background1"/>
          </w:tcPr>
          <w:p w14:paraId="1D2C2AA4">
            <w:pPr>
              <w:spacing w:line="440" w:lineRule="exact"/>
              <w:jc w:val="center"/>
              <w:rPr>
                <w:rFonts w:ascii="黑体" w:hAnsi="黑体" w:eastAsia="黑体"/>
                <w:b/>
                <w:sz w:val="24"/>
              </w:rPr>
            </w:pPr>
            <w:r>
              <w:rPr>
                <w:rFonts w:hint="eastAsia" w:ascii="黑体" w:hAnsi="黑体" w:eastAsia="黑体"/>
                <w:b/>
                <w:sz w:val="24"/>
              </w:rPr>
              <w:t>剩余本金（元）</w:t>
            </w:r>
          </w:p>
        </w:tc>
      </w:tr>
      <w:tr w14:paraId="38C46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02" w:type="dxa"/>
            <w:gridSpan w:val="5"/>
            <w:tcBorders>
              <w:top w:val="single" w:color="auto" w:sz="6" w:space="0"/>
              <w:right w:val="single" w:color="auto" w:sz="4" w:space="0"/>
            </w:tcBorders>
          </w:tcPr>
          <w:p w14:paraId="6248F1E2">
            <w:pPr>
              <w:spacing w:line="440" w:lineRule="exact"/>
              <w:jc w:val="right"/>
              <w:rPr>
                <w:rFonts w:ascii="楷体_GB2312" w:hAnsi="楷体" w:eastAsia="楷体_GB2312"/>
                <w:sz w:val="24"/>
              </w:rPr>
            </w:pPr>
            <w:r>
              <w:rPr>
                <w:rFonts w:hint="eastAsia" w:ascii="楷体_GB2312" w:hAnsi="楷体" w:eastAsia="楷体_GB2312"/>
                <w:sz w:val="24"/>
              </w:rPr>
              <w:t>申报时间段首期剩余本金：</w:t>
            </w:r>
          </w:p>
        </w:tc>
        <w:tc>
          <w:tcPr>
            <w:tcW w:w="1985" w:type="dxa"/>
            <w:tcBorders>
              <w:top w:val="single" w:color="auto" w:sz="6" w:space="0"/>
              <w:left w:val="single" w:color="auto" w:sz="4" w:space="0"/>
            </w:tcBorders>
          </w:tcPr>
          <w:p w14:paraId="0295536E">
            <w:pPr>
              <w:spacing w:line="440" w:lineRule="exact"/>
              <w:jc w:val="center"/>
              <w:rPr>
                <w:rFonts w:ascii="楷体_GB2312" w:hAnsi="楷体" w:eastAsia="楷体_GB2312"/>
                <w:sz w:val="24"/>
              </w:rPr>
            </w:pPr>
          </w:p>
        </w:tc>
      </w:tr>
      <w:tr w14:paraId="305BA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72" w:type="dxa"/>
          </w:tcPr>
          <w:p w14:paraId="730747F4">
            <w:pPr>
              <w:spacing w:line="440" w:lineRule="exact"/>
              <w:jc w:val="center"/>
              <w:rPr>
                <w:rFonts w:ascii="楷体_GB2312" w:hAnsi="楷体" w:eastAsia="楷体_GB2312"/>
                <w:sz w:val="24"/>
              </w:rPr>
            </w:pPr>
            <w:r>
              <w:rPr>
                <w:rFonts w:hint="eastAsia" w:ascii="楷体_GB2312" w:hAnsi="楷体" w:eastAsia="楷体_GB2312"/>
                <w:sz w:val="24"/>
              </w:rPr>
              <w:t>1</w:t>
            </w:r>
          </w:p>
        </w:tc>
        <w:tc>
          <w:tcPr>
            <w:tcW w:w="1820" w:type="dxa"/>
          </w:tcPr>
          <w:p w14:paraId="616359A5">
            <w:pPr>
              <w:spacing w:line="440" w:lineRule="exact"/>
              <w:jc w:val="center"/>
              <w:rPr>
                <w:rFonts w:ascii="楷体_GB2312" w:hAnsi="楷体" w:eastAsia="楷体_GB2312"/>
                <w:sz w:val="24"/>
              </w:rPr>
            </w:pPr>
          </w:p>
        </w:tc>
        <w:tc>
          <w:tcPr>
            <w:tcW w:w="1724" w:type="dxa"/>
            <w:tcBorders>
              <w:right w:val="single" w:color="auto" w:sz="4" w:space="0"/>
            </w:tcBorders>
          </w:tcPr>
          <w:p w14:paraId="55F1DA8C">
            <w:pPr>
              <w:spacing w:line="440" w:lineRule="exact"/>
              <w:jc w:val="center"/>
              <w:rPr>
                <w:rFonts w:ascii="楷体_GB2312" w:hAnsi="楷体" w:eastAsia="楷体_GB2312"/>
                <w:sz w:val="24"/>
              </w:rPr>
            </w:pPr>
          </w:p>
        </w:tc>
        <w:tc>
          <w:tcPr>
            <w:tcW w:w="1701" w:type="dxa"/>
            <w:tcBorders>
              <w:right w:val="single" w:color="auto" w:sz="4" w:space="0"/>
            </w:tcBorders>
          </w:tcPr>
          <w:p w14:paraId="755B5C72">
            <w:pPr>
              <w:spacing w:line="440" w:lineRule="exact"/>
              <w:jc w:val="center"/>
              <w:rPr>
                <w:rFonts w:ascii="楷体_GB2312" w:hAnsi="楷体" w:eastAsia="楷体_GB2312"/>
                <w:sz w:val="24"/>
              </w:rPr>
            </w:pPr>
          </w:p>
        </w:tc>
        <w:tc>
          <w:tcPr>
            <w:tcW w:w="1985" w:type="dxa"/>
            <w:tcBorders>
              <w:right w:val="single" w:color="auto" w:sz="4" w:space="0"/>
            </w:tcBorders>
          </w:tcPr>
          <w:p w14:paraId="0ED69762">
            <w:pPr>
              <w:spacing w:line="440" w:lineRule="exact"/>
              <w:jc w:val="center"/>
              <w:rPr>
                <w:rFonts w:ascii="楷体_GB2312" w:hAnsi="楷体" w:eastAsia="楷体_GB2312"/>
                <w:sz w:val="24"/>
              </w:rPr>
            </w:pPr>
          </w:p>
        </w:tc>
        <w:tc>
          <w:tcPr>
            <w:tcW w:w="1985" w:type="dxa"/>
            <w:tcBorders>
              <w:left w:val="single" w:color="auto" w:sz="4" w:space="0"/>
            </w:tcBorders>
          </w:tcPr>
          <w:p w14:paraId="0DA1FA68">
            <w:pPr>
              <w:spacing w:line="440" w:lineRule="exact"/>
              <w:jc w:val="center"/>
              <w:rPr>
                <w:rFonts w:ascii="楷体_GB2312" w:hAnsi="楷体" w:eastAsia="楷体_GB2312"/>
                <w:sz w:val="24"/>
              </w:rPr>
            </w:pPr>
          </w:p>
        </w:tc>
      </w:tr>
      <w:tr w14:paraId="129A5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72" w:type="dxa"/>
          </w:tcPr>
          <w:p w14:paraId="12AA360F">
            <w:pPr>
              <w:spacing w:line="440" w:lineRule="exact"/>
              <w:jc w:val="center"/>
              <w:rPr>
                <w:rFonts w:ascii="楷体_GB2312" w:hAnsi="楷体" w:eastAsia="楷体_GB2312"/>
                <w:sz w:val="24"/>
              </w:rPr>
            </w:pPr>
            <w:r>
              <w:rPr>
                <w:rFonts w:hint="eastAsia" w:ascii="楷体_GB2312" w:hAnsi="楷体" w:eastAsia="楷体_GB2312"/>
                <w:sz w:val="24"/>
              </w:rPr>
              <w:t>2</w:t>
            </w:r>
          </w:p>
        </w:tc>
        <w:tc>
          <w:tcPr>
            <w:tcW w:w="1820" w:type="dxa"/>
          </w:tcPr>
          <w:p w14:paraId="3F71A03A">
            <w:pPr>
              <w:spacing w:line="440" w:lineRule="exact"/>
              <w:jc w:val="center"/>
              <w:rPr>
                <w:rFonts w:ascii="楷体_GB2312" w:hAnsi="楷体" w:eastAsia="楷体_GB2312"/>
                <w:sz w:val="24"/>
              </w:rPr>
            </w:pPr>
          </w:p>
        </w:tc>
        <w:tc>
          <w:tcPr>
            <w:tcW w:w="1724" w:type="dxa"/>
            <w:tcBorders>
              <w:right w:val="single" w:color="auto" w:sz="4" w:space="0"/>
            </w:tcBorders>
          </w:tcPr>
          <w:p w14:paraId="2F232779">
            <w:pPr>
              <w:spacing w:line="440" w:lineRule="exact"/>
              <w:jc w:val="center"/>
              <w:rPr>
                <w:rFonts w:ascii="楷体_GB2312" w:hAnsi="楷体" w:eastAsia="楷体_GB2312"/>
                <w:sz w:val="24"/>
              </w:rPr>
            </w:pPr>
          </w:p>
        </w:tc>
        <w:tc>
          <w:tcPr>
            <w:tcW w:w="1701" w:type="dxa"/>
            <w:tcBorders>
              <w:right w:val="single" w:color="auto" w:sz="4" w:space="0"/>
            </w:tcBorders>
          </w:tcPr>
          <w:p w14:paraId="124CE078">
            <w:pPr>
              <w:spacing w:line="440" w:lineRule="exact"/>
              <w:jc w:val="center"/>
              <w:rPr>
                <w:rFonts w:ascii="楷体_GB2312" w:hAnsi="楷体" w:eastAsia="楷体_GB2312"/>
                <w:sz w:val="24"/>
              </w:rPr>
            </w:pPr>
          </w:p>
        </w:tc>
        <w:tc>
          <w:tcPr>
            <w:tcW w:w="1985" w:type="dxa"/>
            <w:tcBorders>
              <w:right w:val="single" w:color="auto" w:sz="4" w:space="0"/>
            </w:tcBorders>
          </w:tcPr>
          <w:p w14:paraId="7CFC58DA">
            <w:pPr>
              <w:spacing w:line="440" w:lineRule="exact"/>
              <w:jc w:val="center"/>
              <w:rPr>
                <w:rFonts w:ascii="楷体_GB2312" w:hAnsi="楷体" w:eastAsia="楷体_GB2312"/>
                <w:sz w:val="24"/>
              </w:rPr>
            </w:pPr>
          </w:p>
        </w:tc>
        <w:tc>
          <w:tcPr>
            <w:tcW w:w="1985" w:type="dxa"/>
            <w:tcBorders>
              <w:left w:val="single" w:color="auto" w:sz="4" w:space="0"/>
            </w:tcBorders>
          </w:tcPr>
          <w:p w14:paraId="75840075">
            <w:pPr>
              <w:spacing w:line="440" w:lineRule="exact"/>
              <w:jc w:val="center"/>
              <w:rPr>
                <w:rFonts w:ascii="楷体_GB2312" w:hAnsi="楷体" w:eastAsia="楷体_GB2312"/>
                <w:sz w:val="24"/>
              </w:rPr>
            </w:pPr>
          </w:p>
        </w:tc>
      </w:tr>
      <w:tr w14:paraId="2B171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72" w:type="dxa"/>
          </w:tcPr>
          <w:p w14:paraId="4C64AD13">
            <w:pPr>
              <w:spacing w:line="440" w:lineRule="exact"/>
              <w:jc w:val="center"/>
              <w:rPr>
                <w:rFonts w:ascii="楷体_GB2312" w:hAnsi="楷体" w:eastAsia="楷体_GB2312"/>
                <w:sz w:val="24"/>
              </w:rPr>
            </w:pPr>
            <w:r>
              <w:rPr>
                <w:rFonts w:hint="eastAsia" w:ascii="楷体_GB2312" w:hAnsi="楷体" w:eastAsia="楷体_GB2312"/>
                <w:sz w:val="24"/>
              </w:rPr>
              <w:t>3</w:t>
            </w:r>
          </w:p>
        </w:tc>
        <w:tc>
          <w:tcPr>
            <w:tcW w:w="1820" w:type="dxa"/>
          </w:tcPr>
          <w:p w14:paraId="316F596C">
            <w:pPr>
              <w:spacing w:line="440" w:lineRule="exact"/>
              <w:jc w:val="center"/>
              <w:rPr>
                <w:rFonts w:ascii="楷体_GB2312" w:hAnsi="楷体" w:eastAsia="楷体_GB2312"/>
                <w:sz w:val="24"/>
              </w:rPr>
            </w:pPr>
          </w:p>
        </w:tc>
        <w:tc>
          <w:tcPr>
            <w:tcW w:w="1724" w:type="dxa"/>
            <w:tcBorders>
              <w:right w:val="single" w:color="auto" w:sz="4" w:space="0"/>
            </w:tcBorders>
          </w:tcPr>
          <w:p w14:paraId="7AF2559B">
            <w:pPr>
              <w:spacing w:line="440" w:lineRule="exact"/>
              <w:jc w:val="center"/>
              <w:rPr>
                <w:rFonts w:ascii="楷体_GB2312" w:hAnsi="楷体" w:eastAsia="楷体_GB2312"/>
                <w:sz w:val="24"/>
              </w:rPr>
            </w:pPr>
          </w:p>
        </w:tc>
        <w:tc>
          <w:tcPr>
            <w:tcW w:w="1701" w:type="dxa"/>
            <w:tcBorders>
              <w:right w:val="single" w:color="auto" w:sz="4" w:space="0"/>
            </w:tcBorders>
          </w:tcPr>
          <w:p w14:paraId="4B245457">
            <w:pPr>
              <w:spacing w:line="440" w:lineRule="exact"/>
              <w:jc w:val="center"/>
              <w:rPr>
                <w:rFonts w:ascii="楷体_GB2312" w:hAnsi="楷体" w:eastAsia="楷体_GB2312"/>
                <w:sz w:val="24"/>
              </w:rPr>
            </w:pPr>
          </w:p>
        </w:tc>
        <w:tc>
          <w:tcPr>
            <w:tcW w:w="1985" w:type="dxa"/>
            <w:tcBorders>
              <w:right w:val="single" w:color="auto" w:sz="4" w:space="0"/>
            </w:tcBorders>
          </w:tcPr>
          <w:p w14:paraId="6EAC30BC">
            <w:pPr>
              <w:spacing w:line="440" w:lineRule="exact"/>
              <w:jc w:val="center"/>
              <w:rPr>
                <w:rFonts w:ascii="楷体_GB2312" w:hAnsi="楷体" w:eastAsia="楷体_GB2312"/>
                <w:sz w:val="24"/>
              </w:rPr>
            </w:pPr>
          </w:p>
        </w:tc>
        <w:tc>
          <w:tcPr>
            <w:tcW w:w="1985" w:type="dxa"/>
            <w:tcBorders>
              <w:left w:val="single" w:color="auto" w:sz="4" w:space="0"/>
            </w:tcBorders>
          </w:tcPr>
          <w:p w14:paraId="202ABBE4">
            <w:pPr>
              <w:spacing w:line="440" w:lineRule="exact"/>
              <w:jc w:val="center"/>
              <w:rPr>
                <w:rFonts w:ascii="楷体_GB2312" w:hAnsi="楷体" w:eastAsia="楷体_GB2312"/>
                <w:sz w:val="24"/>
              </w:rPr>
            </w:pPr>
          </w:p>
        </w:tc>
      </w:tr>
      <w:tr w14:paraId="55A2A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72" w:type="dxa"/>
          </w:tcPr>
          <w:p w14:paraId="4B3751E3">
            <w:pPr>
              <w:spacing w:line="440" w:lineRule="exact"/>
              <w:jc w:val="center"/>
              <w:rPr>
                <w:rFonts w:ascii="楷体_GB2312" w:hAnsi="楷体" w:eastAsia="楷体_GB2312"/>
                <w:sz w:val="24"/>
              </w:rPr>
            </w:pPr>
          </w:p>
        </w:tc>
        <w:tc>
          <w:tcPr>
            <w:tcW w:w="1820" w:type="dxa"/>
          </w:tcPr>
          <w:p w14:paraId="0C7DFB2A">
            <w:pPr>
              <w:spacing w:line="440" w:lineRule="exact"/>
              <w:jc w:val="center"/>
              <w:rPr>
                <w:rFonts w:ascii="楷体_GB2312" w:hAnsi="楷体" w:eastAsia="楷体_GB2312"/>
                <w:sz w:val="24"/>
              </w:rPr>
            </w:pPr>
          </w:p>
        </w:tc>
        <w:tc>
          <w:tcPr>
            <w:tcW w:w="1724" w:type="dxa"/>
            <w:tcBorders>
              <w:right w:val="single" w:color="auto" w:sz="4" w:space="0"/>
            </w:tcBorders>
          </w:tcPr>
          <w:p w14:paraId="78ADAAA2">
            <w:pPr>
              <w:spacing w:line="440" w:lineRule="exact"/>
              <w:jc w:val="center"/>
              <w:rPr>
                <w:rFonts w:ascii="楷体_GB2312" w:hAnsi="楷体" w:eastAsia="楷体_GB2312"/>
                <w:sz w:val="24"/>
              </w:rPr>
            </w:pPr>
          </w:p>
        </w:tc>
        <w:tc>
          <w:tcPr>
            <w:tcW w:w="1701" w:type="dxa"/>
            <w:tcBorders>
              <w:right w:val="single" w:color="auto" w:sz="4" w:space="0"/>
            </w:tcBorders>
          </w:tcPr>
          <w:p w14:paraId="2E773A09">
            <w:pPr>
              <w:spacing w:line="440" w:lineRule="exact"/>
              <w:jc w:val="center"/>
              <w:rPr>
                <w:rFonts w:ascii="楷体_GB2312" w:hAnsi="楷体" w:eastAsia="楷体_GB2312"/>
                <w:sz w:val="24"/>
              </w:rPr>
            </w:pPr>
          </w:p>
        </w:tc>
        <w:tc>
          <w:tcPr>
            <w:tcW w:w="1985" w:type="dxa"/>
            <w:tcBorders>
              <w:right w:val="single" w:color="auto" w:sz="4" w:space="0"/>
            </w:tcBorders>
          </w:tcPr>
          <w:p w14:paraId="6C976EF8">
            <w:pPr>
              <w:spacing w:line="440" w:lineRule="exact"/>
              <w:jc w:val="center"/>
              <w:rPr>
                <w:rFonts w:ascii="楷体_GB2312" w:hAnsi="楷体" w:eastAsia="楷体_GB2312"/>
                <w:sz w:val="24"/>
              </w:rPr>
            </w:pPr>
          </w:p>
        </w:tc>
        <w:tc>
          <w:tcPr>
            <w:tcW w:w="1985" w:type="dxa"/>
            <w:tcBorders>
              <w:left w:val="single" w:color="auto" w:sz="4" w:space="0"/>
            </w:tcBorders>
          </w:tcPr>
          <w:p w14:paraId="6030F892">
            <w:pPr>
              <w:spacing w:line="440" w:lineRule="exact"/>
              <w:jc w:val="center"/>
              <w:rPr>
                <w:rFonts w:ascii="楷体_GB2312" w:hAnsi="楷体" w:eastAsia="楷体_GB2312"/>
                <w:sz w:val="24"/>
              </w:rPr>
            </w:pPr>
          </w:p>
        </w:tc>
      </w:tr>
      <w:tr w14:paraId="30764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72" w:type="dxa"/>
          </w:tcPr>
          <w:p w14:paraId="501349BE">
            <w:pPr>
              <w:spacing w:line="440" w:lineRule="exact"/>
              <w:jc w:val="center"/>
              <w:rPr>
                <w:rFonts w:ascii="楷体_GB2312" w:hAnsi="楷体" w:eastAsia="楷体_GB2312"/>
                <w:sz w:val="24"/>
              </w:rPr>
            </w:pPr>
          </w:p>
        </w:tc>
        <w:tc>
          <w:tcPr>
            <w:tcW w:w="1820" w:type="dxa"/>
          </w:tcPr>
          <w:p w14:paraId="7A1AAE5C">
            <w:pPr>
              <w:spacing w:line="440" w:lineRule="exact"/>
              <w:jc w:val="center"/>
              <w:rPr>
                <w:rFonts w:ascii="楷体_GB2312" w:hAnsi="楷体" w:eastAsia="楷体_GB2312"/>
                <w:sz w:val="24"/>
              </w:rPr>
            </w:pPr>
          </w:p>
        </w:tc>
        <w:tc>
          <w:tcPr>
            <w:tcW w:w="1724" w:type="dxa"/>
            <w:tcBorders>
              <w:right w:val="single" w:color="auto" w:sz="4" w:space="0"/>
            </w:tcBorders>
          </w:tcPr>
          <w:p w14:paraId="5F241D01">
            <w:pPr>
              <w:spacing w:line="440" w:lineRule="exact"/>
              <w:jc w:val="center"/>
              <w:rPr>
                <w:rFonts w:ascii="楷体_GB2312" w:hAnsi="楷体" w:eastAsia="楷体_GB2312"/>
                <w:sz w:val="24"/>
              </w:rPr>
            </w:pPr>
          </w:p>
        </w:tc>
        <w:tc>
          <w:tcPr>
            <w:tcW w:w="1701" w:type="dxa"/>
            <w:tcBorders>
              <w:right w:val="single" w:color="auto" w:sz="4" w:space="0"/>
            </w:tcBorders>
          </w:tcPr>
          <w:p w14:paraId="4AE926B1">
            <w:pPr>
              <w:spacing w:line="440" w:lineRule="exact"/>
              <w:jc w:val="center"/>
              <w:rPr>
                <w:rFonts w:ascii="楷体_GB2312" w:hAnsi="楷体" w:eastAsia="楷体_GB2312"/>
                <w:sz w:val="24"/>
              </w:rPr>
            </w:pPr>
          </w:p>
        </w:tc>
        <w:tc>
          <w:tcPr>
            <w:tcW w:w="1985" w:type="dxa"/>
            <w:tcBorders>
              <w:right w:val="single" w:color="auto" w:sz="4" w:space="0"/>
            </w:tcBorders>
          </w:tcPr>
          <w:p w14:paraId="449D58E7">
            <w:pPr>
              <w:spacing w:line="440" w:lineRule="exact"/>
              <w:jc w:val="center"/>
              <w:rPr>
                <w:rFonts w:ascii="楷体_GB2312" w:hAnsi="楷体" w:eastAsia="楷体_GB2312"/>
                <w:sz w:val="24"/>
              </w:rPr>
            </w:pPr>
          </w:p>
        </w:tc>
        <w:tc>
          <w:tcPr>
            <w:tcW w:w="1985" w:type="dxa"/>
            <w:tcBorders>
              <w:left w:val="single" w:color="auto" w:sz="4" w:space="0"/>
            </w:tcBorders>
          </w:tcPr>
          <w:p w14:paraId="56D27BC2">
            <w:pPr>
              <w:spacing w:line="440" w:lineRule="exact"/>
              <w:jc w:val="center"/>
              <w:rPr>
                <w:rFonts w:ascii="楷体_GB2312" w:hAnsi="楷体" w:eastAsia="楷体_GB2312"/>
                <w:sz w:val="24"/>
              </w:rPr>
            </w:pPr>
          </w:p>
        </w:tc>
      </w:tr>
      <w:tr w14:paraId="68F78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72" w:type="dxa"/>
          </w:tcPr>
          <w:p w14:paraId="5B89A150">
            <w:pPr>
              <w:spacing w:line="440" w:lineRule="exact"/>
              <w:jc w:val="center"/>
              <w:rPr>
                <w:rFonts w:ascii="楷体_GB2312" w:hAnsi="楷体" w:eastAsia="楷体_GB2312"/>
                <w:sz w:val="24"/>
              </w:rPr>
            </w:pPr>
            <w:r>
              <w:rPr>
                <w:rFonts w:hint="eastAsia" w:ascii="楷体_GB2312" w:hAnsi="楷体" w:eastAsia="楷体_GB2312"/>
                <w:sz w:val="24"/>
              </w:rPr>
              <w:t>合计</w:t>
            </w:r>
          </w:p>
        </w:tc>
        <w:tc>
          <w:tcPr>
            <w:tcW w:w="1820" w:type="dxa"/>
          </w:tcPr>
          <w:p w14:paraId="2159E4AB">
            <w:pPr>
              <w:spacing w:line="440" w:lineRule="exact"/>
              <w:jc w:val="center"/>
              <w:rPr>
                <w:rFonts w:ascii="楷体_GB2312" w:hAnsi="楷体" w:eastAsia="楷体_GB2312"/>
                <w:sz w:val="24"/>
              </w:rPr>
            </w:pPr>
          </w:p>
        </w:tc>
        <w:tc>
          <w:tcPr>
            <w:tcW w:w="1724" w:type="dxa"/>
            <w:tcBorders>
              <w:right w:val="single" w:color="auto" w:sz="4" w:space="0"/>
            </w:tcBorders>
          </w:tcPr>
          <w:p w14:paraId="7627FA4D">
            <w:pPr>
              <w:spacing w:line="440" w:lineRule="exact"/>
              <w:jc w:val="center"/>
              <w:rPr>
                <w:rFonts w:ascii="楷体_GB2312" w:hAnsi="楷体" w:eastAsia="楷体_GB2312"/>
                <w:sz w:val="24"/>
              </w:rPr>
            </w:pPr>
          </w:p>
        </w:tc>
        <w:tc>
          <w:tcPr>
            <w:tcW w:w="1701" w:type="dxa"/>
            <w:tcBorders>
              <w:right w:val="single" w:color="auto" w:sz="4" w:space="0"/>
            </w:tcBorders>
          </w:tcPr>
          <w:p w14:paraId="21C7C162">
            <w:pPr>
              <w:spacing w:line="440" w:lineRule="exact"/>
              <w:jc w:val="center"/>
              <w:rPr>
                <w:rFonts w:ascii="楷体_GB2312" w:hAnsi="楷体" w:eastAsia="楷体_GB2312"/>
                <w:sz w:val="24"/>
              </w:rPr>
            </w:pPr>
          </w:p>
        </w:tc>
        <w:tc>
          <w:tcPr>
            <w:tcW w:w="1985" w:type="dxa"/>
            <w:tcBorders>
              <w:right w:val="single" w:color="auto" w:sz="4" w:space="0"/>
            </w:tcBorders>
          </w:tcPr>
          <w:p w14:paraId="03C0A22A">
            <w:pPr>
              <w:spacing w:line="440" w:lineRule="exact"/>
              <w:jc w:val="center"/>
              <w:rPr>
                <w:rFonts w:ascii="楷体_GB2312" w:hAnsi="楷体" w:eastAsia="楷体_GB2312"/>
                <w:sz w:val="24"/>
              </w:rPr>
            </w:pPr>
          </w:p>
        </w:tc>
        <w:tc>
          <w:tcPr>
            <w:tcW w:w="1985" w:type="dxa"/>
            <w:tcBorders>
              <w:left w:val="single" w:color="auto" w:sz="4" w:space="0"/>
            </w:tcBorders>
          </w:tcPr>
          <w:p w14:paraId="52162756">
            <w:pPr>
              <w:spacing w:line="440" w:lineRule="exact"/>
              <w:jc w:val="center"/>
              <w:rPr>
                <w:rFonts w:ascii="楷体_GB2312" w:hAnsi="楷体" w:eastAsia="楷体_GB2312"/>
                <w:sz w:val="24"/>
              </w:rPr>
            </w:pPr>
          </w:p>
        </w:tc>
      </w:tr>
    </w:tbl>
    <w:p w14:paraId="004AD5E1">
      <w:pPr>
        <w:spacing w:line="520" w:lineRule="exact"/>
        <w:jc w:val="right"/>
        <w:rPr>
          <w:rFonts w:ascii="仿宋" w:hAnsi="仿宋" w:eastAsia="仿宋" w:cs="Arial"/>
          <w:kern w:val="0"/>
          <w:sz w:val="32"/>
          <w:szCs w:val="32"/>
        </w:rPr>
      </w:pPr>
    </w:p>
    <w:p w14:paraId="1A279659">
      <w:pPr>
        <w:spacing w:line="520" w:lineRule="exact"/>
        <w:jc w:val="right"/>
        <w:rPr>
          <w:rFonts w:ascii="仿宋" w:hAnsi="仿宋" w:eastAsia="仿宋" w:cs="Arial"/>
          <w:kern w:val="0"/>
          <w:sz w:val="32"/>
          <w:szCs w:val="32"/>
        </w:rPr>
      </w:pPr>
      <w:r>
        <w:rPr>
          <w:rFonts w:hint="eastAsia" w:ascii="仿宋" w:hAnsi="仿宋" w:eastAsia="仿宋" w:cs="Arial"/>
          <w:kern w:val="0"/>
          <w:sz w:val="32"/>
          <w:szCs w:val="32"/>
        </w:rPr>
        <w:t>公司</w:t>
      </w:r>
    </w:p>
    <w:p w14:paraId="2AE89B52">
      <w:pPr>
        <w:widowControl/>
        <w:snapToGrid w:val="0"/>
        <w:spacing w:line="520" w:lineRule="exact"/>
        <w:jc w:val="right"/>
        <w:rPr>
          <w:rFonts w:ascii="仿宋_GB2312" w:hAnsi="仿宋" w:eastAsia="仿宋_GB2312" w:cs="宋体"/>
          <w:spacing w:val="15"/>
          <w:kern w:val="0"/>
          <w:sz w:val="32"/>
          <w:szCs w:val="32"/>
        </w:rPr>
      </w:pPr>
      <w:r>
        <w:rPr>
          <w:rFonts w:ascii="仿宋" w:hAnsi="仿宋" w:eastAsia="仿宋" w:cs="Arial"/>
          <w:kern w:val="0"/>
          <w:sz w:val="32"/>
          <w:szCs w:val="32"/>
        </w:rPr>
        <w:t>年  月  日</w:t>
      </w:r>
    </w:p>
    <w:p w14:paraId="3F6E4C1A">
      <w:pPr>
        <w:spacing w:line="360" w:lineRule="auto"/>
        <w:rPr>
          <w:rFonts w:ascii="仿宋_GB2312" w:hAnsi="仿宋" w:eastAsia="仿宋_GB2312"/>
          <w:sz w:val="32"/>
          <w:szCs w:val="32"/>
        </w:rPr>
      </w:pPr>
    </w:p>
    <w:sectPr>
      <w:pgSz w:w="11906" w:h="16838"/>
      <w:pgMar w:top="1440" w:right="1361" w:bottom="1440"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Ш蔨">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3A1D98"/>
    <w:rsid w:val="000101B3"/>
    <w:rsid w:val="000104E9"/>
    <w:rsid w:val="0001052C"/>
    <w:rsid w:val="00011724"/>
    <w:rsid w:val="00012A96"/>
    <w:rsid w:val="00021BE0"/>
    <w:rsid w:val="00022F6F"/>
    <w:rsid w:val="00027639"/>
    <w:rsid w:val="000354E9"/>
    <w:rsid w:val="00050060"/>
    <w:rsid w:val="00061029"/>
    <w:rsid w:val="000618CC"/>
    <w:rsid w:val="00062DB7"/>
    <w:rsid w:val="00062F53"/>
    <w:rsid w:val="00063903"/>
    <w:rsid w:val="00064A21"/>
    <w:rsid w:val="000671C5"/>
    <w:rsid w:val="00072B7E"/>
    <w:rsid w:val="00074715"/>
    <w:rsid w:val="00074A85"/>
    <w:rsid w:val="00077D09"/>
    <w:rsid w:val="00077E24"/>
    <w:rsid w:val="000874F6"/>
    <w:rsid w:val="000878E7"/>
    <w:rsid w:val="00094758"/>
    <w:rsid w:val="00095FA3"/>
    <w:rsid w:val="00096AC0"/>
    <w:rsid w:val="00096D63"/>
    <w:rsid w:val="000A3C0B"/>
    <w:rsid w:val="000A53B3"/>
    <w:rsid w:val="000A77ED"/>
    <w:rsid w:val="000B0E3A"/>
    <w:rsid w:val="000B2CEB"/>
    <w:rsid w:val="000B4C3F"/>
    <w:rsid w:val="000B6989"/>
    <w:rsid w:val="000C1AE7"/>
    <w:rsid w:val="000C21F1"/>
    <w:rsid w:val="000C24FC"/>
    <w:rsid w:val="000C5213"/>
    <w:rsid w:val="000C5506"/>
    <w:rsid w:val="000C5D2E"/>
    <w:rsid w:val="000C6630"/>
    <w:rsid w:val="000C7200"/>
    <w:rsid w:val="000C7F9F"/>
    <w:rsid w:val="000D253C"/>
    <w:rsid w:val="000D3EC8"/>
    <w:rsid w:val="000D4DFD"/>
    <w:rsid w:val="000D6531"/>
    <w:rsid w:val="000E7DD4"/>
    <w:rsid w:val="000F190C"/>
    <w:rsid w:val="000F2027"/>
    <w:rsid w:val="000F45EA"/>
    <w:rsid w:val="000F5BDC"/>
    <w:rsid w:val="000F6CAD"/>
    <w:rsid w:val="001015F0"/>
    <w:rsid w:val="00106BDA"/>
    <w:rsid w:val="00111471"/>
    <w:rsid w:val="001125D5"/>
    <w:rsid w:val="00116327"/>
    <w:rsid w:val="00116933"/>
    <w:rsid w:val="001234F1"/>
    <w:rsid w:val="00135F81"/>
    <w:rsid w:val="0013624D"/>
    <w:rsid w:val="00137CB4"/>
    <w:rsid w:val="001455F7"/>
    <w:rsid w:val="0014565E"/>
    <w:rsid w:val="001461C9"/>
    <w:rsid w:val="00163A38"/>
    <w:rsid w:val="0017395C"/>
    <w:rsid w:val="001753DE"/>
    <w:rsid w:val="00177805"/>
    <w:rsid w:val="00181CD2"/>
    <w:rsid w:val="00184CC7"/>
    <w:rsid w:val="001856D0"/>
    <w:rsid w:val="001955CA"/>
    <w:rsid w:val="0019715A"/>
    <w:rsid w:val="001A1626"/>
    <w:rsid w:val="001A51FA"/>
    <w:rsid w:val="001B0C7B"/>
    <w:rsid w:val="001B2C5B"/>
    <w:rsid w:val="001C5067"/>
    <w:rsid w:val="001C532E"/>
    <w:rsid w:val="001C5B08"/>
    <w:rsid w:val="001C637D"/>
    <w:rsid w:val="001D5CD7"/>
    <w:rsid w:val="001E6680"/>
    <w:rsid w:val="00200D0D"/>
    <w:rsid w:val="00220278"/>
    <w:rsid w:val="002202EF"/>
    <w:rsid w:val="00220312"/>
    <w:rsid w:val="00222233"/>
    <w:rsid w:val="00224B7A"/>
    <w:rsid w:val="002308DF"/>
    <w:rsid w:val="00230CAB"/>
    <w:rsid w:val="00230E8D"/>
    <w:rsid w:val="002346AE"/>
    <w:rsid w:val="002355A9"/>
    <w:rsid w:val="00235BA5"/>
    <w:rsid w:val="002368A4"/>
    <w:rsid w:val="0024056C"/>
    <w:rsid w:val="00250BA7"/>
    <w:rsid w:val="00252154"/>
    <w:rsid w:val="00253991"/>
    <w:rsid w:val="00253E78"/>
    <w:rsid w:val="0026167A"/>
    <w:rsid w:val="00265088"/>
    <w:rsid w:val="00267407"/>
    <w:rsid w:val="00271874"/>
    <w:rsid w:val="00272A0C"/>
    <w:rsid w:val="00273893"/>
    <w:rsid w:val="002767A5"/>
    <w:rsid w:val="00277616"/>
    <w:rsid w:val="002818C9"/>
    <w:rsid w:val="00286CD8"/>
    <w:rsid w:val="00287C4E"/>
    <w:rsid w:val="00290AEB"/>
    <w:rsid w:val="0029761E"/>
    <w:rsid w:val="002B29A7"/>
    <w:rsid w:val="002B61E2"/>
    <w:rsid w:val="002C4474"/>
    <w:rsid w:val="002D020D"/>
    <w:rsid w:val="002D12C3"/>
    <w:rsid w:val="002D645B"/>
    <w:rsid w:val="002D6684"/>
    <w:rsid w:val="002E01C9"/>
    <w:rsid w:val="002E3867"/>
    <w:rsid w:val="002F19F9"/>
    <w:rsid w:val="002F61DD"/>
    <w:rsid w:val="00301EDD"/>
    <w:rsid w:val="00302912"/>
    <w:rsid w:val="00305F33"/>
    <w:rsid w:val="00307843"/>
    <w:rsid w:val="00310334"/>
    <w:rsid w:val="00311267"/>
    <w:rsid w:val="003146B1"/>
    <w:rsid w:val="0031724D"/>
    <w:rsid w:val="00321BA4"/>
    <w:rsid w:val="00327F43"/>
    <w:rsid w:val="0034327A"/>
    <w:rsid w:val="00353D16"/>
    <w:rsid w:val="00356646"/>
    <w:rsid w:val="00363933"/>
    <w:rsid w:val="003646EF"/>
    <w:rsid w:val="003649A6"/>
    <w:rsid w:val="003668F0"/>
    <w:rsid w:val="00370915"/>
    <w:rsid w:val="00377650"/>
    <w:rsid w:val="00382FF0"/>
    <w:rsid w:val="00386BC6"/>
    <w:rsid w:val="00391697"/>
    <w:rsid w:val="00394C5E"/>
    <w:rsid w:val="003960DA"/>
    <w:rsid w:val="00397BFC"/>
    <w:rsid w:val="003A1D98"/>
    <w:rsid w:val="003A4EB8"/>
    <w:rsid w:val="003A6E51"/>
    <w:rsid w:val="003B3334"/>
    <w:rsid w:val="003B3ED3"/>
    <w:rsid w:val="003B5FD5"/>
    <w:rsid w:val="003C58FB"/>
    <w:rsid w:val="003D2365"/>
    <w:rsid w:val="003D2D2F"/>
    <w:rsid w:val="003E1026"/>
    <w:rsid w:val="003E4E3D"/>
    <w:rsid w:val="003F1085"/>
    <w:rsid w:val="003F4BF2"/>
    <w:rsid w:val="003F6345"/>
    <w:rsid w:val="004030B9"/>
    <w:rsid w:val="00404F57"/>
    <w:rsid w:val="00405D09"/>
    <w:rsid w:val="00410EC1"/>
    <w:rsid w:val="00413095"/>
    <w:rsid w:val="00414BB9"/>
    <w:rsid w:val="004150B8"/>
    <w:rsid w:val="00415972"/>
    <w:rsid w:val="00420EF4"/>
    <w:rsid w:val="0042190A"/>
    <w:rsid w:val="004252E9"/>
    <w:rsid w:val="004264EC"/>
    <w:rsid w:val="00427FB5"/>
    <w:rsid w:val="004305CF"/>
    <w:rsid w:val="004444EA"/>
    <w:rsid w:val="004450F2"/>
    <w:rsid w:val="004514BA"/>
    <w:rsid w:val="004719FF"/>
    <w:rsid w:val="004738A7"/>
    <w:rsid w:val="004749E0"/>
    <w:rsid w:val="004866B8"/>
    <w:rsid w:val="00487E6E"/>
    <w:rsid w:val="00490025"/>
    <w:rsid w:val="00490CCC"/>
    <w:rsid w:val="00495F84"/>
    <w:rsid w:val="004A0A37"/>
    <w:rsid w:val="004A6326"/>
    <w:rsid w:val="004A7869"/>
    <w:rsid w:val="004B1DE9"/>
    <w:rsid w:val="004B5440"/>
    <w:rsid w:val="004B737A"/>
    <w:rsid w:val="004C0EE6"/>
    <w:rsid w:val="004D29EF"/>
    <w:rsid w:val="004D31F9"/>
    <w:rsid w:val="004D46DE"/>
    <w:rsid w:val="004E5476"/>
    <w:rsid w:val="004F196F"/>
    <w:rsid w:val="004F75FD"/>
    <w:rsid w:val="00504AD1"/>
    <w:rsid w:val="00522839"/>
    <w:rsid w:val="0052314A"/>
    <w:rsid w:val="00526CB8"/>
    <w:rsid w:val="00531343"/>
    <w:rsid w:val="00531A39"/>
    <w:rsid w:val="005336BC"/>
    <w:rsid w:val="00533FD8"/>
    <w:rsid w:val="00534597"/>
    <w:rsid w:val="00534743"/>
    <w:rsid w:val="00534C6A"/>
    <w:rsid w:val="00537904"/>
    <w:rsid w:val="005437FB"/>
    <w:rsid w:val="00544B06"/>
    <w:rsid w:val="0054542B"/>
    <w:rsid w:val="005533C4"/>
    <w:rsid w:val="005537BD"/>
    <w:rsid w:val="00553E71"/>
    <w:rsid w:val="00562302"/>
    <w:rsid w:val="00564E24"/>
    <w:rsid w:val="00566350"/>
    <w:rsid w:val="0057074D"/>
    <w:rsid w:val="005803BD"/>
    <w:rsid w:val="00584C85"/>
    <w:rsid w:val="00592BD1"/>
    <w:rsid w:val="0059784B"/>
    <w:rsid w:val="005A1949"/>
    <w:rsid w:val="005A2D08"/>
    <w:rsid w:val="005A511F"/>
    <w:rsid w:val="005A62B5"/>
    <w:rsid w:val="005A65FA"/>
    <w:rsid w:val="005B544C"/>
    <w:rsid w:val="005C47B5"/>
    <w:rsid w:val="005D5491"/>
    <w:rsid w:val="005E04AD"/>
    <w:rsid w:val="005E1EEC"/>
    <w:rsid w:val="005E34B8"/>
    <w:rsid w:val="005E3846"/>
    <w:rsid w:val="005E4489"/>
    <w:rsid w:val="005E52EA"/>
    <w:rsid w:val="005E5635"/>
    <w:rsid w:val="005E5F77"/>
    <w:rsid w:val="005E6B97"/>
    <w:rsid w:val="005E76EC"/>
    <w:rsid w:val="005F3725"/>
    <w:rsid w:val="005F620F"/>
    <w:rsid w:val="005F6F80"/>
    <w:rsid w:val="00602A30"/>
    <w:rsid w:val="00612482"/>
    <w:rsid w:val="00614183"/>
    <w:rsid w:val="00614B48"/>
    <w:rsid w:val="00620203"/>
    <w:rsid w:val="00620DEE"/>
    <w:rsid w:val="00623342"/>
    <w:rsid w:val="00626EE4"/>
    <w:rsid w:val="00630503"/>
    <w:rsid w:val="00635AF9"/>
    <w:rsid w:val="0064202C"/>
    <w:rsid w:val="00646693"/>
    <w:rsid w:val="00650FC0"/>
    <w:rsid w:val="00655276"/>
    <w:rsid w:val="00656E3D"/>
    <w:rsid w:val="00657A66"/>
    <w:rsid w:val="00665CF0"/>
    <w:rsid w:val="00666A56"/>
    <w:rsid w:val="00672F65"/>
    <w:rsid w:val="0067472F"/>
    <w:rsid w:val="00674DF8"/>
    <w:rsid w:val="00677BAE"/>
    <w:rsid w:val="006800BD"/>
    <w:rsid w:val="00681139"/>
    <w:rsid w:val="00683E16"/>
    <w:rsid w:val="006936C7"/>
    <w:rsid w:val="0069562A"/>
    <w:rsid w:val="00696E1C"/>
    <w:rsid w:val="00697882"/>
    <w:rsid w:val="006B7338"/>
    <w:rsid w:val="006C138D"/>
    <w:rsid w:val="006C2DE1"/>
    <w:rsid w:val="006D346E"/>
    <w:rsid w:val="006D49B7"/>
    <w:rsid w:val="006E7F79"/>
    <w:rsid w:val="006F26EE"/>
    <w:rsid w:val="006F4B07"/>
    <w:rsid w:val="006F53B3"/>
    <w:rsid w:val="00701870"/>
    <w:rsid w:val="0070294A"/>
    <w:rsid w:val="0071020E"/>
    <w:rsid w:val="00710782"/>
    <w:rsid w:val="00714F25"/>
    <w:rsid w:val="0072236F"/>
    <w:rsid w:val="00722E75"/>
    <w:rsid w:val="00723CF4"/>
    <w:rsid w:val="00732E63"/>
    <w:rsid w:val="00736130"/>
    <w:rsid w:val="00743CEC"/>
    <w:rsid w:val="00744D0B"/>
    <w:rsid w:val="00746B2B"/>
    <w:rsid w:val="00747D8E"/>
    <w:rsid w:val="0075000C"/>
    <w:rsid w:val="00750BED"/>
    <w:rsid w:val="0075164D"/>
    <w:rsid w:val="00752968"/>
    <w:rsid w:val="007531C2"/>
    <w:rsid w:val="00754642"/>
    <w:rsid w:val="007605F0"/>
    <w:rsid w:val="00762AEB"/>
    <w:rsid w:val="00763BC8"/>
    <w:rsid w:val="007655BF"/>
    <w:rsid w:val="00766B7D"/>
    <w:rsid w:val="007712FB"/>
    <w:rsid w:val="00795AFC"/>
    <w:rsid w:val="007A0FC9"/>
    <w:rsid w:val="007A2F5A"/>
    <w:rsid w:val="007B266C"/>
    <w:rsid w:val="007C4763"/>
    <w:rsid w:val="007C7BE7"/>
    <w:rsid w:val="007D013D"/>
    <w:rsid w:val="007D4B61"/>
    <w:rsid w:val="007D5BF6"/>
    <w:rsid w:val="007F0A8B"/>
    <w:rsid w:val="007F569A"/>
    <w:rsid w:val="007F5FD8"/>
    <w:rsid w:val="007F7572"/>
    <w:rsid w:val="00801047"/>
    <w:rsid w:val="00802FE6"/>
    <w:rsid w:val="00815713"/>
    <w:rsid w:val="00824F5E"/>
    <w:rsid w:val="00831322"/>
    <w:rsid w:val="008317E9"/>
    <w:rsid w:val="00832BB1"/>
    <w:rsid w:val="00832F70"/>
    <w:rsid w:val="00842A05"/>
    <w:rsid w:val="00862D15"/>
    <w:rsid w:val="00875132"/>
    <w:rsid w:val="0088387D"/>
    <w:rsid w:val="008852DC"/>
    <w:rsid w:val="00887081"/>
    <w:rsid w:val="00892A68"/>
    <w:rsid w:val="00894F37"/>
    <w:rsid w:val="00897716"/>
    <w:rsid w:val="00897F01"/>
    <w:rsid w:val="008A48E9"/>
    <w:rsid w:val="008A556B"/>
    <w:rsid w:val="008A7B04"/>
    <w:rsid w:val="008B3964"/>
    <w:rsid w:val="008C3BDF"/>
    <w:rsid w:val="008C3DB8"/>
    <w:rsid w:val="008C4184"/>
    <w:rsid w:val="008C770D"/>
    <w:rsid w:val="008C7C54"/>
    <w:rsid w:val="008D3A9F"/>
    <w:rsid w:val="008F0CE8"/>
    <w:rsid w:val="008F0D38"/>
    <w:rsid w:val="008F1F6E"/>
    <w:rsid w:val="00901764"/>
    <w:rsid w:val="00905E26"/>
    <w:rsid w:val="00907289"/>
    <w:rsid w:val="00913504"/>
    <w:rsid w:val="00915DCB"/>
    <w:rsid w:val="009279E0"/>
    <w:rsid w:val="00941D52"/>
    <w:rsid w:val="009435BC"/>
    <w:rsid w:val="00945703"/>
    <w:rsid w:val="00973953"/>
    <w:rsid w:val="00976B07"/>
    <w:rsid w:val="00982C59"/>
    <w:rsid w:val="00984D9F"/>
    <w:rsid w:val="009859E1"/>
    <w:rsid w:val="0098751B"/>
    <w:rsid w:val="00987AAF"/>
    <w:rsid w:val="00992906"/>
    <w:rsid w:val="00994D63"/>
    <w:rsid w:val="0099521B"/>
    <w:rsid w:val="00997C53"/>
    <w:rsid w:val="009A0261"/>
    <w:rsid w:val="009A12E2"/>
    <w:rsid w:val="009B092F"/>
    <w:rsid w:val="009C3B37"/>
    <w:rsid w:val="009C41EC"/>
    <w:rsid w:val="009C517D"/>
    <w:rsid w:val="009D09F8"/>
    <w:rsid w:val="009D6D7B"/>
    <w:rsid w:val="009E3591"/>
    <w:rsid w:val="009E35B3"/>
    <w:rsid w:val="009F00C1"/>
    <w:rsid w:val="009F1033"/>
    <w:rsid w:val="00A03634"/>
    <w:rsid w:val="00A03982"/>
    <w:rsid w:val="00A05609"/>
    <w:rsid w:val="00A22FD8"/>
    <w:rsid w:val="00A32606"/>
    <w:rsid w:val="00A349B2"/>
    <w:rsid w:val="00A357EC"/>
    <w:rsid w:val="00A36ACB"/>
    <w:rsid w:val="00A400F3"/>
    <w:rsid w:val="00A45DA5"/>
    <w:rsid w:val="00A5729B"/>
    <w:rsid w:val="00A71515"/>
    <w:rsid w:val="00A72801"/>
    <w:rsid w:val="00A76B5D"/>
    <w:rsid w:val="00A773CA"/>
    <w:rsid w:val="00A916A8"/>
    <w:rsid w:val="00A954F2"/>
    <w:rsid w:val="00A976C1"/>
    <w:rsid w:val="00A97871"/>
    <w:rsid w:val="00AC2334"/>
    <w:rsid w:val="00AC44D5"/>
    <w:rsid w:val="00AC4FB5"/>
    <w:rsid w:val="00AC615F"/>
    <w:rsid w:val="00AD1950"/>
    <w:rsid w:val="00AD5B6B"/>
    <w:rsid w:val="00AD7D54"/>
    <w:rsid w:val="00AE27FD"/>
    <w:rsid w:val="00AE2B8E"/>
    <w:rsid w:val="00AE4B57"/>
    <w:rsid w:val="00AE707E"/>
    <w:rsid w:val="00AF00AB"/>
    <w:rsid w:val="00AF10E0"/>
    <w:rsid w:val="00AF542C"/>
    <w:rsid w:val="00AF6D19"/>
    <w:rsid w:val="00B122D8"/>
    <w:rsid w:val="00B13E64"/>
    <w:rsid w:val="00B175BE"/>
    <w:rsid w:val="00B25C04"/>
    <w:rsid w:val="00B322E0"/>
    <w:rsid w:val="00B32E5B"/>
    <w:rsid w:val="00B349D0"/>
    <w:rsid w:val="00B360E7"/>
    <w:rsid w:val="00B365B1"/>
    <w:rsid w:val="00B42529"/>
    <w:rsid w:val="00B43128"/>
    <w:rsid w:val="00B43843"/>
    <w:rsid w:val="00B4428F"/>
    <w:rsid w:val="00B4692C"/>
    <w:rsid w:val="00B50448"/>
    <w:rsid w:val="00B51E92"/>
    <w:rsid w:val="00B55AA2"/>
    <w:rsid w:val="00B66824"/>
    <w:rsid w:val="00B670BA"/>
    <w:rsid w:val="00B77F93"/>
    <w:rsid w:val="00B80054"/>
    <w:rsid w:val="00B8205D"/>
    <w:rsid w:val="00B8456F"/>
    <w:rsid w:val="00B84B1D"/>
    <w:rsid w:val="00B8615D"/>
    <w:rsid w:val="00BA609D"/>
    <w:rsid w:val="00BA7664"/>
    <w:rsid w:val="00BB1267"/>
    <w:rsid w:val="00BB19DC"/>
    <w:rsid w:val="00BB4192"/>
    <w:rsid w:val="00BB5D47"/>
    <w:rsid w:val="00BB6B92"/>
    <w:rsid w:val="00BB6D45"/>
    <w:rsid w:val="00BB72D9"/>
    <w:rsid w:val="00BB78AC"/>
    <w:rsid w:val="00BC1696"/>
    <w:rsid w:val="00BC2BBD"/>
    <w:rsid w:val="00BC2C40"/>
    <w:rsid w:val="00BC4333"/>
    <w:rsid w:val="00BC5BD5"/>
    <w:rsid w:val="00BD0EF5"/>
    <w:rsid w:val="00BD4D72"/>
    <w:rsid w:val="00BD6B97"/>
    <w:rsid w:val="00BE71A8"/>
    <w:rsid w:val="00BF6D39"/>
    <w:rsid w:val="00C22393"/>
    <w:rsid w:val="00C30563"/>
    <w:rsid w:val="00C420D9"/>
    <w:rsid w:val="00C42313"/>
    <w:rsid w:val="00C46942"/>
    <w:rsid w:val="00C51FD6"/>
    <w:rsid w:val="00C54C50"/>
    <w:rsid w:val="00C56D0A"/>
    <w:rsid w:val="00C61C30"/>
    <w:rsid w:val="00C67735"/>
    <w:rsid w:val="00C74CAA"/>
    <w:rsid w:val="00C8209A"/>
    <w:rsid w:val="00C85DDF"/>
    <w:rsid w:val="00C902C2"/>
    <w:rsid w:val="00C90F59"/>
    <w:rsid w:val="00C97484"/>
    <w:rsid w:val="00CB3338"/>
    <w:rsid w:val="00CC7319"/>
    <w:rsid w:val="00CC7C3F"/>
    <w:rsid w:val="00CD0975"/>
    <w:rsid w:val="00CD363E"/>
    <w:rsid w:val="00CD66D8"/>
    <w:rsid w:val="00CE55AC"/>
    <w:rsid w:val="00CE6171"/>
    <w:rsid w:val="00CF4AFA"/>
    <w:rsid w:val="00CF63FD"/>
    <w:rsid w:val="00D008CC"/>
    <w:rsid w:val="00D02DB3"/>
    <w:rsid w:val="00D11EDF"/>
    <w:rsid w:val="00D2029C"/>
    <w:rsid w:val="00D20741"/>
    <w:rsid w:val="00D20FEE"/>
    <w:rsid w:val="00D21BE4"/>
    <w:rsid w:val="00D2678E"/>
    <w:rsid w:val="00D33252"/>
    <w:rsid w:val="00D4085E"/>
    <w:rsid w:val="00D41E73"/>
    <w:rsid w:val="00D42ABD"/>
    <w:rsid w:val="00D42FF6"/>
    <w:rsid w:val="00D474A5"/>
    <w:rsid w:val="00D50B67"/>
    <w:rsid w:val="00D51A06"/>
    <w:rsid w:val="00D54648"/>
    <w:rsid w:val="00D57465"/>
    <w:rsid w:val="00D66C38"/>
    <w:rsid w:val="00D72570"/>
    <w:rsid w:val="00D728FB"/>
    <w:rsid w:val="00D822CB"/>
    <w:rsid w:val="00D91E2D"/>
    <w:rsid w:val="00D9466F"/>
    <w:rsid w:val="00D9613B"/>
    <w:rsid w:val="00DA3C86"/>
    <w:rsid w:val="00DA7D41"/>
    <w:rsid w:val="00DC0AEA"/>
    <w:rsid w:val="00DC2AAA"/>
    <w:rsid w:val="00DD2755"/>
    <w:rsid w:val="00DD329C"/>
    <w:rsid w:val="00DD706B"/>
    <w:rsid w:val="00DE61A1"/>
    <w:rsid w:val="00DF2643"/>
    <w:rsid w:val="00DF288D"/>
    <w:rsid w:val="00DF514A"/>
    <w:rsid w:val="00DF6FFE"/>
    <w:rsid w:val="00E01C30"/>
    <w:rsid w:val="00E025F7"/>
    <w:rsid w:val="00E03E77"/>
    <w:rsid w:val="00E1672A"/>
    <w:rsid w:val="00E23353"/>
    <w:rsid w:val="00E26AC2"/>
    <w:rsid w:val="00E27C8A"/>
    <w:rsid w:val="00E27D73"/>
    <w:rsid w:val="00E33766"/>
    <w:rsid w:val="00E35DF4"/>
    <w:rsid w:val="00E37E70"/>
    <w:rsid w:val="00E40837"/>
    <w:rsid w:val="00E44AC4"/>
    <w:rsid w:val="00E46408"/>
    <w:rsid w:val="00E5348F"/>
    <w:rsid w:val="00E54BA5"/>
    <w:rsid w:val="00E5587C"/>
    <w:rsid w:val="00E57310"/>
    <w:rsid w:val="00E67889"/>
    <w:rsid w:val="00E76956"/>
    <w:rsid w:val="00E76B08"/>
    <w:rsid w:val="00E77E47"/>
    <w:rsid w:val="00E77E8A"/>
    <w:rsid w:val="00E85F11"/>
    <w:rsid w:val="00E974E8"/>
    <w:rsid w:val="00EA3F39"/>
    <w:rsid w:val="00EB6124"/>
    <w:rsid w:val="00EB6E14"/>
    <w:rsid w:val="00EB745A"/>
    <w:rsid w:val="00EB7C2B"/>
    <w:rsid w:val="00EC3869"/>
    <w:rsid w:val="00EC40F8"/>
    <w:rsid w:val="00EC6EC4"/>
    <w:rsid w:val="00EC7BB9"/>
    <w:rsid w:val="00ED09B7"/>
    <w:rsid w:val="00ED0F9C"/>
    <w:rsid w:val="00ED46A6"/>
    <w:rsid w:val="00ED56B3"/>
    <w:rsid w:val="00ED708C"/>
    <w:rsid w:val="00EE2D51"/>
    <w:rsid w:val="00EE74EE"/>
    <w:rsid w:val="00EF7385"/>
    <w:rsid w:val="00F0218A"/>
    <w:rsid w:val="00F03124"/>
    <w:rsid w:val="00F129BA"/>
    <w:rsid w:val="00F14608"/>
    <w:rsid w:val="00F260F5"/>
    <w:rsid w:val="00F308F6"/>
    <w:rsid w:val="00F44A3A"/>
    <w:rsid w:val="00F4641B"/>
    <w:rsid w:val="00F46F16"/>
    <w:rsid w:val="00F47093"/>
    <w:rsid w:val="00F53BAF"/>
    <w:rsid w:val="00F719F4"/>
    <w:rsid w:val="00F77341"/>
    <w:rsid w:val="00F91539"/>
    <w:rsid w:val="00F96349"/>
    <w:rsid w:val="00FB7095"/>
    <w:rsid w:val="00FC30E0"/>
    <w:rsid w:val="00FC43E3"/>
    <w:rsid w:val="00FC654B"/>
    <w:rsid w:val="00FC73E8"/>
    <w:rsid w:val="00FD44A9"/>
    <w:rsid w:val="00FD6D25"/>
    <w:rsid w:val="00FF31FB"/>
    <w:rsid w:val="01647684"/>
    <w:rsid w:val="10F933C3"/>
    <w:rsid w:val="16ED4934"/>
    <w:rsid w:val="223D727E"/>
    <w:rsid w:val="257D33D5"/>
    <w:rsid w:val="350F3685"/>
    <w:rsid w:val="35DF29AC"/>
    <w:rsid w:val="3B5E3BE8"/>
    <w:rsid w:val="485E047E"/>
    <w:rsid w:val="4BF743F5"/>
    <w:rsid w:val="4C4237EA"/>
    <w:rsid w:val="4FFF45D1"/>
    <w:rsid w:val="5FFD1251"/>
    <w:rsid w:val="62D00D4E"/>
    <w:rsid w:val="652B007E"/>
    <w:rsid w:val="727FBDA8"/>
    <w:rsid w:val="78742385"/>
    <w:rsid w:val="7B760C5F"/>
    <w:rsid w:val="C96F708A"/>
    <w:rsid w:val="DFBF543A"/>
    <w:rsid w:val="FECF5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2"/>
    <w:qFormat/>
    <w:uiPriority w:val="0"/>
    <w:pPr>
      <w:keepNext/>
      <w:keepLines/>
      <w:overflowPunct w:val="0"/>
      <w:autoSpaceDE w:val="0"/>
      <w:autoSpaceDN w:val="0"/>
      <w:adjustRightInd w:val="0"/>
      <w:spacing w:before="260" w:after="260" w:line="416" w:lineRule="atLeast"/>
      <w:jc w:val="left"/>
      <w:textAlignment w:val="baseline"/>
      <w:outlineLvl w:val="2"/>
    </w:pPr>
    <w:rPr>
      <w:rFonts w:ascii="Ш蔨"/>
      <w:b/>
      <w:bCs/>
      <w:kern w:val="0"/>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alloon Text"/>
    <w:basedOn w:val="1"/>
    <w:semiHidden/>
    <w:qFormat/>
    <w:uiPriority w:val="0"/>
    <w:rPr>
      <w:sz w:val="18"/>
      <w:szCs w:val="18"/>
    </w:rPr>
  </w:style>
  <w:style w:type="paragraph" w:styleId="5">
    <w:name w:val="footer"/>
    <w:basedOn w:val="1"/>
    <w:link w:val="2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Emphasis"/>
    <w:basedOn w:val="9"/>
    <w:qFormat/>
    <w:uiPriority w:val="20"/>
    <w:rPr>
      <w:i/>
      <w:iCs/>
    </w:rPr>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paragraph" w:customStyle="1" w:styleId="13">
    <w:name w:val="默认段落字体 Para Char Char"/>
    <w:basedOn w:val="1"/>
    <w:qFormat/>
    <w:uiPriority w:val="0"/>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列出段落1"/>
    <w:basedOn w:val="1"/>
    <w:qFormat/>
    <w:uiPriority w:val="34"/>
    <w:pPr>
      <w:ind w:firstLine="420" w:firstLineChars="200"/>
    </w:pPr>
  </w:style>
  <w:style w:type="paragraph" w:customStyle="1" w:styleId="1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font31"/>
    <w:qFormat/>
    <w:uiPriority w:val="0"/>
    <w:rPr>
      <w:rFonts w:hint="eastAsia" w:ascii="宋体" w:hAnsi="宋体" w:eastAsia="宋体" w:cs="宋体"/>
      <w:b/>
      <w:color w:val="000000"/>
      <w:sz w:val="28"/>
      <w:szCs w:val="28"/>
      <w:u w:val="none"/>
    </w:rPr>
  </w:style>
  <w:style w:type="character" w:customStyle="1" w:styleId="19">
    <w:name w:val="font01"/>
    <w:qFormat/>
    <w:uiPriority w:val="0"/>
    <w:rPr>
      <w:rFonts w:hint="eastAsia" w:ascii="宋体" w:hAnsi="宋体" w:eastAsia="宋体" w:cs="宋体"/>
      <w:b/>
      <w:color w:val="000000"/>
      <w:sz w:val="28"/>
      <w:szCs w:val="28"/>
      <w:u w:val="single"/>
    </w:rPr>
  </w:style>
  <w:style w:type="character" w:customStyle="1" w:styleId="20">
    <w:name w:val="批注文字 Char"/>
    <w:link w:val="3"/>
    <w:qFormat/>
    <w:uiPriority w:val="0"/>
    <w:rPr>
      <w:kern w:val="2"/>
      <w:sz w:val="21"/>
      <w:szCs w:val="24"/>
    </w:rPr>
  </w:style>
  <w:style w:type="character" w:customStyle="1" w:styleId="21">
    <w:name w:val="页脚 Char"/>
    <w:basedOn w:val="9"/>
    <w:link w:val="5"/>
    <w:qFormat/>
    <w:uiPriority w:val="99"/>
    <w:rPr>
      <w:kern w:val="2"/>
      <w:sz w:val="18"/>
      <w:szCs w:val="18"/>
    </w:rPr>
  </w:style>
  <w:style w:type="character" w:customStyle="1" w:styleId="22">
    <w:name w:val="标题 3 Char"/>
    <w:basedOn w:val="9"/>
    <w:link w:val="2"/>
    <w:qFormat/>
    <w:uiPriority w:val="0"/>
    <w:rPr>
      <w:rFonts w:ascii="Ш蔨"/>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1928</Words>
  <Characters>1970</Characters>
  <Lines>18</Lines>
  <Paragraphs>5</Paragraphs>
  <TotalTime>6</TotalTime>
  <ScaleCrop>false</ScaleCrop>
  <LinksUpToDate>false</LinksUpToDate>
  <CharactersWithSpaces>2062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2020-05-30T18:44:00Z</dcterms:created>
  <dc:creator>微软用户</dc:creator>
  <cp:lastModifiedBy>微信用户</cp:lastModifiedBy>
  <cp:lastPrinted>2020-12-24T10:00:00Z</cp:lastPrinted>
  <dcterms:modified xsi:type="dcterms:W3CDTF">2024-11-13T08:11:19Z</dcterms:modified>
  <dc:title>南山区 “上市促进贷” 贷款贴息计划操作规程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A8E7F3DB871A40AB9A645A7EA27DD0A7</vt:lpwstr>
  </property>
</Properties>
</file>