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BE59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Times New Roman" w:eastAsia="黑体" w:cs="Times New Roman"/>
          <w:color w:val="000000"/>
          <w:sz w:val="32"/>
          <w:szCs w:val="32"/>
        </w:rPr>
      </w:pPr>
      <w:r>
        <w:rPr>
          <w:rFonts w:hint="default" w:ascii="黑体" w:hAnsi="Times New Roman" w:eastAsia="黑体" w:cs="Times New Roman"/>
          <w:color w:val="000000"/>
          <w:sz w:val="32"/>
          <w:szCs w:val="32"/>
        </w:rPr>
        <w:t>附件2：</w:t>
      </w:r>
    </w:p>
    <w:p w14:paraId="1862C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/>
          <w:color w:val="000000"/>
          <w:sz w:val="44"/>
          <w:szCs w:val="44"/>
        </w:rPr>
      </w:pPr>
    </w:p>
    <w:p w14:paraId="68A5A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44"/>
          <w:szCs w:val="44"/>
        </w:rPr>
        <w:t>南山区总部企业认定及资格复核</w:t>
      </w:r>
      <w:r>
        <w:rPr>
          <w:rFonts w:hint="eastAsia" w:asciiTheme="minorEastAsia" w:hAnsiTheme="minorEastAsia" w:eastAsiaTheme="minorEastAsia"/>
          <w:color w:val="000000"/>
          <w:sz w:val="44"/>
          <w:szCs w:val="44"/>
          <w:lang w:val="en-US" w:eastAsia="zh-CN"/>
        </w:rPr>
        <w:t>操作规程</w:t>
      </w:r>
    </w:p>
    <w:p w14:paraId="40B77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仿宋_GB2312" w:asciiTheme="minorEastAsia" w:hAnsiTheme="minorEastAsia" w:eastAsiaTheme="minorEastAsia"/>
          <w:sz w:val="44"/>
          <w:szCs w:val="44"/>
        </w:rPr>
      </w:pPr>
    </w:p>
    <w:p w14:paraId="0BC9A4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为推动南山总部经济发展，打造南山总部聚集高地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，根据《南山区鼓励总部企业发展实施办法》，制定本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操作规程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D27CE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一、申请条件</w:t>
      </w:r>
    </w:p>
    <w:p w14:paraId="128899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在南山区注册具有独立法人资格，行使投资管理、经营决策、组织管理和服务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等总部管理职能，核心营运机构、职能机构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设在南山区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符合下列条件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之一</w:t>
      </w:r>
      <w:r>
        <w:rPr>
          <w:rFonts w:hint="eastAsia" w:ascii="仿宋_GB2312" w:hAnsi="仿宋_GB2312" w:eastAsia="仿宋_GB2312" w:cs="仿宋_GB2312"/>
          <w:sz w:val="32"/>
          <w:szCs w:val="32"/>
        </w:rPr>
        <w:t>的企业，可以申请认定为南山区总部企业：</w:t>
      </w:r>
    </w:p>
    <w:p w14:paraId="49342E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.在南山区注册且持续经营一年（含）以上，上年度纳入南山区统计核算的产值规模（营业收入）不低于8亿元（人民币，下同）（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批发</w:t>
      </w:r>
      <w:r>
        <w:rPr>
          <w:rFonts w:hint="eastAsia" w:ascii="仿宋_GB2312" w:hAnsi="仿宋_GB2312" w:eastAsia="仿宋_GB2312" w:cs="仿宋_GB2312"/>
          <w:sz w:val="32"/>
          <w:szCs w:val="32"/>
        </w:rPr>
        <w:t>业不低于20亿元，房地产业不低于50亿元）且上年度形成南山区地方财力（指</w:t>
      </w:r>
      <w:r>
        <w:rPr>
          <w:rFonts w:hint="eastAsia" w:ascii="仿宋_GB2312" w:eastAsia="仿宋_GB2312"/>
          <w:sz w:val="32"/>
          <w:szCs w:val="32"/>
        </w:rPr>
        <w:t>企业所得税、增值税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土地增值税、契税</w:t>
      </w:r>
      <w:r>
        <w:rPr>
          <w:rFonts w:hint="eastAsia" w:ascii="仿宋_GB2312" w:eastAsia="仿宋_GB2312"/>
          <w:sz w:val="32"/>
          <w:szCs w:val="32"/>
        </w:rPr>
        <w:t>、城市维护建设税、印花税、房产税、城镇土地使用税计入南山区地方分成部分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，下同）不低于700万元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简称为A型企业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或上年度纳入南山区统计核算的产值规模（营业收入）不低于6亿元且上年度形成南山区地方财力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不低于</w:t>
      </w:r>
      <w:r>
        <w:rPr>
          <w:rFonts w:hint="eastAsia" w:ascii="仿宋_GB2312" w:hAnsi="仿宋_GB2312" w:eastAsia="仿宋_GB2312" w:cs="仿宋_GB2312"/>
          <w:sz w:val="32"/>
          <w:szCs w:val="32"/>
        </w:rPr>
        <w:t>900万元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简称为B型企业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 w14:paraId="1B4CDB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入选《财富》“世界500强”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或</w:t>
      </w:r>
      <w:r>
        <w:rPr>
          <w:rFonts w:hint="eastAsia" w:ascii="仿宋_GB2312" w:hAnsi="宋体" w:eastAsia="仿宋_GB2312" w:cs="宋体"/>
          <w:sz w:val="32"/>
          <w:szCs w:val="32"/>
        </w:rPr>
        <w:t>入选中国企业联合会“中国500强”的企业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简称为C型企业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）。</w:t>
      </w:r>
    </w:p>
    <w:p w14:paraId="6459C0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sz w:val="32"/>
          <w:szCs w:val="32"/>
        </w:rPr>
        <w:t>对辖区内经济贡献大，连续2年被评定为“南山区纳税百强”的企业或连续3年形成地方财力达到700万元的企业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简称为D型企业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）。</w:t>
      </w:r>
    </w:p>
    <w:p w14:paraId="5B62BF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4.符合南山区产业发展战略和产业政策，具有重大产业支撑作用，经区政府批准，并与区政府签订合作协议的企业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 w14:paraId="5FEF7C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sz w:val="32"/>
          <w:szCs w:val="32"/>
        </w:rPr>
        <w:t>）已认定的总部企业实行动态管理，每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宋体"/>
          <w:sz w:val="32"/>
          <w:szCs w:val="32"/>
        </w:rPr>
        <w:t>年复核一次，复核条件和认定条件相同。</w:t>
      </w:r>
    </w:p>
    <w:p w14:paraId="17591B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）有下列情况之一的，不予认定：</w:t>
      </w:r>
    </w:p>
    <w:p w14:paraId="22A61D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近三年内在税收、安全生产、环保、劳动等方面存在重大违法行为，受到有关部门行政处罚的。</w:t>
      </w:r>
    </w:p>
    <w:p w14:paraId="0A2588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申报材料有弄虚作假情况的。</w:t>
      </w:r>
    </w:p>
    <w:p w14:paraId="4A80AB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、核算口径</w:t>
      </w:r>
    </w:p>
    <w:p w14:paraId="2A2728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本办法所称总部企业产值规模（营业收入）、形成的地方财力以申报企业独立法人（含注册地、统计关系、纳税关系同在南山区的分公司）及其控股50%（含）以上在本区注册的一级子公司作为统计核算口径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申报时需合并子公司数据的，要另外提交说明材料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，各年度股权关系以统计数据当年12月31日股权登记状况为准。</w:t>
      </w:r>
    </w:p>
    <w:p w14:paraId="54F7F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申报企业的下属公司独立提出申请享受总部支持政策的，其下属公司在本区统计核算的产值规模（营业收入）和形成地方财力不再重复计入作为上级公司的申报企业。</w:t>
      </w:r>
    </w:p>
    <w:p w14:paraId="348E30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color w:val="000000"/>
          <w:sz w:val="32"/>
          <w:szCs w:val="32"/>
        </w:rPr>
        <w:t>、受理部门</w:t>
      </w:r>
    </w:p>
    <w:p w14:paraId="2E60DD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受理部门：南山区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工业和信息化局</w:t>
      </w:r>
    </w:p>
    <w:p w14:paraId="7EB7A8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受理时间：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</w:t>
      </w:r>
      <w:r>
        <w:rPr>
          <w:rFonts w:hint="default" w:ascii="仿宋_GB2312" w:eastAsia="仿宋_GB2312"/>
          <w:color w:val="000000"/>
          <w:sz w:val="32"/>
          <w:szCs w:val="32"/>
          <w:lang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仿宋_GB2312" w:eastAsia="仿宋_GB2312"/>
          <w:color w:val="000000"/>
          <w:sz w:val="32"/>
          <w:szCs w:val="32"/>
          <w:lang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月2</w:t>
      </w:r>
      <w:r>
        <w:rPr>
          <w:rFonts w:hint="default" w:ascii="仿宋_GB2312" w:eastAsia="仿宋_GB2312"/>
          <w:color w:val="000000"/>
          <w:sz w:val="32"/>
          <w:szCs w:val="32"/>
          <w:lang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日至</w:t>
      </w:r>
      <w:r>
        <w:rPr>
          <w:rFonts w:hint="default" w:ascii="仿宋_GB2312" w:eastAsia="仿宋_GB2312"/>
          <w:color w:val="000000"/>
          <w:sz w:val="32"/>
          <w:szCs w:val="32"/>
          <w:lang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仿宋_GB2312" w:eastAsia="仿宋_GB2312"/>
          <w:color w:val="000000"/>
          <w:sz w:val="32"/>
          <w:szCs w:val="32"/>
          <w:lang w:eastAsia="zh-CN"/>
        </w:rPr>
        <w:t>11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日</w:t>
      </w:r>
    </w:p>
    <w:p w14:paraId="7F7E27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受理地点：南山区桃园东路2号区政府大楼A822</w:t>
      </w:r>
    </w:p>
    <w:p w14:paraId="792560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联系人：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黄祺敏</w:t>
      </w:r>
    </w:p>
    <w:p w14:paraId="7F25D6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咨询</w:t>
      </w:r>
      <w:r>
        <w:rPr>
          <w:rFonts w:hint="eastAsia" w:ascii="仿宋_GB2312" w:eastAsia="仿宋_GB2312"/>
          <w:color w:val="000000"/>
          <w:sz w:val="32"/>
          <w:szCs w:val="32"/>
        </w:rPr>
        <w:t>电话：26566746</w:t>
      </w:r>
    </w:p>
    <w:p w14:paraId="7B60F0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color w:val="000000"/>
          <w:sz w:val="32"/>
          <w:szCs w:val="32"/>
        </w:rPr>
        <w:t>、办理流程</w:t>
      </w:r>
    </w:p>
    <w:p w14:paraId="0D5589C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（一）企业登录南山区产业发展综合服务平台，</w:t>
      </w:r>
      <w:r>
        <w:rPr>
          <w:rFonts w:hint="eastAsia" w:ascii="仿宋_GB2312" w:eastAsia="仿宋_GB2312"/>
          <w:color w:val="000000"/>
          <w:sz w:val="32"/>
          <w:szCs w:val="32"/>
        </w:rPr>
        <w:t>在线提交申请材料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 w14:paraId="67F4183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（二）区企业发展服务中心对申请材料进行形式审查，确定是否受理；</w:t>
      </w:r>
    </w:p>
    <w:p w14:paraId="3357C15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工业和信息化局</w:t>
      </w:r>
      <w:r>
        <w:rPr>
          <w:rFonts w:hint="eastAsia" w:ascii="仿宋_GB2312" w:eastAsia="仿宋_GB2312"/>
          <w:color w:val="auto"/>
          <w:sz w:val="32"/>
          <w:szCs w:val="32"/>
        </w:rPr>
        <w:t>对申请材料进行审核，提出办理意见；</w:t>
      </w:r>
    </w:p>
    <w:p w14:paraId="71D2B33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</w:rPr>
        <w:t>）征求区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总部经济发展工作领导小组</w:t>
      </w:r>
      <w:r>
        <w:rPr>
          <w:rFonts w:hint="eastAsia" w:ascii="仿宋_GB2312" w:eastAsia="仿宋_GB2312"/>
          <w:color w:val="auto"/>
          <w:sz w:val="32"/>
          <w:szCs w:val="32"/>
        </w:rPr>
        <w:t>意见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区财政局核算企业地方财力贡献，区统计局核算相关统计数据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其他部门按职能开展审核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 w14:paraId="7ACF071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通过审核的企业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由</w:t>
      </w:r>
      <w:r>
        <w:rPr>
          <w:rFonts w:hint="eastAsia" w:ascii="仿宋_GB2312" w:eastAsia="仿宋_GB2312"/>
          <w:color w:val="auto"/>
          <w:sz w:val="32"/>
          <w:szCs w:val="32"/>
        </w:rPr>
        <w:t>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工业和信息化局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报</w:t>
      </w:r>
      <w:r>
        <w:rPr>
          <w:rFonts w:hint="eastAsia" w:ascii="仿宋_GB2312" w:eastAsia="仿宋_GB2312"/>
          <w:color w:val="auto"/>
          <w:sz w:val="32"/>
          <w:szCs w:val="32"/>
        </w:rPr>
        <w:t>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区领导</w:t>
      </w:r>
      <w:r>
        <w:rPr>
          <w:rFonts w:hint="eastAsia" w:ascii="仿宋_GB2312" w:eastAsia="仿宋_GB2312"/>
          <w:color w:val="auto"/>
          <w:sz w:val="32"/>
          <w:szCs w:val="32"/>
        </w:rPr>
        <w:t>进行认定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 w14:paraId="2F4BA06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color w:val="auto"/>
          <w:sz w:val="32"/>
          <w:szCs w:val="32"/>
        </w:rPr>
        <w:t>）公示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新认定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及资格复核通过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总部企业名单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3E5BDD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、所需材料</w:t>
      </w:r>
    </w:p>
    <w:p w14:paraId="11DB123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（一）《</w:t>
      </w:r>
      <w:r>
        <w:rPr>
          <w:rFonts w:hint="default" w:ascii="仿宋_GB2312" w:eastAsia="仿宋_GB2312"/>
          <w:color w:val="000000"/>
          <w:sz w:val="32"/>
          <w:szCs w:val="32"/>
        </w:rPr>
        <w:t>项目</w:t>
      </w:r>
      <w:r>
        <w:rPr>
          <w:rFonts w:hint="eastAsia" w:ascii="仿宋_GB2312" w:eastAsia="仿宋_GB2312"/>
          <w:color w:val="000000"/>
          <w:sz w:val="32"/>
          <w:szCs w:val="32"/>
        </w:rPr>
        <w:t>申请</w:t>
      </w:r>
      <w:r>
        <w:rPr>
          <w:rFonts w:hint="default" w:ascii="仿宋_GB2312" w:eastAsia="仿宋_GB2312"/>
          <w:color w:val="000000"/>
          <w:sz w:val="32"/>
          <w:szCs w:val="32"/>
        </w:rPr>
        <w:t>书</w:t>
      </w:r>
      <w:r>
        <w:rPr>
          <w:rFonts w:hint="eastAsia" w:ascii="仿宋_GB2312" w:eastAsia="仿宋_GB2312"/>
          <w:color w:val="000000"/>
          <w:sz w:val="32"/>
          <w:szCs w:val="32"/>
        </w:rPr>
        <w:t>》（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登录南山区自主创新产业发展综合服务平台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z w:val="32"/>
          <w:szCs w:val="32"/>
        </w:rPr>
        <w:t>在线填写，申请书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按要求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签字盖章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后彩色扫描上传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；</w:t>
      </w:r>
    </w:p>
    <w:p w14:paraId="00853512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（二）新版“三证合一”营业执照（网上提交资料要求：原件彩色扫描上传）；</w:t>
      </w:r>
    </w:p>
    <w:p w14:paraId="6C855D5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（三）法定代表人身份证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[网上提交资料要求：原件（复印件加盖公章）彩色扫描上传]</w:t>
      </w:r>
      <w:r>
        <w:rPr>
          <w:rFonts w:hint="eastAsia" w:ascii="仿宋_GB2312" w:eastAsia="仿宋_GB2312"/>
          <w:color w:val="000000"/>
          <w:sz w:val="32"/>
          <w:szCs w:val="32"/>
        </w:rPr>
        <w:t>；</w:t>
      </w:r>
    </w:p>
    <w:p w14:paraId="48AFBE3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（四）申报日近1个月内</w:t>
      </w:r>
      <w:r>
        <w:rPr>
          <w:rFonts w:ascii="仿宋_GB2312" w:eastAsia="仿宋_GB2312"/>
          <w:color w:val="000000"/>
          <w:sz w:val="32"/>
          <w:szCs w:val="32"/>
        </w:rPr>
        <w:t>在深圳市市场监督管理局</w:t>
      </w:r>
      <w:r>
        <w:rPr>
          <w:rFonts w:hint="eastAsia" w:ascii="仿宋_GB2312" w:eastAsia="仿宋_GB2312"/>
          <w:color w:val="000000"/>
          <w:sz w:val="32"/>
          <w:szCs w:val="32"/>
        </w:rPr>
        <w:t>商事主体信用信息平台</w:t>
      </w:r>
      <w:r>
        <w:rPr>
          <w:rFonts w:ascii="仿宋_GB2312" w:eastAsia="仿宋_GB2312"/>
          <w:color w:val="000000"/>
          <w:sz w:val="32"/>
          <w:szCs w:val="32"/>
        </w:rPr>
        <w:t>打印</w:t>
      </w:r>
      <w:r>
        <w:rPr>
          <w:rFonts w:hint="eastAsia" w:ascii="仿宋_GB2312" w:eastAsia="仿宋_GB2312"/>
          <w:color w:val="000000"/>
          <w:sz w:val="32"/>
          <w:szCs w:val="32"/>
        </w:rPr>
        <w:t>的</w:t>
      </w:r>
      <w:r>
        <w:rPr>
          <w:rFonts w:ascii="仿宋_GB2312" w:eastAsia="仿宋_GB2312"/>
          <w:color w:val="000000"/>
          <w:sz w:val="32"/>
          <w:szCs w:val="32"/>
        </w:rPr>
        <w:t>企业商事主体登记及备案信息查询单（</w:t>
      </w:r>
      <w:r>
        <w:rPr>
          <w:rFonts w:hint="eastAsia" w:ascii="仿宋_GB2312" w:eastAsia="仿宋_GB2312"/>
          <w:color w:val="000000"/>
          <w:sz w:val="32"/>
          <w:szCs w:val="32"/>
          <w:lang w:val="en-US"/>
        </w:rPr>
        <w:t>企业</w:t>
      </w:r>
      <w:r>
        <w:rPr>
          <w:rFonts w:ascii="仿宋_GB2312" w:eastAsia="仿宋_GB2312"/>
          <w:color w:val="000000"/>
          <w:sz w:val="32"/>
          <w:szCs w:val="32"/>
        </w:rPr>
        <w:t>基本信息</w:t>
      </w:r>
      <w:r>
        <w:rPr>
          <w:rFonts w:hint="eastAsia" w:ascii="仿宋_GB2312" w:eastAsia="仿宋_GB2312"/>
          <w:color w:val="000000"/>
          <w:sz w:val="32"/>
          <w:szCs w:val="32"/>
        </w:rPr>
        <w:t>及股东信息栏</w:t>
      </w:r>
      <w:r>
        <w:rPr>
          <w:rFonts w:ascii="仿宋_GB2312" w:eastAsia="仿宋_GB2312"/>
          <w:color w:val="000000"/>
          <w:sz w:val="32"/>
          <w:szCs w:val="32"/>
        </w:rPr>
        <w:t>，加盖公章后彩色扫描上传）；</w:t>
      </w:r>
    </w:p>
    <w:p w14:paraId="37C03F4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（五）税务部门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开具的上年度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纳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税证明[网上提交资料要求：税务申报系统下载后打印件（加盖公章）彩色扫描上传]；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符合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申报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条件的D型企业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要求</w:t>
      </w:r>
      <w:r>
        <w:rPr>
          <w:rFonts w:hint="eastAsia" w:ascii="仿宋_GB2312" w:eastAsia="仿宋_GB2312"/>
          <w:color w:val="000000"/>
          <w:sz w:val="32"/>
          <w:szCs w:val="32"/>
        </w:rPr>
        <w:t>提供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以往</w:t>
      </w:r>
      <w:r>
        <w:rPr>
          <w:rFonts w:hint="eastAsia" w:ascii="仿宋_GB2312" w:eastAsia="仿宋_GB2312"/>
          <w:color w:val="000000"/>
          <w:sz w:val="32"/>
          <w:szCs w:val="32"/>
        </w:rPr>
        <w:t>年度纳税证明；</w:t>
      </w:r>
    </w:p>
    <w:p w14:paraId="5DB1F80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color w:val="000000"/>
          <w:sz w:val="32"/>
          <w:szCs w:val="32"/>
        </w:rPr>
        <w:t>）下属控股公司或分支机构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的汇总</w:t>
      </w:r>
      <w:r>
        <w:rPr>
          <w:rFonts w:hint="eastAsia" w:ascii="仿宋_GB2312" w:eastAsia="仿宋_GB2312"/>
          <w:color w:val="000000"/>
          <w:sz w:val="32"/>
          <w:szCs w:val="32"/>
        </w:rPr>
        <w:t>名单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注册地在南山的规上企业须全部上报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与申报主体的</w:t>
      </w:r>
      <w:r>
        <w:rPr>
          <w:rFonts w:hint="eastAsia" w:ascii="仿宋_GB2312" w:eastAsia="仿宋_GB2312"/>
          <w:color w:val="000000"/>
          <w:sz w:val="32"/>
          <w:szCs w:val="32"/>
        </w:rPr>
        <w:t>隶属关系证明，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及营业执照</w:t>
      </w:r>
      <w:r>
        <w:rPr>
          <w:rFonts w:hint="eastAsia" w:ascii="仿宋_GB2312" w:eastAsia="仿宋_GB2312"/>
          <w:color w:val="000000"/>
          <w:sz w:val="32"/>
          <w:szCs w:val="32"/>
        </w:rPr>
        <w:t>（网上提交资料要求：</w:t>
      </w:r>
      <w:r>
        <w:rPr>
          <w:rFonts w:hint="default" w:ascii="仿宋_GB2312" w:eastAsia="仿宋_GB2312"/>
          <w:color w:val="000000"/>
          <w:sz w:val="32"/>
          <w:szCs w:val="32"/>
        </w:rPr>
        <w:t>汇总名单及隶属关系证明加盖公章</w:t>
      </w:r>
      <w:r>
        <w:rPr>
          <w:rFonts w:hint="eastAsia" w:ascii="仿宋_GB2312" w:eastAsia="仿宋_GB2312"/>
          <w:color w:val="000000"/>
          <w:sz w:val="32"/>
          <w:szCs w:val="32"/>
        </w:rPr>
        <w:t>原件彩色扫描上传</w:t>
      </w:r>
      <w:r>
        <w:rPr>
          <w:rFonts w:hint="default" w:ascii="仿宋_GB2312" w:eastAsia="仿宋_GB2312"/>
          <w:color w:val="000000"/>
          <w:sz w:val="32"/>
          <w:szCs w:val="32"/>
        </w:rPr>
        <w:t>；营业执照原件彩色扫描上传</w:t>
      </w:r>
      <w:r>
        <w:rPr>
          <w:rFonts w:hint="eastAsia" w:ascii="仿宋_GB2312" w:eastAsia="仿宋_GB2312"/>
          <w:color w:val="000000"/>
          <w:sz w:val="32"/>
          <w:szCs w:val="32"/>
        </w:rPr>
        <w:t>）；</w:t>
      </w:r>
    </w:p>
    <w:p w14:paraId="581C73B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color w:val="auto"/>
          <w:sz w:val="32"/>
          <w:szCs w:val="32"/>
        </w:rPr>
        <w:t>）已被市有关部门认定为总部企业的，需提供相关认定文件（网上提交资料要求：原件彩色扫描上传）；</w:t>
      </w:r>
    </w:p>
    <w:p w14:paraId="2448372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符合C型申报条件</w:t>
      </w:r>
      <w:r>
        <w:rPr>
          <w:rFonts w:hint="eastAsia" w:ascii="仿宋_GB2312" w:eastAsia="仿宋_GB2312"/>
          <w:color w:val="auto"/>
          <w:sz w:val="32"/>
          <w:szCs w:val="32"/>
        </w:rPr>
        <w:t>的企业，请提供入选《财富》“世界500强”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eastAsia="仿宋_GB2312"/>
          <w:color w:val="auto"/>
          <w:sz w:val="32"/>
          <w:szCs w:val="32"/>
        </w:rPr>
        <w:t>入选中国企业联合会“中国500强”的榜单文件证明（网上提交资料要求：</w:t>
      </w:r>
      <w:r>
        <w:rPr>
          <w:rFonts w:hint="default" w:ascii="仿宋_GB2312" w:eastAsia="仿宋_GB2312"/>
          <w:color w:val="auto"/>
          <w:sz w:val="32"/>
          <w:szCs w:val="32"/>
        </w:rPr>
        <w:t>（加盖公章）原件</w:t>
      </w:r>
      <w:r>
        <w:rPr>
          <w:rFonts w:hint="eastAsia" w:ascii="仿宋_GB2312" w:eastAsia="仿宋_GB2312"/>
          <w:color w:val="auto"/>
          <w:sz w:val="32"/>
          <w:szCs w:val="32"/>
        </w:rPr>
        <w:t>彩色扫描上传）；</w:t>
      </w:r>
    </w:p>
    <w:p w14:paraId="5D5BD43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color w:val="auto"/>
          <w:sz w:val="32"/>
          <w:szCs w:val="32"/>
        </w:rPr>
        <w:t>）审核部门认为需要提供的其它材料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申请认定时合并子公司营收产值、纳税等相关数据的，须提交说明材料；或其他需要补充说明的事项（网上提交资料要求：原件盖章彩色扫描上传）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35BF68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备注：本项目无需提交纸质件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。</w:t>
      </w:r>
    </w:p>
    <w:p w14:paraId="34F5AF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eastAsia="黑体"/>
          <w:color w:val="000000"/>
          <w:sz w:val="32"/>
          <w:szCs w:val="32"/>
        </w:rPr>
        <w:t>、其他事项</w:t>
      </w:r>
    </w:p>
    <w:p w14:paraId="1D4B3C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请本项目的企业应保证其申报材料的完整性、真实性、准确性及合法性，并承担所提交项目申报材料的相关法律责任，如有虚假或侵权等行为，该项目申请无效，如事后发现存在以上行为，主管部门将保留依法追究其法律责任的权利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 w14:paraId="5F7DCF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eastAsia="黑体" w:cs="Times New Roman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、附则</w:t>
      </w:r>
    </w:p>
    <w:p w14:paraId="188F583B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9" w:leftChars="71"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本申报指南由南山区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工业和信息化局</w:t>
      </w:r>
      <w:r>
        <w:rPr>
          <w:rFonts w:hint="eastAsia" w:ascii="仿宋_GB2312" w:eastAsia="仿宋_GB2312"/>
          <w:color w:val="000000"/>
          <w:sz w:val="32"/>
          <w:szCs w:val="32"/>
        </w:rPr>
        <w:t>负责解释，自发布之日起施行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93A49"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BDE66FC">
                <w:pPr>
                  <w:pStyle w:val="5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VmNzRhMDEyNGJlNzM1MDdkYjM4YTMwNmRkMjI5MmMifQ=="/>
  </w:docVars>
  <w:rsids>
    <w:rsidRoot w:val="00172A27"/>
    <w:rsid w:val="00054FD3"/>
    <w:rsid w:val="000612C5"/>
    <w:rsid w:val="00076FA1"/>
    <w:rsid w:val="000A53CA"/>
    <w:rsid w:val="001318AA"/>
    <w:rsid w:val="00142FDD"/>
    <w:rsid w:val="00143ECB"/>
    <w:rsid w:val="00156AB9"/>
    <w:rsid w:val="00164D21"/>
    <w:rsid w:val="00172A27"/>
    <w:rsid w:val="0018294A"/>
    <w:rsid w:val="001C1052"/>
    <w:rsid w:val="00210BE3"/>
    <w:rsid w:val="002123FD"/>
    <w:rsid w:val="00226623"/>
    <w:rsid w:val="0028527B"/>
    <w:rsid w:val="002A1708"/>
    <w:rsid w:val="002D4D86"/>
    <w:rsid w:val="0033628A"/>
    <w:rsid w:val="00351877"/>
    <w:rsid w:val="00357FE4"/>
    <w:rsid w:val="00365417"/>
    <w:rsid w:val="00380292"/>
    <w:rsid w:val="003C2937"/>
    <w:rsid w:val="003D025B"/>
    <w:rsid w:val="00426090"/>
    <w:rsid w:val="00456C66"/>
    <w:rsid w:val="00460237"/>
    <w:rsid w:val="004D440D"/>
    <w:rsid w:val="004D5F49"/>
    <w:rsid w:val="0058286F"/>
    <w:rsid w:val="005C4863"/>
    <w:rsid w:val="006533D1"/>
    <w:rsid w:val="00674F99"/>
    <w:rsid w:val="00677381"/>
    <w:rsid w:val="0068498F"/>
    <w:rsid w:val="00710711"/>
    <w:rsid w:val="007358BF"/>
    <w:rsid w:val="00757D34"/>
    <w:rsid w:val="007970C5"/>
    <w:rsid w:val="007B06F9"/>
    <w:rsid w:val="007D138B"/>
    <w:rsid w:val="0083012D"/>
    <w:rsid w:val="008E27B5"/>
    <w:rsid w:val="008E75FD"/>
    <w:rsid w:val="009A4EE9"/>
    <w:rsid w:val="009B391C"/>
    <w:rsid w:val="009D278F"/>
    <w:rsid w:val="009E314C"/>
    <w:rsid w:val="009E745E"/>
    <w:rsid w:val="009E7D81"/>
    <w:rsid w:val="00A0798C"/>
    <w:rsid w:val="00A45D38"/>
    <w:rsid w:val="00B27672"/>
    <w:rsid w:val="00BB41C6"/>
    <w:rsid w:val="00BC77CE"/>
    <w:rsid w:val="00BD5958"/>
    <w:rsid w:val="00C30524"/>
    <w:rsid w:val="00CC607F"/>
    <w:rsid w:val="00CE76E6"/>
    <w:rsid w:val="00D06E49"/>
    <w:rsid w:val="00D805AE"/>
    <w:rsid w:val="00DB0A30"/>
    <w:rsid w:val="00DE0269"/>
    <w:rsid w:val="00E22A7D"/>
    <w:rsid w:val="00E22D32"/>
    <w:rsid w:val="00E30601"/>
    <w:rsid w:val="00E61316"/>
    <w:rsid w:val="00E64652"/>
    <w:rsid w:val="00E94FCD"/>
    <w:rsid w:val="00E97BA9"/>
    <w:rsid w:val="00F364E4"/>
    <w:rsid w:val="00FA663C"/>
    <w:rsid w:val="00FB080B"/>
    <w:rsid w:val="01093AC0"/>
    <w:rsid w:val="0296441A"/>
    <w:rsid w:val="039E017A"/>
    <w:rsid w:val="05484F2B"/>
    <w:rsid w:val="07C856A6"/>
    <w:rsid w:val="08151BE7"/>
    <w:rsid w:val="08435897"/>
    <w:rsid w:val="085820A2"/>
    <w:rsid w:val="08CC460D"/>
    <w:rsid w:val="08E44516"/>
    <w:rsid w:val="09EB5362"/>
    <w:rsid w:val="0AA556FB"/>
    <w:rsid w:val="0BA0136D"/>
    <w:rsid w:val="0D5272FC"/>
    <w:rsid w:val="0DAB01EC"/>
    <w:rsid w:val="0DB86043"/>
    <w:rsid w:val="0E7A33DD"/>
    <w:rsid w:val="0F026312"/>
    <w:rsid w:val="0FEA0EBB"/>
    <w:rsid w:val="102E1989"/>
    <w:rsid w:val="12487D84"/>
    <w:rsid w:val="135A50A9"/>
    <w:rsid w:val="15322ADA"/>
    <w:rsid w:val="15523C73"/>
    <w:rsid w:val="15A07F7D"/>
    <w:rsid w:val="15BB21A0"/>
    <w:rsid w:val="18AA480C"/>
    <w:rsid w:val="199901F2"/>
    <w:rsid w:val="1B141FF8"/>
    <w:rsid w:val="1D6050BF"/>
    <w:rsid w:val="1D650597"/>
    <w:rsid w:val="1DB91D9A"/>
    <w:rsid w:val="1E701085"/>
    <w:rsid w:val="1F6E3E36"/>
    <w:rsid w:val="20857532"/>
    <w:rsid w:val="21BD7040"/>
    <w:rsid w:val="22F362BB"/>
    <w:rsid w:val="235531DA"/>
    <w:rsid w:val="24217C92"/>
    <w:rsid w:val="24BC333C"/>
    <w:rsid w:val="27244415"/>
    <w:rsid w:val="2840254A"/>
    <w:rsid w:val="2983189D"/>
    <w:rsid w:val="2A45705C"/>
    <w:rsid w:val="2C282FB2"/>
    <w:rsid w:val="2C8E1977"/>
    <w:rsid w:val="30EA7732"/>
    <w:rsid w:val="32A84461"/>
    <w:rsid w:val="334331B0"/>
    <w:rsid w:val="3511077E"/>
    <w:rsid w:val="35770DF8"/>
    <w:rsid w:val="36521E84"/>
    <w:rsid w:val="37731B0C"/>
    <w:rsid w:val="37F33B29"/>
    <w:rsid w:val="38461DC8"/>
    <w:rsid w:val="387A1FBF"/>
    <w:rsid w:val="39BE7E43"/>
    <w:rsid w:val="3ACE0F1F"/>
    <w:rsid w:val="3C051EF2"/>
    <w:rsid w:val="3D401C9F"/>
    <w:rsid w:val="3E68751E"/>
    <w:rsid w:val="414D0300"/>
    <w:rsid w:val="41F41D4F"/>
    <w:rsid w:val="437F294D"/>
    <w:rsid w:val="43D6092C"/>
    <w:rsid w:val="4432011E"/>
    <w:rsid w:val="44D003F7"/>
    <w:rsid w:val="452F1D14"/>
    <w:rsid w:val="46B42743"/>
    <w:rsid w:val="46D57826"/>
    <w:rsid w:val="480C27B1"/>
    <w:rsid w:val="48D80EC8"/>
    <w:rsid w:val="48EE73EB"/>
    <w:rsid w:val="49930B48"/>
    <w:rsid w:val="4A1503D1"/>
    <w:rsid w:val="4A4455C6"/>
    <w:rsid w:val="4B5F683F"/>
    <w:rsid w:val="4E356740"/>
    <w:rsid w:val="4F25254C"/>
    <w:rsid w:val="5254634B"/>
    <w:rsid w:val="527D7B0C"/>
    <w:rsid w:val="55C840DC"/>
    <w:rsid w:val="588D153C"/>
    <w:rsid w:val="5AAB7F10"/>
    <w:rsid w:val="5ED94A69"/>
    <w:rsid w:val="5F4C59D6"/>
    <w:rsid w:val="605F1952"/>
    <w:rsid w:val="61D4314B"/>
    <w:rsid w:val="624E60A3"/>
    <w:rsid w:val="63F3A7D4"/>
    <w:rsid w:val="660766BE"/>
    <w:rsid w:val="6AB20E41"/>
    <w:rsid w:val="6AE75926"/>
    <w:rsid w:val="6BA256D1"/>
    <w:rsid w:val="706E1726"/>
    <w:rsid w:val="7138179A"/>
    <w:rsid w:val="71517798"/>
    <w:rsid w:val="72114AB4"/>
    <w:rsid w:val="724850AA"/>
    <w:rsid w:val="72FD31B5"/>
    <w:rsid w:val="73500E53"/>
    <w:rsid w:val="78FB7BEA"/>
    <w:rsid w:val="794E2586"/>
    <w:rsid w:val="7A097C10"/>
    <w:rsid w:val="7C3012B7"/>
    <w:rsid w:val="7C7F1EB7"/>
    <w:rsid w:val="7E3B4F76"/>
    <w:rsid w:val="7E752B2D"/>
    <w:rsid w:val="7EB97A38"/>
    <w:rsid w:val="7F140BBF"/>
    <w:rsid w:val="7F9B3074"/>
    <w:rsid w:val="F7D50438"/>
    <w:rsid w:val="F7FB53E0"/>
    <w:rsid w:val="F8EA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</w:style>
  <w:style w:type="paragraph" w:customStyle="1" w:styleId="12">
    <w:name w:val="默认段落字体 Para Char Char"/>
    <w:basedOn w:val="1"/>
    <w:qFormat/>
    <w:uiPriority w:val="0"/>
  </w:style>
  <w:style w:type="character" w:customStyle="1" w:styleId="13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经促局</Company>
  <Pages>5</Pages>
  <Words>1927</Words>
  <Characters>1991</Characters>
  <Lines>17</Lines>
  <Paragraphs>4</Paragraphs>
  <TotalTime>2</TotalTime>
  <ScaleCrop>false</ScaleCrop>
  <LinksUpToDate>false</LinksUpToDate>
  <CharactersWithSpaces>1992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2017-06-22T15:24:00Z</dcterms:created>
  <dc:creator>dell</dc:creator>
  <cp:lastModifiedBy>微信用户</cp:lastModifiedBy>
  <cp:lastPrinted>2019-12-26T09:15:00Z</cp:lastPrinted>
  <dcterms:modified xsi:type="dcterms:W3CDTF">2024-10-18T09:35:41Z</dcterms:modified>
  <dc:title>南山区总部企业认定操作规程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A241444C21044D9B818F6603B50DDBC8_12</vt:lpwstr>
  </property>
</Properties>
</file>