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EB7037">
      <w:pPr>
        <w:spacing w:line="540" w:lineRule="exact"/>
        <w:jc w:val="center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</w:p>
    <w:p w14:paraId="6C2FBB5B">
      <w:pPr>
        <w:spacing w:line="540" w:lineRule="exact"/>
        <w:jc w:val="center"/>
        <w:rPr>
          <w:rFonts w:asciiTheme="minorEastAsia" w:hAnsiTheme="minorEastAsia" w:eastAsia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000000"/>
          <w:sz w:val="44"/>
          <w:szCs w:val="44"/>
        </w:rPr>
        <w:t>南山区总部企业认定及资格复核申报指南</w:t>
      </w:r>
    </w:p>
    <w:p w14:paraId="4D64F0B8">
      <w:pPr>
        <w:rPr>
          <w:rFonts w:cs="仿宋_GB2312" w:asciiTheme="minorEastAsia" w:hAnsiTheme="minorEastAsia" w:eastAsiaTheme="minorEastAsia"/>
          <w:sz w:val="44"/>
          <w:szCs w:val="44"/>
        </w:rPr>
      </w:pPr>
    </w:p>
    <w:p w14:paraId="2EC7ED2D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为推动南山总部经济发展，打造南山总部聚集高地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，根据《南山区鼓励总部企业发展实施办法》，制定本申报指南。</w:t>
      </w:r>
    </w:p>
    <w:p w14:paraId="5DE352F3">
      <w:pPr>
        <w:adjustRightInd/>
        <w:snapToGrid/>
        <w:spacing w:line="240" w:lineRule="auto"/>
        <w:ind w:firstLine="640" w:firstLineChars="200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一、申请条件</w:t>
      </w:r>
    </w:p>
    <w:p w14:paraId="50643BA0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在南山区注册具有独立法人资格，行使投资管理、经营决策、组织管理和服务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等总部管理职能，核心营运机构、职能机构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设在南山区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全资或绝对控股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之一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的企业，可以申请认定为南山区总部企业：</w:t>
      </w:r>
    </w:p>
    <w:p w14:paraId="6071A20B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.在南山区注册且持续经营一年（含）以上，上年度纳入南山区统计核算的产值规模（营业收入）不低于8亿元（人民币，下同）（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批发</w:t>
      </w:r>
      <w:r>
        <w:rPr>
          <w:rFonts w:hint="eastAsia" w:ascii="仿宋_GB2312" w:hAnsi="仿宋_GB2312" w:eastAsia="仿宋_GB2312" w:cs="仿宋_GB2312"/>
          <w:sz w:val="32"/>
          <w:szCs w:val="32"/>
        </w:rPr>
        <w:t>业不低于20亿元，房地产业不低于50亿元）且上年度形成南山区地方财力（指</w:t>
      </w:r>
      <w:r>
        <w:rPr>
          <w:rFonts w:hint="eastAsia" w:ascii="仿宋_GB2312" w:eastAsia="仿宋_GB2312"/>
          <w:sz w:val="32"/>
          <w:szCs w:val="32"/>
        </w:rPr>
        <w:t>企业所得税、增值税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土地增值税、契税</w:t>
      </w:r>
      <w:r>
        <w:rPr>
          <w:rFonts w:hint="eastAsia" w:ascii="仿宋_GB2312" w:eastAsia="仿宋_GB2312"/>
          <w:sz w:val="32"/>
          <w:szCs w:val="32"/>
        </w:rPr>
        <w:t>、城市维护建设税、印花税、房产税、城镇土地使用税计入南山区地方分成部分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，下同）不低于700万元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简称为A型企业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或上年度纳入南山区统计核算的产值规模（营业收入）不低于6亿元且上年度形成南山区地方财力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900万元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简称为B型企业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19E7F0DF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入选《财富》“世界500强”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="宋体"/>
          <w:sz w:val="32"/>
          <w:szCs w:val="32"/>
        </w:rPr>
        <w:t>入选中国企业联合会“中国500强”的企业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简称为C型企业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）。</w:t>
      </w:r>
    </w:p>
    <w:p w14:paraId="62111066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对辖区内经济贡献大，连续2年被评定为“南山区纳税百强”的企业或连续3年形成地方财力达到700万元的企业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简称为D型企业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）。</w:t>
      </w:r>
    </w:p>
    <w:p w14:paraId="4DF1719E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4.符合南山区产业发展战略和产业政策，具有重大产业支撑作用，经区政府批准，并与区政府签订合作协议的企业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2BD9FBBB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）已认定的总部企业实行动态管理，每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</w:rPr>
        <w:t>年复核一次，复核条件和认定条件相同。</w:t>
      </w:r>
    </w:p>
    <w:p w14:paraId="6D46DD1C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）有下列情况之一的，不予认定：</w:t>
      </w:r>
    </w:p>
    <w:p w14:paraId="6B5C7132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近三年内在税收、安全生产、环保、劳动等方面存在重大违法行为，受到有关部门行政处罚的。</w:t>
      </w:r>
    </w:p>
    <w:p w14:paraId="7C11CFC3">
      <w:pPr>
        <w:adjustRightInd w:val="0"/>
        <w:snapToGrid w:val="0"/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申报材料有弄虚作假情况的。</w:t>
      </w:r>
    </w:p>
    <w:p w14:paraId="129D88EA">
      <w:pPr>
        <w:adjustRightInd/>
        <w:snapToGrid/>
        <w:spacing w:line="240" w:lineRule="auto"/>
        <w:ind w:firstLine="640" w:firstLineChars="200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、核算口径</w:t>
      </w:r>
    </w:p>
    <w:p w14:paraId="593ED834">
      <w:p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本办法所称总部企业产值规模（营业收入）、形成的地方财力以申报企业独立法人（含注册地、统计关系、纳税关系同在南山区的分公司）及其控股50%（含）以上在本区注册的一级子公司作为统计核算口径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申报时需合并子公司数据的，要另外提交说明材料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，各年度股权关系以统计数据当年12月31日股权登记状况为准。</w:t>
      </w:r>
    </w:p>
    <w:p w14:paraId="068065E1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申报企业的下属公司独立提出申请享受总部支持政策的，其下属公司在本区统计核算的产值规模（营业收入）和形成地方财力不再重复计入作为上级公司的申报企业。</w:t>
      </w:r>
    </w:p>
    <w:p w14:paraId="1CA8D61E">
      <w:pPr>
        <w:adjustRightInd/>
        <w:snapToGrid/>
        <w:spacing w:line="240" w:lineRule="auto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、受理部门</w:t>
      </w:r>
    </w:p>
    <w:p w14:paraId="212BD699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受理部门：南山区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工业和信息化局</w:t>
      </w:r>
    </w:p>
    <w:p w14:paraId="28CE6D7F"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受理时间：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2021年1月25日至10月31日</w:t>
      </w:r>
    </w:p>
    <w:p w14:paraId="4D0DD93E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受理地点：南山区桃园东路2号区政府大楼A822</w:t>
      </w:r>
    </w:p>
    <w:p w14:paraId="7EF12682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黄祺敏</w:t>
      </w:r>
    </w:p>
    <w:p w14:paraId="7AB70497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咨询</w:t>
      </w:r>
      <w:r>
        <w:rPr>
          <w:rFonts w:hint="eastAsia" w:ascii="仿宋_GB2312" w:eastAsia="仿宋_GB2312"/>
          <w:color w:val="000000"/>
          <w:sz w:val="32"/>
          <w:szCs w:val="32"/>
        </w:rPr>
        <w:t>电话：26566746</w:t>
      </w:r>
    </w:p>
    <w:p w14:paraId="190AD7F5">
      <w:pPr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color w:val="000000"/>
          <w:sz w:val="32"/>
          <w:szCs w:val="32"/>
        </w:rPr>
        <w:t>、办理流程</w:t>
      </w:r>
    </w:p>
    <w:p w14:paraId="7825FE02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（一）企业登录南山区产业发展综合服务平台，</w:t>
      </w:r>
      <w:r>
        <w:rPr>
          <w:rFonts w:hint="eastAsia" w:ascii="仿宋_GB2312" w:eastAsia="仿宋_GB2312"/>
          <w:color w:val="000000"/>
          <w:sz w:val="32"/>
          <w:szCs w:val="32"/>
        </w:rPr>
        <w:t>在线提交申请材料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3F152FD4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（二）区企业发展服务中心对申请材料进行形式审查，确定是否受理；</w:t>
      </w:r>
    </w:p>
    <w:p w14:paraId="5FF1F362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工业和信息化局</w:t>
      </w:r>
      <w:r>
        <w:rPr>
          <w:rFonts w:hint="eastAsia" w:ascii="仿宋_GB2312" w:eastAsia="仿宋_GB2312"/>
          <w:color w:val="auto"/>
          <w:sz w:val="32"/>
          <w:szCs w:val="32"/>
        </w:rPr>
        <w:t>对申请材料进行审核，提出办理意见；</w:t>
      </w:r>
    </w:p>
    <w:p w14:paraId="0E7FEE19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）征求区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总部经济发展工作领导小组</w:t>
      </w:r>
      <w:r>
        <w:rPr>
          <w:rFonts w:hint="eastAsia" w:ascii="仿宋_GB2312" w:eastAsia="仿宋_GB2312"/>
          <w:color w:val="auto"/>
          <w:sz w:val="32"/>
          <w:szCs w:val="32"/>
        </w:rPr>
        <w:t>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区财政局核算企业地方财力贡献，区统计局核算相关统计数据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其他部门按职能开展审核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4CCA0DCD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通过审核的企业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color w:val="auto"/>
          <w:sz w:val="32"/>
          <w:szCs w:val="32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工业和信息化局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color w:val="auto"/>
          <w:sz w:val="32"/>
          <w:szCs w:val="32"/>
        </w:rPr>
        <w:t>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区领导</w:t>
      </w:r>
      <w:r>
        <w:rPr>
          <w:rFonts w:hint="eastAsia" w:ascii="仿宋_GB2312" w:eastAsia="仿宋_GB2312"/>
          <w:color w:val="auto"/>
          <w:sz w:val="32"/>
          <w:szCs w:val="32"/>
        </w:rPr>
        <w:t>进行认定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4A07BCDA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）公示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新认定总部企业名单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66F36E0D">
      <w:pPr>
        <w:ind w:firstLine="640" w:firstLineChars="200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、所需材料</w:t>
      </w:r>
    </w:p>
    <w:p w14:paraId="5E3E5337">
      <w:pPr>
        <w:pStyle w:val="5"/>
        <w:shd w:val="clear" w:color="auto" w:fill="FFFFFF"/>
        <w:ind w:left="149" w:leftChars="71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（一）《认定申请表》（登录南山区自主创新产业发展专项资金管理平台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在线填写，提供通过该系统打印的申请书纸质文件原件）；</w:t>
      </w:r>
    </w:p>
    <w:p w14:paraId="1125ED37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（二）新版“三证合一”营业执照（网上提交资料要求：原件彩色扫描上传；纸质材料要求：验原件，复印件加盖公章）；</w:t>
      </w:r>
    </w:p>
    <w:p w14:paraId="5A2D4264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（三）法定代表人身份证（网上提交资料要求：原件（复印件加盖公章）彩色扫描上传；纸质材料要求：复印件加盖公章）；</w:t>
      </w:r>
    </w:p>
    <w:p w14:paraId="41F0A0B9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（四）申报日近1个月内</w:t>
      </w:r>
      <w:r>
        <w:rPr>
          <w:rFonts w:ascii="仿宋_GB2312" w:eastAsia="仿宋_GB2312"/>
          <w:color w:val="000000"/>
          <w:sz w:val="32"/>
          <w:szCs w:val="32"/>
        </w:rPr>
        <w:t>在深圳市市场监督管理局</w:t>
      </w:r>
      <w:r>
        <w:rPr>
          <w:rFonts w:hint="eastAsia" w:ascii="仿宋_GB2312" w:eastAsia="仿宋_GB2312"/>
          <w:color w:val="000000"/>
          <w:sz w:val="32"/>
          <w:szCs w:val="32"/>
        </w:rPr>
        <w:t>商事主体信用信息平台</w:t>
      </w:r>
      <w:r>
        <w:rPr>
          <w:rFonts w:ascii="仿宋_GB2312" w:eastAsia="仿宋_GB2312"/>
          <w:color w:val="000000"/>
          <w:sz w:val="32"/>
          <w:szCs w:val="32"/>
        </w:rPr>
        <w:t>打印</w:t>
      </w:r>
      <w:r>
        <w:rPr>
          <w:rFonts w:hint="eastAsia"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/>
          <w:color w:val="000000"/>
          <w:sz w:val="32"/>
          <w:szCs w:val="32"/>
        </w:rPr>
        <w:t>企业商事主体登记及备案信息查询单（</w:t>
      </w:r>
      <w:r>
        <w:rPr>
          <w:rFonts w:hint="eastAsia" w:ascii="仿宋_GB2312" w:eastAsia="仿宋_GB2312"/>
          <w:color w:val="000000"/>
          <w:sz w:val="32"/>
          <w:szCs w:val="32"/>
          <w:lang w:val="en-US"/>
        </w:rPr>
        <w:t>企业</w:t>
      </w:r>
      <w:r>
        <w:rPr>
          <w:rFonts w:ascii="仿宋_GB2312" w:eastAsia="仿宋_GB2312"/>
          <w:color w:val="000000"/>
          <w:sz w:val="32"/>
          <w:szCs w:val="32"/>
        </w:rPr>
        <w:t>基本信息</w:t>
      </w:r>
      <w:r>
        <w:rPr>
          <w:rFonts w:hint="eastAsia" w:ascii="仿宋_GB2312" w:eastAsia="仿宋_GB2312"/>
          <w:color w:val="000000"/>
          <w:sz w:val="32"/>
          <w:szCs w:val="32"/>
        </w:rPr>
        <w:t>及股东信息栏</w:t>
      </w:r>
      <w:r>
        <w:rPr>
          <w:rFonts w:ascii="仿宋_GB2312" w:eastAsia="仿宋_GB2312"/>
          <w:color w:val="000000"/>
          <w:sz w:val="32"/>
          <w:szCs w:val="32"/>
        </w:rPr>
        <w:t>，并加盖企业公章）；</w:t>
      </w:r>
    </w:p>
    <w:p w14:paraId="58BEA6D5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（五）税务部门开具的上年度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纳</w:t>
      </w:r>
      <w:r>
        <w:rPr>
          <w:rFonts w:hint="eastAsia" w:ascii="仿宋_GB2312" w:eastAsia="仿宋_GB2312"/>
          <w:color w:val="000000"/>
          <w:sz w:val="32"/>
          <w:szCs w:val="32"/>
        </w:rPr>
        <w:t>税证明（网上提交资料要求：上传税务申报系统下载的电子版；纸质材料要求：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打印，</w:t>
      </w:r>
      <w:r>
        <w:rPr>
          <w:rFonts w:hint="eastAsia" w:ascii="仿宋_GB2312" w:eastAsia="仿宋_GB2312"/>
          <w:color w:val="000000"/>
          <w:sz w:val="32"/>
          <w:szCs w:val="32"/>
        </w:rPr>
        <w:t>加盖公章）；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符合</w:t>
      </w:r>
      <w:r>
        <w:rPr>
          <w:rFonts w:hint="eastAsia" w:ascii="仿宋_GB2312" w:eastAsia="仿宋_GB2312"/>
          <w:color w:val="000000"/>
          <w:sz w:val="32"/>
          <w:szCs w:val="32"/>
        </w:rPr>
        <w:t>申报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条件的D型企业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按要求</w:t>
      </w:r>
      <w:r>
        <w:rPr>
          <w:rFonts w:hint="eastAsia" w:ascii="仿宋_GB2312" w:eastAsia="仿宋_GB2312"/>
          <w:color w:val="000000"/>
          <w:sz w:val="32"/>
          <w:szCs w:val="32"/>
        </w:rPr>
        <w:t>提供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以往</w:t>
      </w:r>
      <w:r>
        <w:rPr>
          <w:rFonts w:hint="eastAsia" w:ascii="仿宋_GB2312" w:eastAsia="仿宋_GB2312"/>
          <w:color w:val="000000"/>
          <w:sz w:val="32"/>
          <w:szCs w:val="32"/>
        </w:rPr>
        <w:t>年度纳税证明；</w:t>
      </w:r>
    </w:p>
    <w:p w14:paraId="780F0259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</w:rPr>
        <w:t>）下属控股公司或分支机构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的汇总</w:t>
      </w:r>
      <w:r>
        <w:rPr>
          <w:rFonts w:hint="eastAsia" w:ascii="仿宋_GB2312" w:eastAsia="仿宋_GB2312"/>
          <w:color w:val="000000"/>
          <w:sz w:val="32"/>
          <w:szCs w:val="32"/>
        </w:rPr>
        <w:t>名单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不少于2家，注册地在南山的规上企业须全部上报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与申报主体的</w:t>
      </w:r>
      <w:r>
        <w:rPr>
          <w:rFonts w:hint="eastAsia" w:ascii="仿宋_GB2312" w:eastAsia="仿宋_GB2312"/>
          <w:color w:val="000000"/>
          <w:sz w:val="32"/>
          <w:szCs w:val="32"/>
        </w:rPr>
        <w:t>隶属关系证明，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及营业执照</w:t>
      </w:r>
      <w:r>
        <w:rPr>
          <w:rFonts w:hint="eastAsia" w:ascii="仿宋_GB2312" w:eastAsia="仿宋_GB2312"/>
          <w:color w:val="000000"/>
          <w:sz w:val="32"/>
          <w:szCs w:val="32"/>
        </w:rPr>
        <w:t>（网上提交资料要求：原件彩色扫描上传；纸质材料要求：复印件加盖公章）；</w:t>
      </w:r>
    </w:p>
    <w:p w14:paraId="3D841361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）已被市有关部门认定为总部企业的，需提供相关认定文件（网上提交资料要求：原件彩色扫描上传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；纸质材料要求：</w:t>
      </w:r>
      <w:r>
        <w:rPr>
          <w:rFonts w:hint="eastAsia" w:ascii="仿宋_GB2312" w:eastAsia="仿宋_GB2312"/>
          <w:color w:val="auto"/>
          <w:sz w:val="32"/>
          <w:szCs w:val="32"/>
        </w:rPr>
        <w:t>复印件加盖公章，验原件）；</w:t>
      </w:r>
    </w:p>
    <w:p w14:paraId="486CA6DF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符合C型申报条件</w:t>
      </w:r>
      <w:r>
        <w:rPr>
          <w:rFonts w:hint="eastAsia" w:ascii="仿宋_GB2312" w:eastAsia="仿宋_GB2312"/>
          <w:color w:val="auto"/>
          <w:sz w:val="32"/>
          <w:szCs w:val="32"/>
        </w:rPr>
        <w:t>的企业，请提供入选《财富》“世界500强”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</w:rPr>
        <w:t>入选中国企业联合会“中国500强”的榜单文件证明（网上提交资料要求：原件彩色扫描上传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；纸质材料要求：</w:t>
      </w:r>
      <w:r>
        <w:rPr>
          <w:rFonts w:hint="eastAsia" w:ascii="仿宋_GB2312" w:eastAsia="仿宋_GB2312"/>
          <w:color w:val="auto"/>
          <w:sz w:val="32"/>
          <w:szCs w:val="32"/>
        </w:rPr>
        <w:t>复印件</w:t>
      </w:r>
      <w:r>
        <w:rPr>
          <w:rFonts w:hint="eastAsia" w:ascii="仿宋_GB2312" w:eastAsia="仿宋_GB2312"/>
          <w:color w:val="000000"/>
          <w:sz w:val="32"/>
          <w:szCs w:val="32"/>
        </w:rPr>
        <w:t>加盖公章，</w:t>
      </w:r>
      <w:r>
        <w:rPr>
          <w:rFonts w:hint="eastAsia" w:ascii="仿宋_GB2312" w:eastAsia="仿宋_GB2312"/>
          <w:color w:val="auto"/>
          <w:sz w:val="32"/>
          <w:szCs w:val="32"/>
        </w:rPr>
        <w:t>验原件）；</w:t>
      </w:r>
    </w:p>
    <w:p w14:paraId="5A303E96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</w:rPr>
        <w:t>）审核部门认为需要提供的其它材料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申请认定时合并子公司营收产值、纳税等相关数据的，须提交说明材料；或其他需要补充说明的事项（网上提交资料要求：原件盖章彩色扫描上传；纸质材料要求：加盖公章）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FADABA7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说明：以上材料按照要求在线填写或采用附件形式在线提交。接到递交纸质材料通知后，将上述材料按顺序装订，一式一份，A4纸正反面打印/复印，非空白页（含封面）需连续编写页码，装订成册（胶装），加盖骑缝章提交，需验原件的请同时提供原件待验。</w:t>
      </w:r>
    </w:p>
    <w:p w14:paraId="6EC11D22">
      <w:pPr>
        <w:widowControl/>
        <w:adjustRightInd/>
        <w:snapToGrid/>
        <w:spacing w:line="240" w:lineRule="auto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color w:val="000000"/>
          <w:sz w:val="32"/>
          <w:szCs w:val="32"/>
        </w:rPr>
        <w:t>、其他事项</w:t>
      </w:r>
    </w:p>
    <w:p w14:paraId="76A870DA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本项目的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。</w:t>
      </w:r>
    </w:p>
    <w:p w14:paraId="0BE98461">
      <w:pPr>
        <w:ind w:firstLine="640" w:firstLineChars="200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、附则</w:t>
      </w:r>
    </w:p>
    <w:p w14:paraId="40606379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9" w:leftChars="71"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本申报指南由南山区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工业和信息化局</w:t>
      </w:r>
      <w:r>
        <w:rPr>
          <w:rFonts w:hint="eastAsia" w:ascii="仿宋_GB2312" w:eastAsia="仿宋_GB2312"/>
          <w:color w:val="000000"/>
          <w:sz w:val="32"/>
          <w:szCs w:val="32"/>
        </w:rPr>
        <w:t>负责解释，自发布之日起施行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1530A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E855A17"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mNzRhMDEyNGJlNzM1MDdkYjM4YTMwNmRkMjI5MmMifQ=="/>
  </w:docVars>
  <w:rsids>
    <w:rsidRoot w:val="00172A27"/>
    <w:rsid w:val="00054FD3"/>
    <w:rsid w:val="000612C5"/>
    <w:rsid w:val="00076FA1"/>
    <w:rsid w:val="000A53CA"/>
    <w:rsid w:val="001318AA"/>
    <w:rsid w:val="00142FDD"/>
    <w:rsid w:val="00143ECB"/>
    <w:rsid w:val="00156AB9"/>
    <w:rsid w:val="00164D21"/>
    <w:rsid w:val="00172A27"/>
    <w:rsid w:val="0018294A"/>
    <w:rsid w:val="001C1052"/>
    <w:rsid w:val="00210BE3"/>
    <w:rsid w:val="002123FD"/>
    <w:rsid w:val="00226623"/>
    <w:rsid w:val="0028527B"/>
    <w:rsid w:val="002A1708"/>
    <w:rsid w:val="002D4D86"/>
    <w:rsid w:val="0033628A"/>
    <w:rsid w:val="00351877"/>
    <w:rsid w:val="00357FE4"/>
    <w:rsid w:val="00365417"/>
    <w:rsid w:val="00380292"/>
    <w:rsid w:val="003C2937"/>
    <w:rsid w:val="003D025B"/>
    <w:rsid w:val="00426090"/>
    <w:rsid w:val="00456C66"/>
    <w:rsid w:val="00460237"/>
    <w:rsid w:val="004D440D"/>
    <w:rsid w:val="004D5F49"/>
    <w:rsid w:val="0058286F"/>
    <w:rsid w:val="005C4863"/>
    <w:rsid w:val="006533D1"/>
    <w:rsid w:val="00674F99"/>
    <w:rsid w:val="00677381"/>
    <w:rsid w:val="0068498F"/>
    <w:rsid w:val="00710711"/>
    <w:rsid w:val="007358BF"/>
    <w:rsid w:val="00757D34"/>
    <w:rsid w:val="007970C5"/>
    <w:rsid w:val="007B06F9"/>
    <w:rsid w:val="007D138B"/>
    <w:rsid w:val="0083012D"/>
    <w:rsid w:val="008E27B5"/>
    <w:rsid w:val="008E75FD"/>
    <w:rsid w:val="009A4EE9"/>
    <w:rsid w:val="009B391C"/>
    <w:rsid w:val="009D278F"/>
    <w:rsid w:val="009E314C"/>
    <w:rsid w:val="009E745E"/>
    <w:rsid w:val="009E7D81"/>
    <w:rsid w:val="00A0798C"/>
    <w:rsid w:val="00A45D38"/>
    <w:rsid w:val="00B27672"/>
    <w:rsid w:val="00BB41C6"/>
    <w:rsid w:val="00BC77CE"/>
    <w:rsid w:val="00BD5958"/>
    <w:rsid w:val="00C30524"/>
    <w:rsid w:val="00CC607F"/>
    <w:rsid w:val="00CE76E6"/>
    <w:rsid w:val="00D06E49"/>
    <w:rsid w:val="00D805AE"/>
    <w:rsid w:val="00DB0A30"/>
    <w:rsid w:val="00DE0269"/>
    <w:rsid w:val="00E22A7D"/>
    <w:rsid w:val="00E22D32"/>
    <w:rsid w:val="00E30601"/>
    <w:rsid w:val="00E61316"/>
    <w:rsid w:val="00E64652"/>
    <w:rsid w:val="00E94FCD"/>
    <w:rsid w:val="00E97BA9"/>
    <w:rsid w:val="00F364E4"/>
    <w:rsid w:val="00FA663C"/>
    <w:rsid w:val="00FB080B"/>
    <w:rsid w:val="01093AC0"/>
    <w:rsid w:val="0296441A"/>
    <w:rsid w:val="039E017A"/>
    <w:rsid w:val="05484F2B"/>
    <w:rsid w:val="07C856A6"/>
    <w:rsid w:val="08151BE7"/>
    <w:rsid w:val="08435897"/>
    <w:rsid w:val="085820A2"/>
    <w:rsid w:val="08E44516"/>
    <w:rsid w:val="09EB5362"/>
    <w:rsid w:val="0D5272FC"/>
    <w:rsid w:val="0DAB01EC"/>
    <w:rsid w:val="0DB86043"/>
    <w:rsid w:val="0F026312"/>
    <w:rsid w:val="0FEA0EBB"/>
    <w:rsid w:val="102E1989"/>
    <w:rsid w:val="12487D84"/>
    <w:rsid w:val="135A50A9"/>
    <w:rsid w:val="15322ADA"/>
    <w:rsid w:val="15523C73"/>
    <w:rsid w:val="15A07F7D"/>
    <w:rsid w:val="18AA480C"/>
    <w:rsid w:val="199901F2"/>
    <w:rsid w:val="1B141FF8"/>
    <w:rsid w:val="1D6050BF"/>
    <w:rsid w:val="1D650597"/>
    <w:rsid w:val="1E701085"/>
    <w:rsid w:val="1F6E3E36"/>
    <w:rsid w:val="20857532"/>
    <w:rsid w:val="22F362BB"/>
    <w:rsid w:val="235531DA"/>
    <w:rsid w:val="24217C92"/>
    <w:rsid w:val="24BC333C"/>
    <w:rsid w:val="27244415"/>
    <w:rsid w:val="2840254A"/>
    <w:rsid w:val="2983189D"/>
    <w:rsid w:val="2A45705C"/>
    <w:rsid w:val="2C282FB2"/>
    <w:rsid w:val="2C8E1977"/>
    <w:rsid w:val="30EA7732"/>
    <w:rsid w:val="32A84461"/>
    <w:rsid w:val="34801A95"/>
    <w:rsid w:val="3511077E"/>
    <w:rsid w:val="35770DF8"/>
    <w:rsid w:val="36521E84"/>
    <w:rsid w:val="37731B0C"/>
    <w:rsid w:val="37F33B29"/>
    <w:rsid w:val="38461DC8"/>
    <w:rsid w:val="387A1FBF"/>
    <w:rsid w:val="39BE7E43"/>
    <w:rsid w:val="3ACE0F1F"/>
    <w:rsid w:val="3C051EF2"/>
    <w:rsid w:val="3D401C9F"/>
    <w:rsid w:val="414D0300"/>
    <w:rsid w:val="41F41D4F"/>
    <w:rsid w:val="437F294D"/>
    <w:rsid w:val="43D6092C"/>
    <w:rsid w:val="4432011E"/>
    <w:rsid w:val="44D003F7"/>
    <w:rsid w:val="46B42743"/>
    <w:rsid w:val="46D57826"/>
    <w:rsid w:val="480C27B1"/>
    <w:rsid w:val="48EE73EB"/>
    <w:rsid w:val="4A1503D1"/>
    <w:rsid w:val="4A4455C6"/>
    <w:rsid w:val="4B5F683F"/>
    <w:rsid w:val="4E356740"/>
    <w:rsid w:val="4F25254C"/>
    <w:rsid w:val="5254634B"/>
    <w:rsid w:val="55C840DC"/>
    <w:rsid w:val="588D153C"/>
    <w:rsid w:val="5AAB7F10"/>
    <w:rsid w:val="5ED94A69"/>
    <w:rsid w:val="5F4C59D6"/>
    <w:rsid w:val="60223D51"/>
    <w:rsid w:val="61D4314B"/>
    <w:rsid w:val="624E60A3"/>
    <w:rsid w:val="6AB20E41"/>
    <w:rsid w:val="6AE75926"/>
    <w:rsid w:val="6BA256D1"/>
    <w:rsid w:val="6C653F39"/>
    <w:rsid w:val="706E1726"/>
    <w:rsid w:val="7138179A"/>
    <w:rsid w:val="71517798"/>
    <w:rsid w:val="72114AB4"/>
    <w:rsid w:val="724850AA"/>
    <w:rsid w:val="73500E53"/>
    <w:rsid w:val="78FB7BEA"/>
    <w:rsid w:val="794E2586"/>
    <w:rsid w:val="7A097C10"/>
    <w:rsid w:val="7C3012B7"/>
    <w:rsid w:val="7E3B4F76"/>
    <w:rsid w:val="7E752B2D"/>
    <w:rsid w:val="7EB97A38"/>
    <w:rsid w:val="7F9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qFormat/>
    <w:uiPriority w:val="0"/>
  </w:style>
  <w:style w:type="paragraph" w:customStyle="1" w:styleId="10">
    <w:name w:val="默认段落字体 Para Char Char"/>
    <w:basedOn w:val="1"/>
    <w:qFormat/>
    <w:uiPriority w:val="0"/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经促局</Company>
  <Pages>5</Pages>
  <Words>2116</Words>
  <Characters>2182</Characters>
  <Lines>17</Lines>
  <Paragraphs>4</Paragraphs>
  <TotalTime>92</TotalTime>
  <ScaleCrop>false</ScaleCrop>
  <LinksUpToDate>false</LinksUpToDate>
  <CharactersWithSpaces>2183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2017-06-21T07:24:00Z</dcterms:created>
  <dc:creator>dell</dc:creator>
  <cp:lastModifiedBy>微信用户</cp:lastModifiedBy>
  <cp:lastPrinted>2019-12-25T01:15:00Z</cp:lastPrinted>
  <dcterms:modified xsi:type="dcterms:W3CDTF">2024-10-18T09:33:35Z</dcterms:modified>
  <dc:title>南山区总部企业认定操作规程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78E40E91423B4D31B9E0373666C1502F_12</vt:lpwstr>
  </property>
</Properties>
</file>