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5325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南山区2022年助企（个体工商户）纾困</w:t>
      </w:r>
    </w:p>
    <w:p w14:paraId="1081045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0"/>
          <w:sz w:val="44"/>
          <w:szCs w:val="44"/>
          <w:lang w:eastAsia="zh-CN"/>
        </w:rPr>
      </w:pPr>
      <w:r>
        <w:rPr>
          <w:rFonts w:hint="eastAsia" w:ascii="方正小标宋简体" w:hAnsi="方正小标宋简体" w:eastAsia="方正小标宋简体" w:cs="方正小标宋简体"/>
          <w:b w:val="0"/>
          <w:bCs w:val="0"/>
          <w:color w:val="auto"/>
          <w:spacing w:val="0"/>
          <w:sz w:val="44"/>
          <w:szCs w:val="44"/>
          <w:lang w:eastAsia="zh-CN"/>
        </w:rPr>
        <w:t>专项扶持措施</w:t>
      </w:r>
    </w:p>
    <w:p w14:paraId="47889BF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val="en-US" w:eastAsia="zh-CN"/>
        </w:rPr>
        <w:t>—跨境运输水运补贴项目操作规程</w:t>
      </w:r>
    </w:p>
    <w:p w14:paraId="775806AC">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hint="eastAsia" w:hAnsi="黑体" w:eastAsia="黑体"/>
          <w:b w:val="0"/>
          <w:bCs w:val="0"/>
          <w:color w:val="auto"/>
          <w:sz w:val="32"/>
          <w:szCs w:val="32"/>
        </w:rPr>
      </w:pPr>
    </w:p>
    <w:p w14:paraId="0378A1E7">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为减轻企业负担，帮助受疫情影响企业渡过难关，</w:t>
      </w:r>
      <w:r>
        <w:rPr>
          <w:rFonts w:hint="eastAsia" w:ascii="仿宋_GB2312" w:hAnsi="仿宋_GB2312" w:eastAsia="仿宋_GB2312" w:cs="仿宋_GB2312"/>
          <w:color w:val="auto"/>
          <w:sz w:val="32"/>
          <w:szCs w:val="32"/>
          <w:lang w:eastAsia="zh-CN"/>
        </w:rPr>
        <w:t>降低企业租金成本，</w:t>
      </w:r>
      <w:r>
        <w:rPr>
          <w:rFonts w:hint="eastAsia" w:ascii="仿宋_GB2312" w:hAnsi="仿宋_GB2312" w:eastAsia="仿宋_GB2312" w:cs="仿宋_GB2312"/>
          <w:color w:val="auto"/>
          <w:sz w:val="32"/>
          <w:szCs w:val="32"/>
          <w:highlight w:val="none"/>
          <w:shd w:val="clear" w:color="auto" w:fill="FFFFFF"/>
          <w:lang w:eastAsia="zh-CN"/>
        </w:rPr>
        <w:t>根据《南山区自主创新产业发展专项资金管理办法》</w:t>
      </w:r>
      <w:r>
        <w:rPr>
          <w:rFonts w:eastAsia="仿宋_GB2312"/>
          <w:kern w:val="0"/>
          <w:sz w:val="32"/>
          <w:szCs w:val="32"/>
        </w:rPr>
        <w:t>《</w:t>
      </w:r>
      <w:r>
        <w:rPr>
          <w:rFonts w:hint="eastAsia" w:ascii="Times New Roman" w:hAnsi="Times New Roman" w:eastAsia="仿宋_GB2312" w:cs="Times New Roman"/>
          <w:sz w:val="32"/>
          <w:szCs w:val="32"/>
        </w:rPr>
        <w:t>南山区2022年助企（个体工商户）纾困专项扶持措施</w:t>
      </w:r>
      <w:r>
        <w:rPr>
          <w:rFonts w:ascii="Times New Roman" w:hAnsi="Times New Roman" w:eastAsia="仿宋_GB2312" w:cs="Times New Roman"/>
          <w:sz w:val="32"/>
          <w:szCs w:val="32"/>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rPr>
        <w:t>制定本操作规程</w:t>
      </w:r>
      <w:r>
        <w:rPr>
          <w:rFonts w:hint="eastAsia" w:ascii="仿宋_GB2312" w:hAnsi="仿宋_GB2312" w:eastAsia="仿宋_GB2312" w:cs="仿宋_GB2312"/>
          <w:color w:val="auto"/>
          <w:sz w:val="32"/>
          <w:szCs w:val="32"/>
          <w:lang w:eastAsia="zh-CN"/>
        </w:rPr>
        <w:t>。</w:t>
      </w:r>
    </w:p>
    <w:p w14:paraId="639F97D9">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eastAsia="黑体"/>
          <w:b w:val="0"/>
          <w:bCs w:val="0"/>
          <w:color w:val="auto"/>
          <w:sz w:val="32"/>
          <w:szCs w:val="32"/>
        </w:rPr>
      </w:pPr>
      <w:r>
        <w:rPr>
          <w:rFonts w:hint="eastAsia" w:hAnsi="黑体" w:eastAsia="黑体"/>
          <w:b w:val="0"/>
          <w:bCs w:val="0"/>
          <w:color w:val="auto"/>
          <w:sz w:val="32"/>
          <w:szCs w:val="32"/>
        </w:rPr>
        <w:t>一、政策内容</w:t>
      </w:r>
    </w:p>
    <w:p w14:paraId="6C3D406A">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hAnsi="黑体" w:eastAsia="黑体"/>
          <w:b w:val="0"/>
          <w:bCs w:val="0"/>
          <w:color w:val="auto"/>
          <w:sz w:val="32"/>
          <w:szCs w:val="32"/>
          <w:highlight w:val="none"/>
        </w:rPr>
      </w:pPr>
      <w:r>
        <w:rPr>
          <w:rFonts w:hint="eastAsia" w:ascii="仿宋_GB2312" w:hAnsi="仿宋_GB2312" w:eastAsia="仿宋_GB2312" w:cs="仿宋_GB2312"/>
          <w:sz w:val="32"/>
          <w:szCs w:val="32"/>
        </w:rPr>
        <w:t>鼓励通过水运方式进行深港跨境货物运输。对2022年2月1日至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日期间采用水运方式，通过深圳—香港往返航线运输货物的南山区工业、重点服务业、商业“四上”企业，按照每标箱1000元给予资助。</w:t>
      </w:r>
    </w:p>
    <w:p w14:paraId="0FBA014D">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eastAsia="黑体"/>
          <w:b w:val="0"/>
          <w:bCs w:val="0"/>
          <w:color w:val="auto"/>
          <w:sz w:val="32"/>
          <w:szCs w:val="32"/>
          <w:highlight w:val="none"/>
        </w:rPr>
      </w:pPr>
      <w:r>
        <w:rPr>
          <w:rFonts w:hint="eastAsia" w:hAnsi="黑体" w:eastAsia="黑体"/>
          <w:b w:val="0"/>
          <w:bCs w:val="0"/>
          <w:color w:val="auto"/>
          <w:sz w:val="32"/>
          <w:szCs w:val="32"/>
          <w:highlight w:val="none"/>
        </w:rPr>
        <w:t>二、资助方式</w:t>
      </w:r>
    </w:p>
    <w:p w14:paraId="3B91D728">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eastAsia="仿宋_GB2312"/>
          <w:b w:val="0"/>
          <w:bCs w:val="0"/>
          <w:color w:val="auto"/>
          <w:sz w:val="32"/>
          <w:szCs w:val="32"/>
        </w:rPr>
      </w:pPr>
      <w:r>
        <w:rPr>
          <w:rFonts w:hint="eastAsia" w:eastAsia="仿宋_GB2312"/>
          <w:b w:val="0"/>
          <w:bCs w:val="0"/>
          <w:color w:val="auto"/>
          <w:sz w:val="32"/>
          <w:szCs w:val="32"/>
        </w:rPr>
        <w:t>本项资助属于核准类项目，资助资金的安排使用坚持公平、公开、公正的原则，实行自愿申报、科学决策和绩效评估的管理制度，采取无偿资助方式和事后补贴制，受资助项目无需验收。</w:t>
      </w:r>
    </w:p>
    <w:p w14:paraId="650581A4">
      <w:pPr>
        <w:keepNext w:val="0"/>
        <w:keepLines w:val="0"/>
        <w:pageBreakBefore w:val="0"/>
        <w:widowControl/>
        <w:kinsoku/>
        <w:wordWrap/>
        <w:overflowPunct/>
        <w:topLinePunct w:val="0"/>
        <w:autoSpaceDE/>
        <w:autoSpaceDN/>
        <w:bidi w:val="0"/>
        <w:adjustRightInd/>
        <w:snapToGrid/>
        <w:spacing w:line="560" w:lineRule="exact"/>
        <w:textAlignment w:val="auto"/>
        <w:rPr>
          <w:rFonts w:eastAsia="黑体"/>
          <w:b w:val="0"/>
          <w:bCs w:val="0"/>
          <w:color w:val="auto"/>
          <w:sz w:val="32"/>
          <w:szCs w:val="32"/>
        </w:rPr>
      </w:pPr>
      <w:r>
        <w:rPr>
          <w:rFonts w:hint="eastAsia" w:hAnsi="黑体" w:eastAsia="黑体"/>
          <w:b w:val="0"/>
          <w:bCs w:val="0"/>
          <w:color w:val="auto"/>
          <w:sz w:val="32"/>
          <w:szCs w:val="32"/>
          <w:lang w:val="en-US" w:eastAsia="zh-CN"/>
        </w:rPr>
        <w:t xml:space="preserve">    </w:t>
      </w:r>
      <w:r>
        <w:rPr>
          <w:rFonts w:hint="eastAsia" w:hAnsi="黑体" w:eastAsia="黑体"/>
          <w:b w:val="0"/>
          <w:bCs w:val="0"/>
          <w:color w:val="auto"/>
          <w:sz w:val="32"/>
          <w:szCs w:val="32"/>
        </w:rPr>
        <w:t>三、资助标准</w:t>
      </w:r>
    </w:p>
    <w:p w14:paraId="70CDED59">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sz w:val="32"/>
          <w:szCs w:val="32"/>
        </w:rPr>
        <w:t>对2022年2月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日至4月30日期间采用水运方式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通过深圳—香港往返航线运输货物的南山区工业、重点服务业、商业</w:t>
      </w:r>
      <w:r>
        <w:rPr>
          <w:rFonts w:hint="eastAsia" w:ascii="仿宋_GB2312" w:hAnsi="仿宋_GB2312" w:eastAsia="仿宋_GB2312" w:cs="仿宋_GB2312"/>
          <w:sz w:val="32"/>
          <w:szCs w:val="32"/>
          <w:lang w:eastAsia="zh-CN"/>
        </w:rPr>
        <w:t>“四上”</w:t>
      </w:r>
      <w:r>
        <w:rPr>
          <w:rFonts w:hint="eastAsia" w:ascii="仿宋_GB2312" w:hAnsi="仿宋_GB2312" w:eastAsia="仿宋_GB2312" w:cs="仿宋_GB2312"/>
          <w:sz w:val="32"/>
          <w:szCs w:val="32"/>
        </w:rPr>
        <w:t>企业，按照每标箱1000元给予资助。</w:t>
      </w:r>
      <w:r>
        <w:rPr>
          <w:rFonts w:hint="eastAsia" w:ascii="仿宋_GB2312" w:hAnsi="仿宋_GB2312" w:eastAsia="仿宋_GB2312" w:cs="仿宋_GB2312"/>
          <w:sz w:val="32"/>
          <w:szCs w:val="32"/>
          <w:lang w:val="en-US" w:eastAsia="zh-CN"/>
        </w:rPr>
        <w:t>补贴对象为进（出）口报关单上的境内收（发）货人。</w:t>
      </w:r>
    </w:p>
    <w:p w14:paraId="61088489">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（二）涉及拼箱时，资助由受理期限内申报同一集装箱箱号的企业平均分配。</w:t>
      </w:r>
    </w:p>
    <w:p w14:paraId="50588527">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（三）企业累计申报箱数不少于1标箱。</w:t>
      </w:r>
    </w:p>
    <w:p w14:paraId="5CAD00AE">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（四）</w:t>
      </w:r>
      <w:r>
        <w:rPr>
          <w:rFonts w:hint="eastAsia" w:ascii="仿宋_GB2312" w:hAnsi="仿宋_GB2312" w:eastAsia="仿宋_GB2312" w:cs="仿宋_GB2312"/>
          <w:b w:val="0"/>
          <w:bCs w:val="0"/>
          <w:color w:val="auto"/>
          <w:sz w:val="32"/>
          <w:szCs w:val="32"/>
          <w:highlight w:val="none"/>
          <w:lang w:val="en-US" w:eastAsia="zh-CN"/>
        </w:rPr>
        <w:t>本项目与南山区产业发展专项资金政策可重复享受。</w:t>
      </w:r>
    </w:p>
    <w:p w14:paraId="552619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w:t>
      </w:r>
      <w:r>
        <w:rPr>
          <w:rFonts w:hint="eastAsia" w:ascii="仿宋_GB2312" w:eastAsia="仿宋_GB2312" w:cs="宋体"/>
          <w:sz w:val="32"/>
          <w:szCs w:val="32"/>
        </w:rPr>
        <w:t>本项目不受《南山区自主创新产业发展专项资金管理办法》第十三条第（四）款“每家单位同一年度获得的资助金额原则上不超过其上一年度形成的区级地方财力贡献”限制</w:t>
      </w:r>
      <w:r>
        <w:rPr>
          <w:rFonts w:hint="eastAsia" w:ascii="仿宋_GB2312" w:hAnsi="仿宋_GB2312" w:eastAsia="仿宋_GB2312" w:cs="仿宋_GB2312"/>
          <w:b w:val="0"/>
          <w:bCs w:val="0"/>
          <w:color w:val="auto"/>
          <w:sz w:val="32"/>
          <w:szCs w:val="32"/>
          <w:lang w:val="en-US" w:eastAsia="zh-CN"/>
        </w:rPr>
        <w:t>。</w:t>
      </w:r>
    </w:p>
    <w:p w14:paraId="373F4069">
      <w:pPr>
        <w:keepNext w:val="0"/>
        <w:keepLines w:val="0"/>
        <w:pageBreakBefore w:val="0"/>
        <w:widowControl/>
        <w:kinsoku/>
        <w:wordWrap/>
        <w:overflowPunct/>
        <w:topLinePunct w:val="0"/>
        <w:autoSpaceDE/>
        <w:autoSpaceDN/>
        <w:bidi w:val="0"/>
        <w:adjustRightInd/>
        <w:snapToGrid/>
        <w:spacing w:line="560" w:lineRule="exact"/>
        <w:textAlignment w:val="auto"/>
        <w:rPr>
          <w:rFonts w:eastAsia="黑体"/>
          <w:b w:val="0"/>
          <w:bCs w:val="0"/>
          <w:color w:val="auto"/>
          <w:sz w:val="32"/>
          <w:szCs w:val="32"/>
        </w:rPr>
      </w:pPr>
      <w:r>
        <w:rPr>
          <w:rFonts w:hint="eastAsia" w:hAnsi="黑体" w:eastAsia="黑体"/>
          <w:b w:val="0"/>
          <w:bCs w:val="0"/>
          <w:color w:val="auto"/>
          <w:sz w:val="32"/>
          <w:szCs w:val="32"/>
          <w:lang w:val="en-US" w:eastAsia="zh-CN"/>
        </w:rPr>
        <w:t xml:space="preserve">    </w:t>
      </w:r>
      <w:r>
        <w:rPr>
          <w:rFonts w:hint="eastAsia" w:hAnsi="黑体" w:eastAsia="黑体"/>
          <w:b w:val="0"/>
          <w:bCs w:val="0"/>
          <w:color w:val="auto"/>
          <w:sz w:val="32"/>
          <w:szCs w:val="32"/>
        </w:rPr>
        <w:t>四、申请条件</w:t>
      </w:r>
    </w:p>
    <w:p w14:paraId="49440626">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ascii="楷体_GB2312" w:hAnsi="仿宋" w:eastAsia="楷体_GB2312"/>
          <w:b w:val="0"/>
          <w:bCs w:val="0"/>
          <w:color w:val="auto"/>
          <w:sz w:val="32"/>
          <w:szCs w:val="32"/>
          <w:highlight w:val="none"/>
        </w:rPr>
      </w:pPr>
      <w:r>
        <w:rPr>
          <w:rFonts w:hint="eastAsia" w:ascii="楷体_GB2312" w:hAnsi="仿宋" w:eastAsia="楷体_GB2312"/>
          <w:b w:val="0"/>
          <w:bCs w:val="0"/>
          <w:color w:val="auto"/>
          <w:sz w:val="32"/>
          <w:szCs w:val="32"/>
          <w:highlight w:val="none"/>
        </w:rPr>
        <w:t>（一）申请本项资金资助的企业应符合以下基本条件：</w:t>
      </w:r>
    </w:p>
    <w:p w14:paraId="44EDE8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在南山辖区内注册，</w:t>
      </w:r>
      <w:r>
        <w:rPr>
          <w:rFonts w:hint="eastAsia" w:ascii="仿宋_GB2312" w:eastAsia="仿宋_GB2312"/>
          <w:color w:val="auto"/>
          <w:sz w:val="32"/>
          <w:szCs w:val="32"/>
          <w:highlight w:val="none"/>
        </w:rPr>
        <w:t>具有独立法人资格</w:t>
      </w:r>
      <w:r>
        <w:rPr>
          <w:rFonts w:hint="eastAsia" w:ascii="仿宋_GB2312" w:hAnsi="仿宋_GB2312" w:eastAsia="仿宋_GB2312" w:cs="仿宋_GB2312"/>
          <w:b w:val="0"/>
          <w:bCs w:val="0"/>
          <w:color w:val="auto"/>
          <w:sz w:val="32"/>
          <w:szCs w:val="32"/>
          <w:highlight w:val="none"/>
          <w:lang w:eastAsia="zh-CN"/>
        </w:rPr>
        <w:t>；</w:t>
      </w:r>
    </w:p>
    <w:p w14:paraId="26ABD0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2.履行统计数据申报义务、守法经营、诚实守信、有规范的财务管理制度；</w:t>
      </w:r>
    </w:p>
    <w:p w14:paraId="7056C2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3.截至项目开通申报日上月，企业属于南山区</w:t>
      </w:r>
      <w:r>
        <w:rPr>
          <w:rFonts w:hint="eastAsia" w:ascii="仿宋_GB2312" w:hAnsi="仿宋_GB2312" w:eastAsia="仿宋_GB2312" w:cs="仿宋_GB2312"/>
          <w:sz w:val="32"/>
          <w:szCs w:val="32"/>
        </w:rPr>
        <w:t>工业、重点服务业、商业“四上”企业</w:t>
      </w:r>
      <w:r>
        <w:rPr>
          <w:rFonts w:hint="eastAsia" w:ascii="仿宋_GB2312" w:hAnsi="仿宋_GB2312" w:eastAsia="仿宋_GB2312" w:cs="仿宋_GB2312"/>
          <w:b w:val="0"/>
          <w:bCs w:val="0"/>
          <w:sz w:val="32"/>
          <w:szCs w:val="32"/>
          <w:lang w:eastAsia="zh-CN"/>
        </w:rPr>
        <w:t>；</w:t>
      </w:r>
    </w:p>
    <w:p w14:paraId="09FAAA36">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ascii="楷体_GB2312" w:hAnsi="仿宋" w:eastAsia="楷体_GB2312"/>
          <w:b w:val="0"/>
          <w:bCs w:val="0"/>
          <w:color w:val="auto"/>
          <w:sz w:val="32"/>
          <w:szCs w:val="32"/>
          <w:highlight w:val="none"/>
        </w:rPr>
      </w:pPr>
      <w:r>
        <w:rPr>
          <w:rFonts w:hint="eastAsia" w:ascii="楷体_GB2312" w:hAnsi="仿宋" w:eastAsia="楷体_GB2312"/>
          <w:b w:val="0"/>
          <w:bCs w:val="0"/>
          <w:color w:val="auto"/>
          <w:sz w:val="32"/>
          <w:szCs w:val="32"/>
          <w:highlight w:val="none"/>
        </w:rPr>
        <w:t>（二）有下列情况之一的，专项资金不予资助：</w:t>
      </w:r>
    </w:p>
    <w:p w14:paraId="1E769366">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1</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rPr>
        <w:t>近三年内在税收、安全生产、环保、劳动等方面存在重大违法行为，受到有关部门行政处罚的；</w:t>
      </w:r>
    </w:p>
    <w:p w14:paraId="399E18EC">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2</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rPr>
        <w:t>申报材料有弄虚作假情况的；</w:t>
      </w:r>
    </w:p>
    <w:p w14:paraId="289A91E7">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近三年内申请</w:t>
      </w:r>
      <w:r>
        <w:rPr>
          <w:rFonts w:hint="eastAsia" w:ascii="仿宋_GB2312" w:hAnsi="仿宋_GB2312" w:eastAsia="仿宋_GB2312" w:cs="仿宋_GB2312"/>
          <w:b w:val="0"/>
          <w:bCs w:val="0"/>
          <w:color w:val="auto"/>
          <w:kern w:val="2"/>
          <w:sz w:val="32"/>
          <w:szCs w:val="32"/>
          <w:highlight w:val="none"/>
        </w:rPr>
        <w:t>单位以及单位法人</w:t>
      </w:r>
      <w:r>
        <w:rPr>
          <w:rFonts w:hint="eastAsia" w:ascii="仿宋_GB2312" w:hAnsi="仿宋_GB2312" w:eastAsia="仿宋_GB2312" w:cs="仿宋_GB2312"/>
          <w:b w:val="0"/>
          <w:bCs w:val="0"/>
          <w:color w:val="auto"/>
          <w:sz w:val="32"/>
          <w:szCs w:val="32"/>
          <w:highlight w:val="none"/>
        </w:rPr>
        <w:t>存在违规申报使用政府资金、商业贿赂、不良信用记录等情况的</w:t>
      </w:r>
      <w:r>
        <w:rPr>
          <w:rFonts w:hint="eastAsia" w:ascii="仿宋_GB2312" w:hAnsi="仿宋_GB2312" w:eastAsia="仿宋_GB2312" w:cs="仿宋_GB2312"/>
          <w:b w:val="0"/>
          <w:bCs w:val="0"/>
          <w:color w:val="auto"/>
          <w:kern w:val="2"/>
          <w:sz w:val="32"/>
          <w:szCs w:val="32"/>
          <w:highlight w:val="none"/>
        </w:rPr>
        <w:t>；</w:t>
      </w:r>
    </w:p>
    <w:p w14:paraId="4896EDBE">
      <w:pPr>
        <w:keepNext w:val="0"/>
        <w:keepLines w:val="0"/>
        <w:pageBreakBefore w:val="0"/>
        <w:widowControl/>
        <w:kinsoku/>
        <w:wordWrap/>
        <w:overflowPunct/>
        <w:topLinePunct w:val="0"/>
        <w:autoSpaceDE/>
        <w:autoSpaceDN/>
        <w:bidi w:val="0"/>
        <w:adjustRightInd/>
        <w:snapToGrid/>
        <w:spacing w:line="560" w:lineRule="exact"/>
        <w:ind w:firstLine="822" w:firstLineChars="257"/>
        <w:textAlignment w:val="auto"/>
        <w:rPr>
          <w:rFonts w:hint="eastAsia" w:eastAsia="黑体"/>
          <w:b w:val="0"/>
          <w:bCs w:val="0"/>
          <w:color w:val="auto"/>
          <w:sz w:val="32"/>
          <w:szCs w:val="32"/>
          <w:lang w:eastAsia="zh-CN"/>
        </w:rPr>
      </w:pPr>
      <w:r>
        <w:rPr>
          <w:rFonts w:hint="eastAsia" w:hAnsi="黑体" w:eastAsia="黑体"/>
          <w:b w:val="0"/>
          <w:bCs w:val="0"/>
          <w:color w:val="auto"/>
          <w:sz w:val="32"/>
          <w:szCs w:val="32"/>
        </w:rPr>
        <w:t>五、办理流程</w:t>
      </w:r>
    </w:p>
    <w:p w14:paraId="70AAEFF3">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（一）申请单位按照操作规程的要求备齐资料，通过南山区产业发展综合服务平台提出资助申请；</w:t>
      </w:r>
    </w:p>
    <w:p w14:paraId="5572439E">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（二）区企业服务中心统一受理单位申请；</w:t>
      </w:r>
    </w:p>
    <w:p w14:paraId="2064CDC0">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（三）资金主管部门对申报项目进行复审；</w:t>
      </w:r>
    </w:p>
    <w:p w14:paraId="5252C2CF">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四</w:t>
      </w:r>
      <w:r>
        <w:rPr>
          <w:rFonts w:hint="eastAsia" w:ascii="仿宋_GB2312" w:hAnsi="宋体" w:eastAsia="仿宋_GB2312"/>
          <w:sz w:val="32"/>
          <w:szCs w:val="32"/>
        </w:rPr>
        <w:t>）资金主管部门编制项目资助计划；</w:t>
      </w:r>
    </w:p>
    <w:p w14:paraId="76895FC5">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五</w:t>
      </w:r>
      <w:r>
        <w:rPr>
          <w:rFonts w:hint="eastAsia" w:ascii="仿宋_GB2312" w:hAnsi="宋体" w:eastAsia="仿宋_GB2312"/>
          <w:sz w:val="32"/>
          <w:szCs w:val="32"/>
        </w:rPr>
        <w:t>）相关部门进行核查；</w:t>
      </w:r>
    </w:p>
    <w:p w14:paraId="56830315">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六</w:t>
      </w:r>
      <w:r>
        <w:rPr>
          <w:rFonts w:hint="eastAsia" w:ascii="仿宋_GB2312" w:hAnsi="宋体" w:eastAsia="仿宋_GB2312"/>
          <w:sz w:val="32"/>
          <w:szCs w:val="32"/>
        </w:rPr>
        <w:t>）资助计划向社会公示5个工作日；</w:t>
      </w:r>
    </w:p>
    <w:p w14:paraId="3F90512B">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七</w:t>
      </w:r>
      <w:r>
        <w:rPr>
          <w:rFonts w:hint="eastAsia" w:ascii="仿宋_GB2312" w:hAnsi="宋体" w:eastAsia="仿宋_GB2312"/>
          <w:sz w:val="32"/>
          <w:szCs w:val="32"/>
        </w:rPr>
        <w:t>）召开会议对项目资助计划进行审定；</w:t>
      </w:r>
    </w:p>
    <w:p w14:paraId="3C04D75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b w:val="0"/>
          <w:bCs w:val="0"/>
          <w:color w:val="auto"/>
          <w:sz w:val="32"/>
          <w:szCs w:val="32"/>
          <w:highlight w:val="none"/>
        </w:rPr>
      </w:pPr>
      <w:r>
        <w:rPr>
          <w:rFonts w:hint="eastAsia" w:ascii="仿宋_GB2312" w:hAnsi="宋体" w:eastAsia="仿宋_GB2312"/>
          <w:sz w:val="32"/>
          <w:szCs w:val="32"/>
        </w:rPr>
        <w:t>（</w:t>
      </w:r>
      <w:r>
        <w:rPr>
          <w:rFonts w:hint="eastAsia" w:ascii="仿宋_GB2312" w:hAnsi="宋体" w:eastAsia="仿宋_GB2312"/>
          <w:sz w:val="32"/>
          <w:szCs w:val="32"/>
          <w:lang w:eastAsia="zh-CN"/>
        </w:rPr>
        <w:t>八</w:t>
      </w:r>
      <w:r>
        <w:rPr>
          <w:rFonts w:hint="eastAsia" w:ascii="仿宋_GB2312" w:hAnsi="宋体" w:eastAsia="仿宋_GB2312"/>
          <w:sz w:val="32"/>
          <w:szCs w:val="32"/>
        </w:rPr>
        <w:t>）资金主管部门办理资金拨付手续。</w:t>
      </w:r>
    </w:p>
    <w:p w14:paraId="5AF8559F">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eastAsia="黑体"/>
          <w:b w:val="0"/>
          <w:bCs w:val="0"/>
          <w:color w:val="auto"/>
          <w:sz w:val="32"/>
          <w:szCs w:val="32"/>
        </w:rPr>
      </w:pPr>
      <w:r>
        <w:rPr>
          <w:rFonts w:hint="eastAsia" w:hAnsi="黑体" w:eastAsia="黑体"/>
          <w:b w:val="0"/>
          <w:bCs w:val="0"/>
          <w:color w:val="auto"/>
          <w:sz w:val="32"/>
          <w:szCs w:val="32"/>
        </w:rPr>
        <w:t xml:space="preserve">     六、所需材料</w:t>
      </w:r>
    </w:p>
    <w:p w14:paraId="67022E09">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《项目申请书》（登录南山区产业发展综合服务平台</w:t>
      </w:r>
      <w:bookmarkStart w:id="0" w:name="_GoBack"/>
      <w:bookmarkEnd w:id="0"/>
      <w:r>
        <w:rPr>
          <w:rFonts w:hint="eastAsia" w:ascii="仿宋_GB2312" w:hAnsi="仿宋_GB2312" w:eastAsia="仿宋_GB2312" w:cs="仿宋_GB2312"/>
          <w:b w:val="0"/>
          <w:bCs w:val="0"/>
          <w:sz w:val="32"/>
          <w:szCs w:val="32"/>
        </w:rPr>
        <w:t>在线填写</w:t>
      </w:r>
      <w:r>
        <w:rPr>
          <w:rFonts w:hint="eastAsia" w:ascii="仿宋_GB2312" w:hAnsi="仿宋_GB2312" w:eastAsia="仿宋_GB2312" w:cs="仿宋_GB2312"/>
          <w:b w:val="0"/>
          <w:bCs w:val="0"/>
          <w:sz w:val="32"/>
          <w:szCs w:val="32"/>
          <w:lang w:eastAsia="zh-CN"/>
        </w:rPr>
        <w:t>，</w:t>
      </w:r>
      <w:r>
        <w:rPr>
          <w:rFonts w:hint="eastAsia" w:eastAsia="仿宋_GB2312"/>
          <w:sz w:val="32"/>
          <w:szCs w:val="32"/>
        </w:rPr>
        <w:t>申请书</w:t>
      </w:r>
      <w:r>
        <w:rPr>
          <w:rFonts w:hint="eastAsia" w:eastAsia="仿宋_GB2312"/>
          <w:sz w:val="32"/>
          <w:szCs w:val="32"/>
          <w:lang w:val="en-US" w:eastAsia="zh-CN"/>
        </w:rPr>
        <w:t>按要求</w:t>
      </w:r>
      <w:r>
        <w:rPr>
          <w:rFonts w:hint="eastAsia" w:eastAsia="仿宋_GB2312"/>
          <w:sz w:val="32"/>
          <w:szCs w:val="32"/>
        </w:rPr>
        <w:t>签字盖章</w:t>
      </w:r>
      <w:r>
        <w:rPr>
          <w:rFonts w:hint="eastAsia" w:eastAsia="仿宋_GB2312"/>
          <w:sz w:val="32"/>
          <w:szCs w:val="32"/>
          <w:lang w:val="en-US" w:eastAsia="zh-CN"/>
        </w:rPr>
        <w:t>后彩色扫描上传</w:t>
      </w:r>
      <w:r>
        <w:rPr>
          <w:rFonts w:hint="eastAsia" w:ascii="仿宋_GB2312" w:hAnsi="仿宋_GB2312" w:eastAsia="仿宋_GB2312" w:cs="仿宋_GB2312"/>
          <w:b w:val="0"/>
          <w:bCs w:val="0"/>
          <w:sz w:val="32"/>
          <w:szCs w:val="32"/>
        </w:rPr>
        <w:t>）；</w:t>
      </w:r>
    </w:p>
    <w:p w14:paraId="408F4389">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营业执照（三证合一新版，未换领三证合一新版营业执照的，提交原旧版营业执照、组织机构代码证书、税务登记证书）（网上提交资料要求：原件彩色扫描上传）；</w:t>
      </w:r>
    </w:p>
    <w:p w14:paraId="1BD1BDB9">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（三）法定代表人身份证（网上提交资料要求：原件（复印件加盖公章）彩色扫描上传）；</w:t>
      </w:r>
    </w:p>
    <w:p w14:paraId="245EFF74">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（四）由</w:t>
      </w:r>
      <w:r>
        <w:rPr>
          <w:rFonts w:hint="eastAsia" w:ascii="仿宋_GB2312" w:hAnsi="仿宋_GB2312" w:eastAsia="仿宋_GB2312" w:cs="仿宋_GB2312"/>
          <w:b w:val="0"/>
          <w:bCs w:val="0"/>
          <w:sz w:val="32"/>
          <w:szCs w:val="32"/>
        </w:rPr>
        <w:t>税务部门开具的</w:t>
      </w:r>
      <w:r>
        <w:rPr>
          <w:rFonts w:hint="eastAsia" w:ascii="仿宋_GB2312" w:hAnsi="仿宋_GB2312" w:eastAsia="仿宋_GB2312" w:cs="仿宋_GB2312"/>
          <w:b w:val="0"/>
          <w:bCs w:val="0"/>
          <w:sz w:val="32"/>
          <w:szCs w:val="32"/>
          <w:lang w:eastAsia="zh-CN"/>
        </w:rPr>
        <w:t>企业</w:t>
      </w:r>
      <w:r>
        <w:rPr>
          <w:rFonts w:hint="eastAsia" w:ascii="仿宋_GB2312" w:hAnsi="仿宋_GB2312" w:eastAsia="仿宋_GB2312" w:cs="仿宋_GB2312"/>
          <w:b w:val="0"/>
          <w:bCs w:val="0"/>
          <w:sz w:val="32"/>
          <w:szCs w:val="32"/>
        </w:rPr>
        <w:t>上</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年度纳税证明（</w:t>
      </w:r>
      <w:r>
        <w:rPr>
          <w:rFonts w:eastAsia="仿宋_GB2312"/>
          <w:sz w:val="32"/>
          <w:szCs w:val="32"/>
        </w:rPr>
        <w:t>网上提交资料要求：</w:t>
      </w:r>
      <w:r>
        <w:rPr>
          <w:rFonts w:hint="eastAsia" w:eastAsia="仿宋_GB2312"/>
          <w:sz w:val="32"/>
          <w:szCs w:val="32"/>
        </w:rPr>
        <w:t>税务申报系统下载后打印件（加盖公章）彩色扫描上传</w:t>
      </w:r>
      <w:r>
        <w:rPr>
          <w:rFonts w:hint="eastAsia" w:ascii="仿宋_GB2312" w:hAnsi="仿宋_GB2312" w:eastAsia="仿宋_GB2312" w:cs="仿宋_GB2312"/>
          <w:b w:val="0"/>
          <w:bCs w:val="0"/>
          <w:sz w:val="32"/>
          <w:szCs w:val="32"/>
        </w:rPr>
        <w:t>）；</w:t>
      </w:r>
    </w:p>
    <w:p w14:paraId="2AF9856D">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（五）</w:t>
      </w:r>
      <w:r>
        <w:rPr>
          <w:rFonts w:hint="eastAsia" w:ascii="仿宋_GB2312" w:hAnsi="仿宋_GB2312" w:eastAsia="仿宋_GB2312" w:cs="仿宋_GB2312"/>
          <w:sz w:val="32"/>
          <w:szCs w:val="32"/>
          <w:highlight w:val="none"/>
          <w:lang w:eastAsia="zh-CN"/>
        </w:rPr>
        <w:t>水运</w:t>
      </w:r>
      <w:r>
        <w:rPr>
          <w:rFonts w:hint="eastAsia" w:ascii="仿宋_GB2312" w:hAnsi="仿宋_GB2312" w:eastAsia="仿宋_GB2312" w:cs="仿宋_GB2312"/>
          <w:b w:val="0"/>
          <w:bCs w:val="0"/>
          <w:sz w:val="32"/>
          <w:szCs w:val="32"/>
          <w:highlight w:val="none"/>
          <w:lang w:val="en-US" w:eastAsia="zh-CN"/>
        </w:rPr>
        <w:t>报关单</w:t>
      </w:r>
      <w:r>
        <w:rPr>
          <w:rFonts w:hint="eastAsia" w:ascii="仿宋_GB2312" w:hAnsi="仿宋_GB2312" w:eastAsia="仿宋_GB2312" w:cs="仿宋_GB2312"/>
          <w:b w:val="0"/>
          <w:bCs w:val="0"/>
          <w:sz w:val="32"/>
          <w:szCs w:val="32"/>
          <w:highlight w:val="none"/>
          <w:lang w:val="en-US" w:eastAsia="zh-CN"/>
        </w:rPr>
        <w:t>及汇总表</w:t>
      </w:r>
      <w:r>
        <w:rPr>
          <w:rFonts w:hint="eastAsia" w:ascii="仿宋_GB2312" w:hAnsi="仿宋_GB2312" w:eastAsia="仿宋_GB2312" w:cs="仿宋_GB2312"/>
          <w:b w:val="0"/>
          <w:bCs w:val="0"/>
          <w:sz w:val="32"/>
          <w:szCs w:val="32"/>
          <w:highlight w:val="none"/>
          <w:lang w:eastAsia="zh-CN"/>
        </w:rPr>
        <w:t>（网上提交资料要求：</w:t>
      </w:r>
      <w:r>
        <w:rPr>
          <w:rFonts w:hint="eastAsia" w:ascii="仿宋_GB2312" w:hAnsi="仿宋_GB2312" w:eastAsia="仿宋_GB2312" w:cs="仿宋_GB2312"/>
          <w:b w:val="0"/>
          <w:bCs w:val="0"/>
          <w:sz w:val="32"/>
          <w:szCs w:val="32"/>
          <w:highlight w:val="none"/>
          <w:lang w:eastAsia="zh-CN"/>
        </w:rPr>
        <w:t>报关单（</w:t>
      </w:r>
      <w:r>
        <w:rPr>
          <w:rFonts w:hint="eastAsia" w:ascii="仿宋_GB2312" w:hAnsi="仿宋_GB2312" w:eastAsia="仿宋_GB2312" w:cs="仿宋_GB2312"/>
          <w:b w:val="0"/>
          <w:bCs w:val="0"/>
          <w:sz w:val="32"/>
          <w:szCs w:val="32"/>
          <w:highlight w:val="none"/>
          <w:lang w:val="en-US" w:eastAsia="zh-CN"/>
        </w:rPr>
        <w:t>加盖公章）彩色</w:t>
      </w:r>
      <w:r>
        <w:rPr>
          <w:rFonts w:hint="eastAsia" w:ascii="仿宋_GB2312" w:hAnsi="仿宋_GB2312" w:eastAsia="仿宋_GB2312" w:cs="仿宋_GB2312"/>
          <w:b w:val="0"/>
          <w:bCs w:val="0"/>
          <w:sz w:val="32"/>
          <w:szCs w:val="32"/>
          <w:highlight w:val="none"/>
          <w:lang w:eastAsia="zh-CN"/>
        </w:rPr>
        <w:t>扫描上传，汇总表模板见附件</w:t>
      </w:r>
      <w:r>
        <w:rPr>
          <w:rFonts w:hint="eastAsia" w:ascii="仿宋_GB2312" w:hAnsi="仿宋_GB2312" w:eastAsia="仿宋_GB2312" w:cs="仿宋_GB2312"/>
          <w:b w:val="0"/>
          <w:bCs w:val="0"/>
          <w:sz w:val="32"/>
          <w:szCs w:val="32"/>
          <w:highlight w:val="none"/>
          <w:lang w:eastAsia="zh-CN"/>
        </w:rPr>
        <w:t>）；</w:t>
      </w:r>
    </w:p>
    <w:p w14:paraId="3F164B2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）审核部门认为需要提供的其它材料。</w:t>
      </w:r>
    </w:p>
    <w:p w14:paraId="17CF65C0">
      <w:pPr>
        <w:widowControl/>
        <w:adjustRightInd w:val="0"/>
        <w:snapToGrid w:val="0"/>
        <w:spacing w:line="560" w:lineRule="exact"/>
        <w:ind w:firstLine="643" w:firstLineChars="200"/>
        <w:rPr>
          <w:rFonts w:hint="eastAsia"/>
          <w:lang w:eastAsia="zh-CN"/>
        </w:rPr>
      </w:pPr>
      <w:r>
        <w:rPr>
          <w:rFonts w:hint="eastAsia" w:ascii="仿宋_GB2312" w:eastAsia="仿宋_GB2312"/>
          <w:b/>
          <w:bCs/>
          <w:sz w:val="32"/>
          <w:szCs w:val="32"/>
          <w:lang w:eastAsia="zh-CN"/>
        </w:rPr>
        <w:t>备注：本项目无需提交纸质件</w:t>
      </w:r>
    </w:p>
    <w:p w14:paraId="06247BD6">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Times New Roman" w:hAnsi="Times New Roman" w:eastAsia="黑体" w:cs="Times New Roman"/>
          <w:b w:val="0"/>
          <w:bCs w:val="0"/>
          <w:color w:val="auto"/>
          <w:kern w:val="2"/>
          <w:sz w:val="32"/>
          <w:szCs w:val="32"/>
        </w:rPr>
      </w:pPr>
      <w:r>
        <w:rPr>
          <w:rFonts w:hint="eastAsia" w:ascii="Times New Roman" w:hAnsi="黑体" w:eastAsia="黑体" w:cs="Times New Roman"/>
          <w:b w:val="0"/>
          <w:bCs w:val="0"/>
          <w:color w:val="auto"/>
          <w:kern w:val="2"/>
          <w:sz w:val="32"/>
          <w:szCs w:val="32"/>
        </w:rPr>
        <w:t>七、时限要求</w:t>
      </w:r>
    </w:p>
    <w:p w14:paraId="46BD99A6">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区</w:t>
      </w:r>
      <w:r>
        <w:rPr>
          <w:rFonts w:hint="eastAsia" w:ascii="仿宋_GB2312" w:hAnsi="仿宋_GB2312" w:eastAsia="仿宋_GB2312" w:cs="仿宋_GB2312"/>
          <w:b w:val="0"/>
          <w:bCs w:val="0"/>
          <w:color w:val="auto"/>
          <w:kern w:val="2"/>
          <w:sz w:val="32"/>
          <w:szCs w:val="32"/>
          <w:lang w:eastAsia="zh-CN"/>
        </w:rPr>
        <w:t>工业和信息化局</w:t>
      </w:r>
      <w:r>
        <w:rPr>
          <w:rFonts w:hint="eastAsia" w:ascii="仿宋_GB2312" w:hAnsi="仿宋_GB2312" w:eastAsia="仿宋_GB2312" w:cs="仿宋_GB2312"/>
          <w:b w:val="0"/>
          <w:bCs w:val="0"/>
          <w:color w:val="auto"/>
          <w:kern w:val="2"/>
          <w:sz w:val="32"/>
          <w:szCs w:val="32"/>
        </w:rPr>
        <w:t>安排</w:t>
      </w:r>
      <w:r>
        <w:rPr>
          <w:rFonts w:hint="eastAsia" w:ascii="仿宋_GB2312" w:hAnsi="仿宋_GB2312" w:eastAsia="仿宋_GB2312" w:cs="仿宋_GB2312"/>
          <w:b w:val="0"/>
          <w:bCs w:val="0"/>
          <w:color w:val="auto"/>
          <w:kern w:val="2"/>
          <w:sz w:val="32"/>
          <w:szCs w:val="32"/>
          <w:highlight w:val="none"/>
          <w:lang w:val="en-US" w:eastAsia="zh-CN"/>
        </w:rPr>
        <w:t>1-2次</w:t>
      </w:r>
      <w:r>
        <w:rPr>
          <w:rFonts w:hint="eastAsia" w:ascii="仿宋_GB2312" w:hAnsi="仿宋_GB2312" w:eastAsia="仿宋_GB2312" w:cs="仿宋_GB2312"/>
          <w:b w:val="0"/>
          <w:bCs w:val="0"/>
          <w:color w:val="auto"/>
          <w:kern w:val="2"/>
          <w:sz w:val="32"/>
          <w:szCs w:val="32"/>
        </w:rPr>
        <w:t>集中受理企业申请（具体时间以发布的申报通知为准），资助计划下达1个月内受资助单位须办理资金拨付手续，逾期不办理者视为自动放弃。</w:t>
      </w:r>
    </w:p>
    <w:p w14:paraId="3F5AC33C">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Times New Roman" w:hAnsi="Times New Roman" w:eastAsia="黑体" w:cs="Times New Roman"/>
          <w:b w:val="0"/>
          <w:bCs w:val="0"/>
          <w:color w:val="auto"/>
          <w:kern w:val="2"/>
          <w:sz w:val="32"/>
          <w:szCs w:val="32"/>
        </w:rPr>
      </w:pPr>
      <w:r>
        <w:rPr>
          <w:rFonts w:hint="eastAsia" w:ascii="Times New Roman" w:hAnsi="黑体" w:eastAsia="黑体" w:cs="Times New Roman"/>
          <w:b w:val="0"/>
          <w:bCs w:val="0"/>
          <w:color w:val="auto"/>
          <w:kern w:val="2"/>
          <w:sz w:val="32"/>
          <w:szCs w:val="32"/>
        </w:rPr>
        <w:t>八、其他事项</w:t>
      </w:r>
    </w:p>
    <w:p w14:paraId="0D7617D5">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rPr>
      </w:pPr>
      <w:r>
        <w:rPr>
          <w:rFonts w:hint="eastAsia" w:ascii="Times New Roman" w:hAnsi="Times New Roman" w:eastAsia="仿宋_GB2312" w:cs="Times New Roman"/>
          <w:b w:val="0"/>
          <w:bCs w:val="0"/>
          <w:color w:val="auto"/>
          <w:kern w:val="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与相关单位法律责任的权利。</w:t>
      </w:r>
    </w:p>
    <w:p w14:paraId="40B2EA26">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cs="Times New Roman"/>
          <w:b w:val="0"/>
          <w:bCs w:val="0"/>
          <w:color w:val="auto"/>
          <w:kern w:val="2"/>
          <w:sz w:val="32"/>
          <w:szCs w:val="32"/>
        </w:rPr>
      </w:pPr>
      <w:r>
        <w:rPr>
          <w:rFonts w:hint="eastAsia" w:ascii="Times New Roman" w:hAnsi="黑体" w:eastAsia="黑体" w:cs="Times New Roman"/>
          <w:b w:val="0"/>
          <w:bCs w:val="0"/>
          <w:color w:val="auto"/>
          <w:kern w:val="2"/>
          <w:sz w:val="32"/>
          <w:szCs w:val="32"/>
        </w:rPr>
        <w:t>九、附则</w:t>
      </w:r>
    </w:p>
    <w:p w14:paraId="05E24B8A">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本规程由南山区工业和信息化局负责解释，自发布之日起施行。</w:t>
      </w:r>
    </w:p>
    <w:p w14:paraId="1ECBB885">
      <w:pPr>
        <w:pStyle w:val="6"/>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受理</w:t>
      </w:r>
      <w:r>
        <w:rPr>
          <w:rFonts w:hint="eastAsia" w:ascii="仿宋_GB2312" w:hAnsi="仿宋_GB2312" w:eastAsia="仿宋_GB2312" w:cs="仿宋_GB2312"/>
          <w:color w:val="auto"/>
          <w:kern w:val="2"/>
          <w:sz w:val="32"/>
          <w:szCs w:val="32"/>
          <w:lang w:eastAsia="zh-CN"/>
        </w:rPr>
        <w:t>科室及</w:t>
      </w:r>
      <w:r>
        <w:rPr>
          <w:rFonts w:hint="eastAsia" w:ascii="仿宋_GB2312" w:hAnsi="仿宋_GB2312" w:eastAsia="仿宋_GB2312" w:cs="仿宋_GB2312"/>
          <w:color w:val="auto"/>
          <w:kern w:val="2"/>
          <w:sz w:val="32"/>
          <w:szCs w:val="32"/>
        </w:rPr>
        <w:t>联系</w:t>
      </w:r>
      <w:r>
        <w:rPr>
          <w:rFonts w:hint="eastAsia" w:ascii="仿宋_GB2312" w:hAnsi="仿宋_GB2312" w:eastAsia="仿宋_GB2312" w:cs="仿宋_GB2312"/>
          <w:color w:val="auto"/>
          <w:kern w:val="2"/>
          <w:sz w:val="32"/>
          <w:szCs w:val="32"/>
          <w:lang w:eastAsia="zh-CN"/>
        </w:rPr>
        <w:t>方式</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服务业科，</w:t>
      </w:r>
      <w:r>
        <w:rPr>
          <w:rFonts w:hint="eastAsia" w:ascii="仿宋_GB2312" w:hAnsi="仿宋_GB2312" w:eastAsia="仿宋_GB2312" w:cs="仿宋_GB2312"/>
          <w:color w:val="auto"/>
          <w:kern w:val="2"/>
          <w:sz w:val="32"/>
          <w:szCs w:val="32"/>
          <w:lang w:val="en-US" w:eastAsia="zh-CN"/>
        </w:rPr>
        <w:t>王琳琳</w:t>
      </w:r>
      <w:r>
        <w:rPr>
          <w:rFonts w:hint="eastAsia" w:ascii="仿宋_GB2312" w:hAnsi="仿宋_GB2312" w:eastAsia="仿宋_GB2312" w:cs="仿宋_GB2312"/>
          <w:color w:val="auto"/>
          <w:kern w:val="2"/>
          <w:sz w:val="32"/>
          <w:szCs w:val="32"/>
        </w:rPr>
        <w:t>，2654</w:t>
      </w:r>
      <w:r>
        <w:rPr>
          <w:rFonts w:hint="eastAsia" w:ascii="仿宋_GB2312" w:hAnsi="仿宋_GB2312" w:eastAsia="仿宋_GB2312" w:cs="仿宋_GB2312"/>
          <w:color w:val="auto"/>
          <w:kern w:val="2"/>
          <w:sz w:val="32"/>
          <w:szCs w:val="32"/>
          <w:lang w:val="en-US" w:eastAsia="zh-CN"/>
        </w:rPr>
        <w:t>2326</w:t>
      </w:r>
      <w:r>
        <w:rPr>
          <w:rFonts w:hint="eastAsia" w:ascii="仿宋_GB2312" w:hAnsi="仿宋_GB2312" w:eastAsia="仿宋_GB2312" w:cs="仿宋_GB2312"/>
          <w:color w:val="auto"/>
          <w:kern w:val="2"/>
          <w:sz w:val="32"/>
          <w:szCs w:val="32"/>
        </w:rPr>
        <w:t>。</w:t>
      </w:r>
    </w:p>
    <w:p w14:paraId="2612BDD8">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rPr>
      </w:pPr>
    </w:p>
    <w:p w14:paraId="122A587A">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eastAsia="zh-CN"/>
        </w:rPr>
        <w:t>附件：水运报关单汇总表</w:t>
      </w:r>
    </w:p>
    <w:p w14:paraId="32ABA6ED">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0BF0">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14:paraId="50F5E1C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D03CC">
    <w:pPr>
      <w:pStyle w:val="5"/>
      <w:framePr w:wrap="around" w:vAnchor="text" w:hAnchor="margin" w:xAlign="center" w:y="1"/>
      <w:rPr>
        <w:rStyle w:val="9"/>
      </w:rPr>
    </w:pPr>
    <w:r>
      <w:fldChar w:fldCharType="begin"/>
    </w:r>
    <w:r>
      <w:rPr>
        <w:rStyle w:val="9"/>
      </w:rPr>
      <w:instrText xml:space="preserve">PAGE  </w:instrText>
    </w:r>
    <w:r>
      <w:fldChar w:fldCharType="end"/>
    </w:r>
  </w:p>
  <w:p w14:paraId="517C865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23117272"/>
    <w:rsid w:val="01487F30"/>
    <w:rsid w:val="02093155"/>
    <w:rsid w:val="022155D0"/>
    <w:rsid w:val="05F34D90"/>
    <w:rsid w:val="083964FC"/>
    <w:rsid w:val="08A535DD"/>
    <w:rsid w:val="0B224DA0"/>
    <w:rsid w:val="0F6B0414"/>
    <w:rsid w:val="14EB15BB"/>
    <w:rsid w:val="15DA6F4F"/>
    <w:rsid w:val="174F677F"/>
    <w:rsid w:val="18AE3827"/>
    <w:rsid w:val="1EED689E"/>
    <w:rsid w:val="1F6E0681"/>
    <w:rsid w:val="21DA718A"/>
    <w:rsid w:val="221F43D7"/>
    <w:rsid w:val="22C57B33"/>
    <w:rsid w:val="23117272"/>
    <w:rsid w:val="23FC7A9F"/>
    <w:rsid w:val="281E6353"/>
    <w:rsid w:val="29B91B73"/>
    <w:rsid w:val="29D460A0"/>
    <w:rsid w:val="381C0A6D"/>
    <w:rsid w:val="3B041892"/>
    <w:rsid w:val="3C4925D2"/>
    <w:rsid w:val="3C740282"/>
    <w:rsid w:val="40AA3E81"/>
    <w:rsid w:val="40ED5735"/>
    <w:rsid w:val="418D05D9"/>
    <w:rsid w:val="4463140C"/>
    <w:rsid w:val="46691958"/>
    <w:rsid w:val="47933AC2"/>
    <w:rsid w:val="48650CB9"/>
    <w:rsid w:val="4D2D4DD9"/>
    <w:rsid w:val="537F41D8"/>
    <w:rsid w:val="564C38BE"/>
    <w:rsid w:val="5A7C488C"/>
    <w:rsid w:val="5D7622E4"/>
    <w:rsid w:val="5F6D0058"/>
    <w:rsid w:val="602278DC"/>
    <w:rsid w:val="62702441"/>
    <w:rsid w:val="64761FF5"/>
    <w:rsid w:val="67506C4C"/>
    <w:rsid w:val="680E2446"/>
    <w:rsid w:val="69963E96"/>
    <w:rsid w:val="6A0E6342"/>
    <w:rsid w:val="6A1A4D74"/>
    <w:rsid w:val="6D7876CD"/>
    <w:rsid w:val="6FA36659"/>
    <w:rsid w:val="716244E6"/>
    <w:rsid w:val="74FA71B0"/>
    <w:rsid w:val="7A706F5D"/>
    <w:rsid w:val="7D4505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2317</Words>
  <Characters>2388</Characters>
  <Lines>0</Lines>
  <Paragraphs>0</Paragraphs>
  <TotalTime>14</TotalTime>
  <ScaleCrop>false</ScaleCrop>
  <LinksUpToDate>false</LinksUpToDate>
  <CharactersWithSpaces>2420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2022-03-11T07:51:00Z</dcterms:created>
  <dc:creator>Menchures</dc:creator>
  <cp:lastModifiedBy>微信用户</cp:lastModifiedBy>
  <dcterms:modified xsi:type="dcterms:W3CDTF">2024-10-18T08:36:42Z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FE508039AAEA45BCAC77710E8CA52F60</vt:lpwstr>
  </property>
</Properties>
</file>