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p>
    <w:p>
      <w:pPr>
        <w:pStyle w:val="4"/>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2024年“爱车南山购”汽车专项促消费活动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操作规程</w:t>
      </w:r>
    </w:p>
    <w:p>
      <w:pPr>
        <w:spacing w:line="560" w:lineRule="exact"/>
        <w:jc w:val="cente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（第二轮）</w:t>
      </w:r>
    </w:p>
    <w:p>
      <w:pPr>
        <w:pStyle w:val="2"/>
        <w:rPr>
          <w:rFonts w:hint="eastAsia"/>
          <w:lang w:val="en-US" w:eastAsia="zh-CN"/>
        </w:rPr>
      </w:pP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消费需求</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rPr>
        <w:t>将开展</w:t>
      </w:r>
      <w:r>
        <w:rPr>
          <w:rFonts w:hint="eastAsia" w:ascii="仿宋_GB2312" w:hAnsi="仿宋_GB2312" w:eastAsia="仿宋_GB2312" w:cs="仿宋_GB2312"/>
          <w:color w:val="000000"/>
          <w:sz w:val="32"/>
          <w:szCs w:val="32"/>
          <w:shd w:val="clear" w:color="auto" w:fill="FFFFFF"/>
          <w:lang w:val="en-US" w:eastAsia="zh-CN"/>
        </w:rPr>
        <w:t>2024年“爱车南山购”第二轮汽车专项促消费活动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个人消费者在</w:t>
      </w:r>
      <w:r>
        <w:rPr>
          <w:rFonts w:hint="eastAsia" w:ascii="仿宋_GB2312" w:hAnsi="仿宋_GB2312" w:eastAsia="仿宋_GB2312" w:cs="仿宋_GB2312"/>
          <w:sz w:val="32"/>
          <w:szCs w:val="32"/>
        </w:rPr>
        <w:t>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处购买小汽车（新车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分档</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申领购车补贴。本次活动购车补贴总额为</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80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00万元</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按</w:t>
      </w:r>
      <w:r>
        <w:rPr>
          <w:rFonts w:ascii="Times New Roman" w:hAnsi="Times New Roman" w:eastAsia="仿宋_GB2312"/>
          <w:bCs/>
          <w:color w:val="000000" w:themeColor="text1"/>
          <w:sz w:val="32"/>
          <w:szCs w:val="40"/>
          <w14:textFill>
            <w14:solidFill>
              <w14:schemeClr w14:val="tx1"/>
            </w14:solidFill>
          </w14:textFill>
        </w:rPr>
        <w:t>消费者</w:t>
      </w:r>
      <w:r>
        <w:rPr>
          <w:rFonts w:hint="eastAsia" w:ascii="Times New Roman" w:hAnsi="Times New Roman" w:eastAsia="仿宋_GB2312"/>
          <w:bCs/>
          <w:color w:val="000000" w:themeColor="text1"/>
          <w:sz w:val="32"/>
          <w:szCs w:val="40"/>
          <w:lang w:eastAsia="zh-CN"/>
          <w14:textFill>
            <w14:solidFill>
              <w14:schemeClr w14:val="tx1"/>
            </w14:solidFill>
          </w14:textFill>
        </w:rPr>
        <w:t>申请</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通过</w:t>
      </w:r>
      <w:r>
        <w:rPr>
          <w:rFonts w:hint="eastAsia" w:ascii="Times New Roman" w:hAnsi="Times New Roman" w:eastAsia="仿宋_GB2312"/>
          <w:bCs/>
          <w:color w:val="000000" w:themeColor="text1"/>
          <w:sz w:val="32"/>
          <w:szCs w:val="40"/>
          <w14:textFill>
            <w14:solidFill>
              <w14:schemeClr w14:val="tx1"/>
            </w14:solidFill>
          </w14:textFill>
        </w:rPr>
        <w:t>审核</w:t>
      </w:r>
      <w:r>
        <w:rPr>
          <w:rFonts w:hint="eastAsia" w:ascii="Times New Roman" w:hAnsi="Times New Roman" w:eastAsia="仿宋_GB2312"/>
          <w:bCs/>
          <w:color w:val="000000" w:themeColor="text1"/>
          <w:sz w:val="32"/>
          <w:szCs w:val="40"/>
          <w:lang w:eastAsia="zh-CN"/>
          <w14:textFill>
            <w14:solidFill>
              <w14:schemeClr w14:val="tx1"/>
            </w14:solidFill>
          </w14:textFill>
        </w:rPr>
        <w:t>时间顺序</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40"/>
          <w14:textFill>
            <w14:solidFill>
              <w14:schemeClr w14:val="tx1"/>
            </w14:solidFill>
          </w14:textFill>
        </w:rPr>
        <w:t>鼓励在</w:t>
      </w:r>
      <w:r>
        <w:rPr>
          <w:rFonts w:hint="eastAsia" w:ascii="仿宋_GB2312" w:hAnsi="Times New Roman" w:eastAsia="仿宋_GB2312" w:cs="Times New Roman"/>
          <w:color w:val="000000" w:themeColor="text1"/>
          <w:sz w:val="32"/>
          <w:szCs w:val="40"/>
          <w:lang w:eastAsia="zh-CN"/>
          <w14:textFill>
            <w14:solidFill>
              <w14:schemeClr w14:val="tx1"/>
            </w14:solidFill>
          </w14:textFill>
        </w:rPr>
        <w:t>南山</w:t>
      </w:r>
      <w:r>
        <w:rPr>
          <w:rFonts w:hint="eastAsia" w:ascii="仿宋_GB2312" w:hAnsi="Times New Roman" w:eastAsia="仿宋_GB2312" w:cs="Times New Roman"/>
          <w:color w:val="000000" w:themeColor="text1"/>
          <w:sz w:val="32"/>
          <w:szCs w:val="40"/>
          <w14:textFill>
            <w14:solidFill>
              <w14:schemeClr w14:val="tx1"/>
            </w14:solidFill>
          </w14:textFill>
        </w:rPr>
        <w:t>辖区保险机构购买车险。</w:t>
      </w:r>
    </w:p>
    <w:p>
      <w:pPr>
        <w:pStyle w:val="4"/>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根据单辆汽车的购车</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发票金额（含税价）审核后</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分为</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四</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lang w:eastAsia="zh-CN"/>
        </w:rPr>
      </w:pPr>
      <w:r>
        <w:rPr>
          <w:rFonts w:hint="eastAsia" w:ascii="仿宋_GB2312" w:hAnsi="仿宋_GB2312" w:eastAsia="仿宋_GB2312" w:cs="仿宋_GB2312"/>
          <w:b w:val="0"/>
          <w:bCs w:val="0"/>
          <w:color w:val="000000"/>
          <w:sz w:val="32"/>
          <w:szCs w:val="40"/>
          <w:highlight w:val="none"/>
          <w:lang w:eastAsia="zh-CN"/>
        </w:rPr>
        <w:t>第一档：</w:t>
      </w:r>
      <w:r>
        <w:rPr>
          <w:rFonts w:hint="eastAsia" w:ascii="仿宋_GB2312" w:hAnsi="仿宋_GB2312" w:eastAsia="仿宋_GB2312" w:cs="仿宋_GB2312"/>
          <w:b w:val="0"/>
          <w:bCs w:val="0"/>
          <w:color w:val="000000"/>
          <w:sz w:val="32"/>
          <w:szCs w:val="40"/>
          <w:highlight w:val="none"/>
        </w:rPr>
        <w:t>购车发票价格（含税价）在</w:t>
      </w:r>
      <w:r>
        <w:rPr>
          <w:rFonts w:hint="eastAsia" w:ascii="仿宋_GB2312" w:hAnsi="仿宋_GB2312" w:cs="仿宋_GB2312"/>
          <w:b w:val="0"/>
          <w:bCs w:val="0"/>
          <w:color w:val="000000"/>
          <w:sz w:val="32"/>
          <w:szCs w:val="40"/>
          <w:highlight w:val="none"/>
          <w:lang w:val="en-US" w:eastAsia="zh-CN"/>
        </w:rPr>
        <w:t>7</w:t>
      </w:r>
      <w:r>
        <w:rPr>
          <w:rFonts w:hint="eastAsia" w:ascii="仿宋_GB2312" w:hAnsi="仿宋_GB2312" w:eastAsia="仿宋_GB2312" w:cs="仿宋_GB2312"/>
          <w:b w:val="0"/>
          <w:bCs w:val="0"/>
          <w:color w:val="000000"/>
          <w:sz w:val="32"/>
          <w:szCs w:val="40"/>
          <w:highlight w:val="none"/>
        </w:rPr>
        <w:t>万元（不含）至</w:t>
      </w:r>
      <w:r>
        <w:rPr>
          <w:rFonts w:hint="eastAsia" w:ascii="仿宋_GB2312" w:hAnsi="仿宋_GB2312" w:cs="仿宋_GB2312"/>
          <w:b w:val="0"/>
          <w:bCs w:val="0"/>
          <w:color w:val="000000"/>
          <w:sz w:val="32"/>
          <w:szCs w:val="40"/>
          <w:highlight w:val="none"/>
          <w:lang w:val="en-US" w:eastAsia="zh-CN"/>
        </w:rPr>
        <w:t>15</w:t>
      </w:r>
      <w:r>
        <w:rPr>
          <w:rFonts w:hint="eastAsia" w:ascii="仿宋_GB2312" w:hAnsi="仿宋_GB2312" w:eastAsia="仿宋_GB2312" w:cs="仿宋_GB2312"/>
          <w:b w:val="0"/>
          <w:bCs w:val="0"/>
          <w:color w:val="000000"/>
          <w:sz w:val="32"/>
          <w:szCs w:val="40"/>
          <w:highlight w:val="none"/>
        </w:rPr>
        <w:t>万元（含）的，</w:t>
      </w:r>
      <w:r>
        <w:rPr>
          <w:rFonts w:hint="eastAsia" w:ascii="仿宋_GB2312" w:hAnsi="仿宋_GB2312" w:eastAsia="仿宋_GB2312" w:cs="仿宋_GB2312"/>
          <w:bCs/>
          <w:color w:val="000000"/>
          <w:sz w:val="32"/>
          <w:szCs w:val="40"/>
          <w:highlight w:val="none"/>
        </w:rPr>
        <w:t>按燃油车</w:t>
      </w:r>
      <w:r>
        <w:rPr>
          <w:rFonts w:hint="eastAsia" w:ascii="仿宋_GB2312" w:hAnsi="仿宋_GB2312" w:cs="仿宋_GB2312"/>
          <w:bCs/>
          <w:color w:val="000000"/>
          <w:sz w:val="32"/>
          <w:szCs w:val="40"/>
          <w:highlight w:val="none"/>
          <w:lang w:val="en-US" w:eastAsia="zh-CN"/>
        </w:rPr>
        <w:t>20</w:t>
      </w:r>
      <w:r>
        <w:rPr>
          <w:rFonts w:hint="eastAsia" w:ascii="仿宋_GB2312" w:hAnsi="仿宋_GB2312" w:eastAsia="仿宋_GB2312" w:cs="仿宋_GB2312"/>
          <w:bCs/>
          <w:color w:val="000000"/>
          <w:sz w:val="32"/>
          <w:szCs w:val="40"/>
          <w:highlight w:val="none"/>
        </w:rPr>
        <w:t>00元、新能源汽车</w:t>
      </w:r>
      <w:r>
        <w:rPr>
          <w:rFonts w:hint="eastAsia" w:ascii="仿宋_GB2312" w:hAnsi="仿宋_GB2312" w:cs="仿宋_GB2312"/>
          <w:bCs/>
          <w:color w:val="000000"/>
          <w:sz w:val="32"/>
          <w:szCs w:val="40"/>
          <w:highlight w:val="none"/>
          <w:lang w:val="en-US" w:eastAsia="zh-CN"/>
        </w:rPr>
        <w:t>25</w:t>
      </w:r>
      <w:r>
        <w:rPr>
          <w:rFonts w:hint="eastAsia" w:ascii="仿宋_GB2312" w:hAnsi="仿宋_GB2312" w:eastAsia="仿宋_GB2312" w:cs="仿宋_GB2312"/>
          <w:bCs/>
          <w:color w:val="000000"/>
          <w:sz w:val="32"/>
          <w:szCs w:val="40"/>
          <w:highlight w:val="none"/>
        </w:rPr>
        <w:t>00元标准发放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eastAsia="仿宋_GB2312" w:cs="仿宋_GB2312"/>
          <w:bCs/>
          <w:color w:val="000000"/>
          <w:sz w:val="32"/>
          <w:szCs w:val="40"/>
          <w:highlight w:val="none"/>
        </w:rPr>
        <w:t>；</w:t>
      </w:r>
      <w:r>
        <w:rPr>
          <w:rFonts w:hint="eastAsia" w:ascii="仿宋_GB2312" w:hAnsi="仿宋_GB2312" w:eastAsia="仿宋_GB2312" w:cs="仿宋_GB2312"/>
          <w:b w:val="0"/>
          <w:bCs w:val="0"/>
          <w:color w:val="000000"/>
          <w:sz w:val="32"/>
          <w:szCs w:val="40"/>
          <w:highlight w:val="none"/>
        </w:rPr>
        <w:t>设置补贴总额</w:t>
      </w:r>
      <w:r>
        <w:rPr>
          <w:rFonts w:hint="eastAsia" w:ascii="仿宋_GB2312" w:hAnsi="仿宋_GB2312" w:cs="仿宋_GB2312"/>
          <w:b w:val="0"/>
          <w:bCs w:val="0"/>
          <w:color w:val="000000"/>
          <w:sz w:val="32"/>
          <w:szCs w:val="40"/>
          <w:highlight w:val="none"/>
          <w:lang w:val="en-US" w:eastAsia="zh-CN"/>
        </w:rPr>
        <w:t>500</w:t>
      </w:r>
      <w:r>
        <w:rPr>
          <w:rFonts w:hint="eastAsia" w:ascii="仿宋_GB2312" w:hAnsi="仿宋_GB2312" w:eastAsia="仿宋_GB2312" w:cs="仿宋_GB2312"/>
          <w:b w:val="0"/>
          <w:bCs w:val="0"/>
          <w:color w:val="000000"/>
          <w:sz w:val="32"/>
          <w:szCs w:val="40"/>
          <w:highlight w:val="none"/>
        </w:rPr>
        <w:t>万元</w:t>
      </w:r>
      <w:r>
        <w:rPr>
          <w:rFonts w:hint="eastAsia" w:ascii="仿宋_GB2312" w:hAnsi="仿宋_GB2312" w:cs="仿宋_GB2312"/>
          <w:b w:val="0"/>
          <w:bCs w:val="0"/>
          <w:color w:val="000000"/>
          <w:sz w:val="32"/>
          <w:szCs w:val="4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rPr>
      </w:pPr>
      <w:r>
        <w:rPr>
          <w:rFonts w:hint="eastAsia" w:ascii="仿宋_GB2312" w:hAnsi="仿宋_GB2312" w:eastAsia="仿宋_GB2312" w:cs="仿宋_GB2312"/>
          <w:b w:val="0"/>
          <w:bCs w:val="0"/>
          <w:color w:val="000000"/>
          <w:sz w:val="32"/>
          <w:szCs w:val="40"/>
          <w:highlight w:val="none"/>
          <w:lang w:eastAsia="zh-CN"/>
        </w:rPr>
        <w:t>第二档：</w:t>
      </w:r>
      <w:r>
        <w:rPr>
          <w:rFonts w:hint="eastAsia" w:ascii="仿宋_GB2312" w:hAnsi="仿宋_GB2312" w:eastAsia="仿宋_GB2312" w:cs="仿宋_GB2312"/>
          <w:b w:val="0"/>
          <w:bCs w:val="0"/>
          <w:color w:val="000000"/>
          <w:sz w:val="32"/>
          <w:szCs w:val="40"/>
          <w:highlight w:val="none"/>
        </w:rPr>
        <w:t>购车发票价格（含税价）在</w:t>
      </w:r>
      <w:r>
        <w:rPr>
          <w:rFonts w:hint="eastAsia" w:ascii="仿宋_GB2312" w:hAnsi="仿宋_GB2312" w:eastAsia="仿宋_GB2312" w:cs="仿宋_GB2312"/>
          <w:b w:val="0"/>
          <w:bCs w:val="0"/>
          <w:color w:val="000000"/>
          <w:sz w:val="32"/>
          <w:szCs w:val="40"/>
          <w:highlight w:val="none"/>
          <w:lang w:val="en-US" w:eastAsia="zh-CN"/>
        </w:rPr>
        <w:t>15</w:t>
      </w:r>
      <w:r>
        <w:rPr>
          <w:rFonts w:hint="eastAsia" w:ascii="仿宋_GB2312" w:hAnsi="仿宋_GB2312" w:eastAsia="仿宋_GB2312" w:cs="仿宋_GB2312"/>
          <w:b w:val="0"/>
          <w:bCs w:val="0"/>
          <w:color w:val="000000"/>
          <w:sz w:val="32"/>
          <w:szCs w:val="40"/>
          <w:highlight w:val="none"/>
        </w:rPr>
        <w:t>万元（不含）至</w:t>
      </w:r>
      <w:r>
        <w:rPr>
          <w:rFonts w:hint="eastAsia" w:ascii="仿宋_GB2312" w:hAnsi="仿宋_GB2312" w:eastAsia="仿宋_GB2312" w:cs="仿宋_GB2312"/>
          <w:b w:val="0"/>
          <w:bCs w:val="0"/>
          <w:color w:val="000000"/>
          <w:sz w:val="32"/>
          <w:szCs w:val="40"/>
          <w:highlight w:val="none"/>
          <w:lang w:val="en-US" w:eastAsia="zh-CN"/>
        </w:rPr>
        <w:t>25</w:t>
      </w:r>
      <w:r>
        <w:rPr>
          <w:rFonts w:hint="eastAsia" w:ascii="仿宋_GB2312" w:hAnsi="仿宋_GB2312" w:eastAsia="仿宋_GB2312" w:cs="仿宋_GB2312"/>
          <w:b w:val="0"/>
          <w:bCs w:val="0"/>
          <w:color w:val="000000"/>
          <w:sz w:val="32"/>
          <w:szCs w:val="40"/>
          <w:highlight w:val="none"/>
        </w:rPr>
        <w:t>万元（含）的，</w:t>
      </w:r>
      <w:r>
        <w:rPr>
          <w:rFonts w:hint="eastAsia" w:ascii="仿宋_GB2312" w:hAnsi="仿宋_GB2312" w:eastAsia="仿宋_GB2312" w:cs="仿宋_GB2312"/>
          <w:bCs/>
          <w:color w:val="000000"/>
          <w:sz w:val="32"/>
          <w:szCs w:val="40"/>
          <w:highlight w:val="none"/>
        </w:rPr>
        <w:t>按燃油车</w:t>
      </w:r>
      <w:r>
        <w:rPr>
          <w:rFonts w:hint="eastAsia" w:ascii="仿宋_GB2312" w:hAnsi="仿宋_GB2312" w:cs="仿宋_GB2312"/>
          <w:bCs/>
          <w:color w:val="000000"/>
          <w:sz w:val="32"/>
          <w:szCs w:val="40"/>
          <w:highlight w:val="none"/>
          <w:lang w:val="en-US" w:eastAsia="zh-CN"/>
        </w:rPr>
        <w:t>40</w:t>
      </w:r>
      <w:r>
        <w:rPr>
          <w:rFonts w:hint="eastAsia" w:ascii="仿宋_GB2312" w:hAnsi="仿宋_GB2312" w:eastAsia="仿宋_GB2312" w:cs="仿宋_GB2312"/>
          <w:bCs/>
          <w:color w:val="000000"/>
          <w:sz w:val="32"/>
          <w:szCs w:val="40"/>
          <w:highlight w:val="none"/>
        </w:rPr>
        <w:t>00元、新能源汽车</w:t>
      </w:r>
      <w:r>
        <w:rPr>
          <w:rFonts w:hint="eastAsia" w:ascii="仿宋_GB2312" w:hAnsi="仿宋_GB2312" w:cs="仿宋_GB2312"/>
          <w:bCs/>
          <w:color w:val="000000"/>
          <w:sz w:val="32"/>
          <w:szCs w:val="40"/>
          <w:highlight w:val="none"/>
          <w:lang w:val="en-US" w:eastAsia="zh-CN"/>
        </w:rPr>
        <w:t>5</w:t>
      </w:r>
      <w:r>
        <w:rPr>
          <w:rFonts w:hint="eastAsia" w:ascii="仿宋_GB2312" w:hAnsi="仿宋_GB2312" w:eastAsia="仿宋_GB2312" w:cs="仿宋_GB2312"/>
          <w:bCs/>
          <w:color w:val="000000"/>
          <w:sz w:val="32"/>
          <w:szCs w:val="40"/>
          <w:highlight w:val="none"/>
        </w:rPr>
        <w:t>000元标准发放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eastAsia="仿宋_GB2312" w:cs="仿宋_GB2312"/>
          <w:bCs/>
          <w:color w:val="000000"/>
          <w:sz w:val="32"/>
          <w:szCs w:val="40"/>
          <w:highlight w:val="none"/>
        </w:rPr>
        <w:t>；</w:t>
      </w:r>
      <w:r>
        <w:rPr>
          <w:rFonts w:hint="eastAsia" w:ascii="仿宋_GB2312" w:hAnsi="仿宋_GB2312" w:eastAsia="仿宋_GB2312" w:cs="仿宋_GB2312"/>
          <w:b w:val="0"/>
          <w:bCs w:val="0"/>
          <w:color w:val="000000"/>
          <w:sz w:val="32"/>
          <w:szCs w:val="40"/>
          <w:highlight w:val="none"/>
        </w:rPr>
        <w:t>设置补贴总额</w:t>
      </w:r>
      <w:r>
        <w:rPr>
          <w:rFonts w:hint="eastAsia" w:ascii="仿宋_GB2312" w:hAnsi="仿宋_GB2312" w:cs="仿宋_GB2312"/>
          <w:b w:val="0"/>
          <w:bCs w:val="0"/>
          <w:color w:val="000000"/>
          <w:sz w:val="32"/>
          <w:szCs w:val="40"/>
          <w:highlight w:val="none"/>
          <w:lang w:val="en-US" w:eastAsia="zh-CN"/>
        </w:rPr>
        <w:t>5000</w:t>
      </w:r>
      <w:r>
        <w:rPr>
          <w:rFonts w:hint="eastAsia" w:ascii="仿宋_GB2312" w:hAnsi="仿宋_GB2312" w:eastAsia="仿宋_GB2312" w:cs="仿宋_GB2312"/>
          <w:b w:val="0"/>
          <w:bCs w:val="0"/>
          <w:color w:val="000000"/>
          <w:sz w:val="32"/>
          <w:szCs w:val="40"/>
          <w:highlight w:val="none"/>
        </w:rPr>
        <w:t>万元</w:t>
      </w:r>
      <w:r>
        <w:rPr>
          <w:rFonts w:hint="eastAsia" w:ascii="仿宋_GB2312" w:hAnsi="仿宋_GB2312" w:cs="仿宋_GB2312"/>
          <w:b w:val="0"/>
          <w:bCs w:val="0"/>
          <w:color w:val="000000"/>
          <w:sz w:val="32"/>
          <w:szCs w:val="4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lang w:eastAsia="zh-CN"/>
        </w:rPr>
      </w:pPr>
      <w:r>
        <w:rPr>
          <w:rFonts w:hint="eastAsia" w:ascii="仿宋_GB2312" w:hAnsi="仿宋_GB2312" w:eastAsia="仿宋_GB2312" w:cs="仿宋_GB2312"/>
          <w:b w:val="0"/>
          <w:bCs w:val="0"/>
          <w:color w:val="000000"/>
          <w:sz w:val="32"/>
          <w:szCs w:val="40"/>
          <w:highlight w:val="none"/>
          <w:lang w:eastAsia="zh-CN"/>
        </w:rPr>
        <w:t>第三档：购车发票价格（含税价）在</w:t>
      </w:r>
      <w:r>
        <w:rPr>
          <w:rFonts w:hint="eastAsia" w:ascii="仿宋_GB2312" w:hAnsi="仿宋_GB2312" w:eastAsia="仿宋_GB2312" w:cs="仿宋_GB2312"/>
          <w:b w:val="0"/>
          <w:bCs w:val="0"/>
          <w:color w:val="000000"/>
          <w:sz w:val="32"/>
          <w:szCs w:val="40"/>
          <w:highlight w:val="none"/>
          <w:lang w:val="en-US" w:eastAsia="zh-CN"/>
        </w:rPr>
        <w:t>25</w:t>
      </w:r>
      <w:r>
        <w:rPr>
          <w:rFonts w:hint="eastAsia" w:ascii="仿宋_GB2312" w:hAnsi="仿宋_GB2312" w:eastAsia="仿宋_GB2312" w:cs="仿宋_GB2312"/>
          <w:b w:val="0"/>
          <w:bCs w:val="0"/>
          <w:color w:val="000000"/>
          <w:sz w:val="32"/>
          <w:szCs w:val="40"/>
          <w:highlight w:val="none"/>
          <w:lang w:eastAsia="zh-CN"/>
        </w:rPr>
        <w:t>万元（不含）至</w:t>
      </w:r>
      <w:r>
        <w:rPr>
          <w:rFonts w:hint="eastAsia" w:ascii="仿宋_GB2312" w:hAnsi="仿宋_GB2312" w:eastAsia="仿宋_GB2312" w:cs="仿宋_GB2312"/>
          <w:b w:val="0"/>
          <w:bCs w:val="0"/>
          <w:color w:val="000000"/>
          <w:sz w:val="32"/>
          <w:szCs w:val="40"/>
          <w:highlight w:val="none"/>
          <w:lang w:val="en-US" w:eastAsia="zh-CN"/>
        </w:rPr>
        <w:t>40</w:t>
      </w:r>
      <w:r>
        <w:rPr>
          <w:rFonts w:hint="eastAsia" w:ascii="仿宋_GB2312" w:hAnsi="仿宋_GB2312" w:eastAsia="仿宋_GB2312" w:cs="仿宋_GB2312"/>
          <w:b w:val="0"/>
          <w:bCs w:val="0"/>
          <w:color w:val="000000"/>
          <w:sz w:val="32"/>
          <w:szCs w:val="40"/>
          <w:highlight w:val="none"/>
          <w:lang w:eastAsia="zh-CN"/>
        </w:rPr>
        <w:t>万元（含）的，按燃油车</w:t>
      </w:r>
      <w:r>
        <w:rPr>
          <w:rFonts w:hint="eastAsia" w:ascii="仿宋_GB2312" w:hAnsi="仿宋_GB2312" w:eastAsia="仿宋_GB2312" w:cs="仿宋_GB2312"/>
          <w:b w:val="0"/>
          <w:bCs w:val="0"/>
          <w:color w:val="000000"/>
          <w:sz w:val="32"/>
          <w:szCs w:val="40"/>
          <w:highlight w:val="none"/>
          <w:lang w:val="en-US" w:eastAsia="zh-CN"/>
        </w:rPr>
        <w:t>55</w:t>
      </w:r>
      <w:r>
        <w:rPr>
          <w:rFonts w:hint="eastAsia" w:ascii="仿宋_GB2312" w:hAnsi="仿宋_GB2312" w:eastAsia="仿宋_GB2312" w:cs="仿宋_GB2312"/>
          <w:b w:val="0"/>
          <w:bCs w:val="0"/>
          <w:color w:val="000000"/>
          <w:sz w:val="32"/>
          <w:szCs w:val="40"/>
          <w:highlight w:val="none"/>
          <w:lang w:eastAsia="zh-CN"/>
        </w:rPr>
        <w:t>00元、新能源汽车</w:t>
      </w:r>
      <w:r>
        <w:rPr>
          <w:rFonts w:hint="eastAsia" w:ascii="仿宋_GB2312" w:hAnsi="仿宋_GB2312" w:eastAsia="仿宋_GB2312" w:cs="仿宋_GB2312"/>
          <w:b w:val="0"/>
          <w:bCs w:val="0"/>
          <w:color w:val="000000"/>
          <w:sz w:val="32"/>
          <w:szCs w:val="40"/>
          <w:highlight w:val="none"/>
          <w:lang w:val="en-US" w:eastAsia="zh-CN"/>
        </w:rPr>
        <w:t>65</w:t>
      </w:r>
      <w:r>
        <w:rPr>
          <w:rFonts w:hint="eastAsia" w:ascii="仿宋_GB2312" w:hAnsi="仿宋_GB2312" w:eastAsia="仿宋_GB2312" w:cs="仿宋_GB2312"/>
          <w:b w:val="0"/>
          <w:bCs w:val="0"/>
          <w:color w:val="000000"/>
          <w:sz w:val="32"/>
          <w:szCs w:val="40"/>
          <w:highlight w:val="none"/>
          <w:lang w:eastAsia="zh-CN"/>
        </w:rPr>
        <w:t>00元标准发放汽车补贴，设置补贴总额</w:t>
      </w:r>
      <w:r>
        <w:rPr>
          <w:rFonts w:hint="eastAsia" w:ascii="仿宋_GB2312" w:hAnsi="仿宋_GB2312" w:eastAsia="仿宋_GB2312" w:cs="仿宋_GB2312"/>
          <w:b w:val="0"/>
          <w:bCs w:val="0"/>
          <w:color w:val="000000"/>
          <w:sz w:val="32"/>
          <w:szCs w:val="40"/>
          <w:highlight w:val="none"/>
          <w:lang w:val="en-US" w:eastAsia="zh-CN"/>
        </w:rPr>
        <w:t>1500</w:t>
      </w:r>
      <w:r>
        <w:rPr>
          <w:rFonts w:hint="eastAsia" w:ascii="仿宋_GB2312" w:hAnsi="仿宋_GB2312" w:eastAsia="仿宋_GB2312" w:cs="仿宋_GB2312"/>
          <w:b w:val="0"/>
          <w:bCs w:val="0"/>
          <w:color w:val="000000"/>
          <w:sz w:val="32"/>
          <w:szCs w:val="40"/>
          <w:highlight w:val="none"/>
          <w:lang w:eastAsia="zh-CN"/>
        </w:rPr>
        <w:t>万元。</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rPr>
      </w:pPr>
      <w:r>
        <w:rPr>
          <w:rFonts w:hint="eastAsia" w:ascii="仿宋_GB2312" w:hAnsi="仿宋_GB2312" w:eastAsia="仿宋_GB2312" w:cs="仿宋_GB2312"/>
          <w:b w:val="0"/>
          <w:bCs w:val="0"/>
          <w:color w:val="000000"/>
          <w:sz w:val="32"/>
          <w:szCs w:val="40"/>
          <w:highlight w:val="none"/>
          <w:lang w:eastAsia="zh-CN"/>
        </w:rPr>
        <w:t>第四档：</w:t>
      </w:r>
      <w:r>
        <w:rPr>
          <w:rFonts w:hint="eastAsia" w:ascii="仿宋_GB2312" w:hAnsi="仿宋_GB2312" w:eastAsia="仿宋_GB2312" w:cs="仿宋_GB2312"/>
          <w:b w:val="0"/>
          <w:bCs w:val="0"/>
          <w:color w:val="000000"/>
          <w:sz w:val="32"/>
          <w:szCs w:val="40"/>
          <w:highlight w:val="none"/>
        </w:rPr>
        <w:t>购车发票价格（含税价）在</w:t>
      </w:r>
      <w:r>
        <w:rPr>
          <w:rFonts w:hint="eastAsia" w:ascii="仿宋_GB2312" w:hAnsi="仿宋_GB2312" w:eastAsia="仿宋_GB2312" w:cs="仿宋_GB2312"/>
          <w:b w:val="0"/>
          <w:bCs w:val="0"/>
          <w:color w:val="000000"/>
          <w:sz w:val="32"/>
          <w:szCs w:val="40"/>
          <w:highlight w:val="none"/>
          <w:lang w:val="en-US" w:eastAsia="zh-CN"/>
        </w:rPr>
        <w:t>40</w:t>
      </w:r>
      <w:r>
        <w:rPr>
          <w:rFonts w:hint="eastAsia" w:ascii="仿宋_GB2312" w:hAnsi="仿宋_GB2312" w:eastAsia="仿宋_GB2312" w:cs="仿宋_GB2312"/>
          <w:b w:val="0"/>
          <w:bCs w:val="0"/>
          <w:color w:val="000000"/>
          <w:sz w:val="32"/>
          <w:szCs w:val="40"/>
          <w:highlight w:val="none"/>
        </w:rPr>
        <w:t>万元（不含）以上的，</w:t>
      </w:r>
      <w:r>
        <w:rPr>
          <w:rFonts w:hint="eastAsia" w:ascii="仿宋_GB2312" w:hAnsi="仿宋_GB2312" w:eastAsia="仿宋_GB2312" w:cs="仿宋_GB2312"/>
          <w:bCs/>
          <w:color w:val="000000"/>
          <w:sz w:val="32"/>
          <w:szCs w:val="40"/>
          <w:highlight w:val="none"/>
        </w:rPr>
        <w:t>按燃油车</w:t>
      </w:r>
      <w:r>
        <w:rPr>
          <w:rFonts w:hint="eastAsia" w:ascii="仿宋_GB2312" w:hAnsi="仿宋_GB2312" w:cs="仿宋_GB2312"/>
          <w:color w:val="000000"/>
          <w:sz w:val="32"/>
          <w:szCs w:val="32"/>
          <w:highlight w:val="none"/>
          <w:shd w:val="clear" w:color="auto" w:fill="FFFFFF"/>
          <w:lang w:val="en-US" w:eastAsia="zh-CN"/>
        </w:rPr>
        <w:t>70</w:t>
      </w:r>
      <w:r>
        <w:rPr>
          <w:rFonts w:hint="eastAsia" w:ascii="仿宋_GB2312" w:hAnsi="仿宋_GB2312" w:eastAsia="仿宋_GB2312" w:cs="仿宋_GB2312"/>
          <w:color w:val="000000"/>
          <w:sz w:val="32"/>
          <w:szCs w:val="32"/>
          <w:highlight w:val="none"/>
          <w:shd w:val="clear" w:color="auto" w:fill="FFFFFF"/>
        </w:rPr>
        <w:t>00元</w:t>
      </w:r>
      <w:r>
        <w:rPr>
          <w:rFonts w:hint="eastAsia" w:ascii="仿宋_GB2312" w:hAnsi="仿宋_GB2312" w:eastAsia="仿宋_GB2312" w:cs="仿宋_GB2312"/>
          <w:bCs/>
          <w:color w:val="000000"/>
          <w:sz w:val="32"/>
          <w:szCs w:val="40"/>
          <w:highlight w:val="none"/>
        </w:rPr>
        <w:t>、新能源汽车</w:t>
      </w:r>
      <w:r>
        <w:rPr>
          <w:rFonts w:hint="eastAsia" w:ascii="仿宋_GB2312" w:hAnsi="仿宋_GB2312" w:cs="仿宋_GB2312"/>
          <w:color w:val="000000"/>
          <w:sz w:val="32"/>
          <w:szCs w:val="32"/>
          <w:highlight w:val="none"/>
          <w:shd w:val="clear" w:color="auto" w:fill="FFFFFF"/>
          <w:lang w:val="en-US" w:eastAsia="zh-CN"/>
        </w:rPr>
        <w:t>80</w:t>
      </w:r>
      <w:r>
        <w:rPr>
          <w:rFonts w:hint="eastAsia" w:ascii="仿宋_GB2312" w:hAnsi="仿宋_GB2312" w:eastAsia="仿宋_GB2312" w:cs="仿宋_GB2312"/>
          <w:color w:val="000000"/>
          <w:sz w:val="32"/>
          <w:szCs w:val="32"/>
          <w:highlight w:val="none"/>
          <w:shd w:val="clear" w:color="auto" w:fill="FFFFFF"/>
        </w:rPr>
        <w:t>00元</w:t>
      </w:r>
      <w:r>
        <w:rPr>
          <w:rFonts w:hint="eastAsia" w:ascii="仿宋_GB2312" w:hAnsi="仿宋_GB2312" w:eastAsia="仿宋_GB2312" w:cs="仿宋_GB2312"/>
          <w:bCs/>
          <w:color w:val="000000"/>
          <w:sz w:val="32"/>
          <w:szCs w:val="40"/>
          <w:highlight w:val="none"/>
        </w:rPr>
        <w:t>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cs="仿宋_GB2312"/>
          <w:bCs/>
          <w:color w:val="000000"/>
          <w:sz w:val="32"/>
          <w:szCs w:val="40"/>
          <w:highlight w:val="none"/>
          <w:lang w:eastAsia="zh-CN"/>
        </w:rPr>
        <w:t>，</w:t>
      </w:r>
      <w:r>
        <w:rPr>
          <w:rFonts w:hint="eastAsia" w:ascii="仿宋_GB2312" w:hAnsi="仿宋_GB2312" w:eastAsia="仿宋_GB2312" w:cs="仿宋_GB2312"/>
          <w:b w:val="0"/>
          <w:bCs w:val="0"/>
          <w:color w:val="000000"/>
          <w:sz w:val="32"/>
          <w:szCs w:val="40"/>
          <w:highlight w:val="none"/>
        </w:rPr>
        <w:t>设置补贴总额</w:t>
      </w:r>
      <w:r>
        <w:rPr>
          <w:rFonts w:hint="eastAsia" w:ascii="仿宋_GB2312" w:hAnsi="仿宋_GB2312" w:cs="仿宋_GB2312"/>
          <w:b w:val="0"/>
          <w:bCs w:val="0"/>
          <w:color w:val="000000"/>
          <w:sz w:val="32"/>
          <w:szCs w:val="40"/>
          <w:highlight w:val="none"/>
          <w:lang w:val="en-US" w:eastAsia="zh-CN"/>
        </w:rPr>
        <w:t>1000</w:t>
      </w:r>
      <w:r>
        <w:rPr>
          <w:rFonts w:hint="eastAsia" w:ascii="仿宋_GB2312" w:hAnsi="仿宋_GB2312" w:eastAsia="仿宋_GB2312" w:cs="仿宋_GB2312"/>
          <w:b w:val="0"/>
          <w:bCs w:val="0"/>
          <w:color w:val="000000"/>
          <w:sz w:val="32"/>
          <w:szCs w:val="40"/>
          <w:highlight w:val="none"/>
        </w:rPr>
        <w:t>万元。</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上述车型按照行驶证是否登记为新能源牌照为准进行区分，登记为新能源牌照即认定为新能源汽车，否则为燃油车。</w:t>
      </w:r>
      <w:r>
        <w:rPr>
          <w:rFonts w:hint="eastAsia" w:ascii="仿宋_GB2312" w:hAnsi="仿宋_GB2312" w:eastAsia="仿宋_GB2312" w:cs="仿宋_GB2312"/>
          <w:b w:val="0"/>
          <w:bCs w:val="0"/>
          <w:color w:val="000000"/>
          <w:sz w:val="32"/>
          <w:szCs w:val="40"/>
          <w:highlight w:val="none"/>
          <w:lang w:eastAsia="zh-CN"/>
        </w:rPr>
        <w:t>南山区商务局有权根据实际补贴申请进度调整各档补贴总额。</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w:t>
      </w:r>
      <w:r>
        <w:rPr>
          <w:rFonts w:hint="eastAsia" w:ascii="仿宋_GB2312" w:hAnsi="仿宋_GB2312" w:eastAsia="仿宋_GB2312" w:cs="仿宋_GB2312"/>
          <w:sz w:val="32"/>
          <w:szCs w:val="32"/>
          <w:lang w:val="zh-TW" w:eastAsia="zh-TW"/>
        </w:rPr>
        <w:t>补贴对象</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符合条件的</w:t>
      </w:r>
      <w:r>
        <w:rPr>
          <w:rFonts w:hint="eastAsia" w:ascii="仿宋_GB2312" w:hAnsi="仿宋_GB2312" w:eastAsia="仿宋_GB2312" w:cs="仿宋_GB2312"/>
          <w:sz w:val="32"/>
          <w:szCs w:val="32"/>
          <w:lang w:val="en-US" w:eastAsia="zh-CN"/>
        </w:rPr>
        <w:t>个人消费者</w:t>
      </w:r>
      <w:r>
        <w:rPr>
          <w:rFonts w:hint="eastAsia" w:ascii="仿宋_GB2312" w:hAnsi="仿宋_GB2312" w:eastAsia="仿宋_GB2312" w:cs="仿宋_GB2312"/>
          <w:sz w:val="32"/>
          <w:szCs w:val="32"/>
          <w:lang w:val="zh-TW" w:eastAsia="zh-TW"/>
        </w:rPr>
        <w:t>。</w:t>
      </w:r>
    </w:p>
    <w:p>
      <w:pPr>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申请补贴须同时满足以下条件：</w:t>
      </w:r>
    </w:p>
    <w:p>
      <w:pPr>
        <w:spacing w:line="560" w:lineRule="exact"/>
        <w:ind w:firstLine="640" w:firstLineChars="200"/>
        <w:jc w:val="left"/>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南山区纳统汽车经销企业（行业代码为“5261”，详见附件1-1）</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p>
    <w:p>
      <w:pPr>
        <w:adjustRightInd w:val="0"/>
        <w:snapToGrid w:val="0"/>
        <w:spacing w:line="560" w:lineRule="exact"/>
        <w:ind w:firstLine="640" w:firstLineChars="200"/>
        <w:contextualSpacing/>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w:t>
      </w:r>
      <w:r>
        <w:rPr>
          <w:rFonts w:hint="eastAsia" w:ascii="仿宋_GB2312" w:hAnsi="仿宋_GB2312" w:eastAsia="仿宋_GB2312" w:cs="仿宋_GB2312"/>
          <w:color w:val="000000" w:themeColor="text1"/>
          <w:sz w:val="32"/>
          <w:szCs w:val="40"/>
          <w:lang w:eastAsia="zh-CN"/>
          <w14:textFill>
            <w14:solidFill>
              <w14:schemeClr w14:val="tx1"/>
            </w14:solidFill>
          </w14:textFill>
        </w:rPr>
        <w:t>、行驶证的开具、签署、</w:t>
      </w:r>
      <w:r>
        <w:rPr>
          <w:rFonts w:hint="eastAsia" w:ascii="仿宋_GB2312" w:hAnsi="仿宋_GB2312" w:eastAsia="仿宋_GB2312" w:cs="仿宋_GB2312"/>
          <w:color w:val="000000" w:themeColor="text1"/>
          <w:sz w:val="32"/>
          <w:szCs w:val="40"/>
          <w14:textFill>
            <w14:solidFill>
              <w14:schemeClr w14:val="tx1"/>
            </w14:solidFill>
          </w14:textFill>
        </w:rPr>
        <w:t>发证时间</w:t>
      </w:r>
      <w:r>
        <w:rPr>
          <w:rFonts w:hint="eastAsia" w:ascii="仿宋_GB2312" w:hAnsi="仿宋_GB2312" w:eastAsia="仿宋_GB2312" w:cs="仿宋_GB2312"/>
          <w:color w:val="000000" w:themeColor="text1"/>
          <w:sz w:val="32"/>
          <w:szCs w:val="40"/>
          <w:lang w:eastAsia="zh-CN"/>
          <w14:textFill>
            <w14:solidFill>
              <w14:schemeClr w14:val="tx1"/>
            </w14:solidFill>
          </w14:textFill>
        </w:rPr>
        <w:t>均</w:t>
      </w:r>
      <w:r>
        <w:rPr>
          <w:rFonts w:hint="eastAsia" w:ascii="仿宋_GB2312" w:hAnsi="仿宋_GB2312" w:eastAsia="仿宋_GB2312" w:cs="仿宋_GB2312"/>
          <w:color w:val="000000" w:themeColor="text1"/>
          <w:sz w:val="32"/>
          <w:szCs w:val="40"/>
          <w14:textFill>
            <w14:solidFill>
              <w14:schemeClr w14:val="tx1"/>
            </w14:solidFill>
          </w14:textFill>
        </w:rPr>
        <w:t>要求在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所购车辆须登记注册在申请人本人名下。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所购车辆必须是新车，且符合公安部《机动车类型术语和定义》（GA802-2019）中机动车规格术语分类表规定的小型、微型载客汽车。</w:t>
      </w:r>
    </w:p>
    <w:p>
      <w:pPr>
        <w:adjustRightInd w:val="0"/>
        <w:snapToGrid w:val="0"/>
        <w:spacing w:line="560" w:lineRule="exact"/>
        <w:ind w:firstLine="640" w:firstLineChars="200"/>
        <w:contextualSpacing/>
        <w:rPr>
          <w:rFonts w:hint="eastAsia" w:ascii="仿宋_GB2312" w:hAnsi="仿宋_GB2312" w:eastAsia="仿宋_GB2312" w:cs="仿宋_GB2312"/>
          <w:sz w:val="32"/>
          <w:szCs w:val="32"/>
          <w:lang w:val="en-US" w:eastAsia="zh-CN"/>
        </w:rPr>
      </w:pPr>
      <w:bookmarkStart w:id="0" w:name="OLE_LINK3"/>
      <w:r>
        <w:rPr>
          <w:rFonts w:hint="eastAsia" w:ascii="仿宋_GB2312" w:hAnsi="仿宋_GB2312" w:eastAsia="仿宋_GB2312" w:cs="仿宋_GB2312"/>
          <w:sz w:val="32"/>
          <w:szCs w:val="32"/>
          <w:lang w:val="en-US" w:eastAsia="zh-CN"/>
        </w:rPr>
        <w:t>5、营运车辆及特种车辆不在活动范围；</w:t>
      </w:r>
    </w:p>
    <w:bookmarkEnd w:id="0"/>
    <w:p>
      <w:pPr>
        <w:adjustRightInd w:val="0"/>
        <w:snapToGrid w:val="0"/>
        <w:spacing w:line="560" w:lineRule="exact"/>
        <w:ind w:firstLine="640" w:firstLineChars="200"/>
        <w:contextualSpacing/>
        <w:rPr>
          <w:rFonts w:hint="eastAsia" w:ascii="Times New Roman" w:hAnsi="Times New Roman" w:eastAsia="仿宋_GB2312" w:cs="Times New Roman"/>
          <w:kern w:val="2"/>
          <w:sz w:val="32"/>
          <w:szCs w:val="32"/>
        </w:rPr>
      </w:pPr>
      <w:r>
        <w:rPr>
          <w:rFonts w:hint="eastAsia" w:ascii="仿宋_GB2312" w:hAnsi="仿宋_GB2312" w:eastAsia="仿宋_GB2312" w:cs="仿宋_GB2312"/>
          <w:sz w:val="32"/>
          <w:szCs w:val="32"/>
          <w:lang w:val="en-US" w:eastAsia="zh-CN"/>
        </w:rPr>
        <w:t>6、在</w:t>
      </w:r>
      <w:r>
        <w:rPr>
          <w:rFonts w:hint="eastAsia" w:ascii="Times New Roman" w:hAnsi="Times New Roman" w:eastAsia="仿宋_GB2312" w:cs="Times New Roman"/>
          <w:kern w:val="2"/>
          <w:sz w:val="32"/>
          <w:szCs w:val="32"/>
        </w:rPr>
        <w:t>补贴期限内，每位申报人仅能享有1次且1辆车的本活动补贴。</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补贴申请人提交申请材料包括：</w:t>
      </w:r>
    </w:p>
    <w:p>
      <w:pPr>
        <w:keepNext w:val="0"/>
        <w:keepLines w:val="0"/>
        <w:numPr>
          <w:ilvl w:val="0"/>
          <w:numId w:val="0"/>
        </w:numPr>
        <w:shd w:val="clear"/>
        <w:bidi w:val="0"/>
        <w:spacing w:before="0" w:after="0" w:line="560" w:lineRule="exact"/>
        <w:ind w:right="0" w:rightChars="0" w:firstLine="640" w:firstLineChars="200"/>
        <w:jc w:val="left"/>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0"/>
        <w:keepLines w:val="0"/>
        <w:numPr>
          <w:ilvl w:val="0"/>
          <w:numId w:val="0"/>
        </w:numPr>
        <w:shd w:val="clear"/>
        <w:bidi w:val="0"/>
        <w:spacing w:before="0" w:after="0" w:line="560" w:lineRule="exact"/>
        <w:ind w:right="0" w:rightChars="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2、购车合同（签订在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期间内，且合同签署时间不晚于发票开具时间，纸质合同有清晰完整的签字、盖章、签订日期及购车金额；电子合同有清晰完整的购车人姓名、合同编号、签订时间及购车金额）；</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3、购车发票</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发票开票时间在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4、新购车辆行驶证（</w:t>
      </w:r>
      <w:r>
        <w:rPr>
          <w:rFonts w:hint="eastAsia" w:ascii="仿宋_GB2312" w:hAnsi="仿宋_GB2312" w:eastAsia="仿宋_GB2312" w:cs="仿宋_GB2312"/>
          <w:color w:val="000000" w:themeColor="text1"/>
          <w:sz w:val="32"/>
          <w:szCs w:val="40"/>
          <w:highlight w:val="none"/>
          <w14:textFill>
            <w14:solidFill>
              <w14:schemeClr w14:val="tx1"/>
            </w14:solidFill>
          </w14:textFill>
        </w:rPr>
        <w:t>发证</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日期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highlight w:val="none"/>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4"/>
        <w:spacing w:line="560" w:lineRule="exact"/>
        <w:ind w:left="0" w:firstLine="640" w:firstLineChars="200"/>
        <w:jc w:val="left"/>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4"/>
        <w:spacing w:line="560" w:lineRule="exact"/>
        <w:ind w:left="0" w:firstLine="640" w:firstLineChars="200"/>
        <w:jc w:val="left"/>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w:t>
      </w:r>
    </w:p>
    <w:p>
      <w:pPr>
        <w:pStyle w:val="4"/>
        <w:spacing w:line="560" w:lineRule="exact"/>
        <w:ind w:left="0"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spacing w:line="560" w:lineRule="exact"/>
        <w:ind w:firstLine="643"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温馨提示：</w:t>
      </w:r>
      <w:r>
        <w:rPr>
          <w:rFonts w:ascii="仿宋_GB2312" w:hAnsi="仿宋_GB2312" w:eastAsia="仿宋_GB2312" w:cs="仿宋_GB2312"/>
          <w:color w:val="000000"/>
          <w:sz w:val="32"/>
          <w:szCs w:val="32"/>
          <w:shd w:val="clear" w:color="auto" w:fill="FFFFFF"/>
        </w:rPr>
        <w:t>申请界面正在</w:t>
      </w:r>
      <w:r>
        <w:rPr>
          <w:rFonts w:hint="eastAsia" w:ascii="仿宋_GB2312" w:hAnsi="仿宋_GB2312" w:eastAsia="仿宋_GB2312" w:cs="仿宋_GB2312"/>
          <w:color w:val="000000"/>
          <w:sz w:val="32"/>
          <w:szCs w:val="32"/>
          <w:shd w:val="clear" w:color="auto" w:fill="FFFFFF"/>
        </w:rPr>
        <w:t>开通</w:t>
      </w:r>
      <w:r>
        <w:rPr>
          <w:rFonts w:ascii="仿宋_GB2312" w:hAnsi="仿宋_GB2312" w:eastAsia="仿宋_GB2312" w:cs="仿宋_GB2312"/>
          <w:color w:val="000000"/>
          <w:sz w:val="32"/>
          <w:szCs w:val="32"/>
          <w:shd w:val="clear" w:color="auto" w:fill="FFFFFF"/>
        </w:rPr>
        <w:t>中，预计</w:t>
      </w:r>
      <w:r>
        <w:rPr>
          <w:rFonts w:hint="eastAsia" w:ascii="仿宋_GB2312" w:hAnsi="仿宋_GB2312" w:eastAsia="仿宋_GB2312" w:cs="仿宋_GB2312"/>
          <w:color w:val="000000"/>
          <w:sz w:val="32"/>
          <w:szCs w:val="32"/>
          <w:highlight w:val="none"/>
          <w:shd w:val="clear" w:color="auto" w:fill="FFFFFF"/>
          <w:lang w:val="en-US" w:eastAsia="zh-CN"/>
        </w:rPr>
        <w:t>5</w:t>
      </w:r>
      <w:r>
        <w:rPr>
          <w:rFonts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22</w:t>
      </w:r>
      <w:r>
        <w:rPr>
          <w:rFonts w:hint="eastAsia" w:ascii="仿宋_GB2312" w:hAnsi="仿宋_GB2312" w:eastAsia="仿宋_GB2312" w:cs="仿宋_GB2312"/>
          <w:color w:val="000000"/>
          <w:sz w:val="32"/>
          <w:szCs w:val="32"/>
          <w:highlight w:val="none"/>
          <w:shd w:val="clear" w:color="auto" w:fill="FFFFFF"/>
        </w:rPr>
        <w:t>日上午</w:t>
      </w:r>
      <w:r>
        <w:rPr>
          <w:rFonts w:hint="eastAsia" w:ascii="仿宋_GB2312" w:hAnsi="仿宋_GB2312" w:eastAsia="仿宋_GB2312" w:cs="仿宋_GB2312"/>
          <w:color w:val="000000"/>
          <w:sz w:val="32"/>
          <w:szCs w:val="32"/>
          <w:shd w:val="clear" w:color="auto" w:fill="FFFFFF"/>
        </w:rPr>
        <w:t>10点</w:t>
      </w:r>
      <w:r>
        <w:rPr>
          <w:rFonts w:ascii="仿宋_GB2312" w:hAnsi="仿宋_GB2312" w:eastAsia="仿宋_GB2312" w:cs="仿宋_GB2312"/>
          <w:color w:val="000000"/>
          <w:sz w:val="32"/>
          <w:szCs w:val="32"/>
          <w:shd w:val="clear" w:color="auto" w:fill="FFFFFF"/>
        </w:rPr>
        <w:t>正式上线。</w:t>
      </w:r>
    </w:p>
    <w:p>
      <w:pPr>
        <w:pStyle w:val="4"/>
        <w:spacing w:line="560" w:lineRule="exact"/>
        <w:ind w:left="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left"/>
        <w:outlineLvl w:val="0"/>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10"/>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10"/>
        <w:spacing w:line="540" w:lineRule="exact"/>
        <w:ind w:firstLine="64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第四步，拍照上传新购车辆的机动车销售统一发票、身份证件、购车合同、新购车辆的机动车行驶证书并核查确认相关信息后提交，提交时需授权进行实名验证，系统会对上述</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证件、资料进行自动比对，如不符合申报条件或信息与后台不一致，则无法提交并告知提交失败原因。</w:t>
      </w:r>
    </w:p>
    <w:p>
      <w:pPr>
        <w:pStyle w:val="10"/>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消费者阅读并同意《补贴资金申领承诺书》对材料的真实性、完整性</w:t>
      </w:r>
      <w:r>
        <w:rPr>
          <w:rFonts w:hint="eastAsia" w:ascii="仿宋_GB2312" w:hAnsi="仿宋_GB2312" w:eastAsia="仿宋_GB2312" w:cs="仿宋_GB2312"/>
          <w:sz w:val="32"/>
          <w:szCs w:val="32"/>
        </w:rPr>
        <w:t>进行确认。</w:t>
      </w:r>
    </w:p>
    <w:p>
      <w:pPr>
        <w:pStyle w:val="10"/>
        <w:spacing w:line="5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6"/>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2024年“爱车南山购”第二轮汽车专项促消费</w:t>
      </w:r>
      <w:r>
        <w:rPr>
          <w:rFonts w:hint="eastAsia" w:ascii="仿宋_GB2312" w:hAnsi="仿宋_GB2312" w:eastAsia="仿宋_GB2312" w:cs="仿宋_GB2312"/>
          <w:color w:val="000000"/>
          <w:sz w:val="32"/>
          <w:szCs w:val="32"/>
          <w:shd w:val="clear" w:color="auto" w:fill="FFFFFF"/>
          <w:lang w:eastAsia="zh-CN"/>
        </w:rPr>
        <w:t>活动</w:t>
      </w:r>
      <w:r>
        <w:rPr>
          <w:rFonts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日</w:t>
      </w:r>
      <w:r>
        <w:rPr>
          <w:rFonts w:ascii="仿宋_GB2312" w:hAnsi="仿宋_GB2312" w:eastAsia="仿宋_GB2312" w:cs="仿宋_GB2312"/>
          <w:color w:val="000000"/>
          <w:sz w:val="32"/>
          <w:szCs w:val="32"/>
          <w:shd w:val="clear" w:color="auto" w:fill="FFFFFF"/>
        </w:rPr>
        <w:t>起生效，</w:t>
      </w:r>
      <w:r>
        <w:rPr>
          <w:rFonts w:hint="eastAsia" w:ascii="仿宋_GB2312" w:hAnsi="仿宋_GB2312" w:eastAsia="仿宋_GB2312" w:cs="仿宋_GB2312"/>
          <w:color w:val="000000"/>
          <w:sz w:val="32"/>
          <w:szCs w:val="32"/>
          <w:shd w:val="clear" w:color="auto" w:fill="FFFFFF"/>
        </w:rPr>
        <w:t>如资金使用完毕</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rPr>
        <w:t xml:space="preserve">将发布公告截止活动。 </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南山区商务局组织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官网</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发放补贴（同步发放等额提现免费额度，有效期</w:t>
      </w:r>
      <w:r>
        <w:rPr>
          <w:rFonts w:hint="eastAsia" w:ascii="仿宋_GB2312" w:hAnsi="仿宋_GB2312" w:eastAsia="仿宋_GB2312" w:cs="仿宋_GB2312"/>
          <w:color w:val="000000"/>
          <w:sz w:val="32"/>
          <w:szCs w:val="32"/>
          <w:shd w:val="clear" w:color="auto" w:fill="FFFFFF"/>
          <w:lang w:val="en-US" w:eastAsia="zh-CN"/>
        </w:rPr>
        <w:t>30天</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pStyle w:val="7"/>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CN"/>
        </w:rPr>
        <w:t>此次南山区新车补贴与市级汽车“置换更新”补贴不重复享受，如有调整以市商务局相关通知为准。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2、消费者在理想智行汽车销售服务（深圳）有限公司购车需上传完整的购车合同（含附件购车明细单），</w:t>
      </w:r>
      <w:r>
        <w:rPr>
          <w:rFonts w:hint="eastAsia" w:ascii="仿宋_GB2312" w:hAnsi="仿宋_GB2312" w:eastAsia="仿宋_GB2312" w:cs="仿宋_GB2312"/>
          <w:color w:val="000000"/>
          <w:sz w:val="32"/>
          <w:szCs w:val="32"/>
          <w:shd w:val="clear" w:color="auto" w:fill="FFFFFF"/>
          <w:lang w:val="zh-TW" w:eastAsia="zh-TW"/>
        </w:rPr>
        <w:t>合同签署时间</w:t>
      </w:r>
      <w:r>
        <w:rPr>
          <w:rFonts w:hint="eastAsia" w:ascii="仿宋_GB2312" w:hAnsi="仿宋_GB2312" w:eastAsia="仿宋_GB2312" w:cs="仿宋_GB2312"/>
          <w:color w:val="000000"/>
          <w:sz w:val="32"/>
          <w:szCs w:val="32"/>
          <w:shd w:val="clear" w:color="auto" w:fill="FFFFFF"/>
          <w:lang w:val="zh-TW" w:eastAsia="zh-CN"/>
        </w:rPr>
        <w:t>以附件中的创建订单时间为准。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3、特斯拉汽车销售服务（深圳）有限公司购车合同的签署日期以合同首页的“下单日期”为准。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bookmarkStart w:id="1" w:name="_GoBack"/>
      <w:bookmarkEnd w:id="1"/>
      <w:r>
        <w:rPr>
          <w:rFonts w:hint="eastAsia" w:ascii="仿宋_GB2312" w:hAnsi="仿宋_GB2312" w:eastAsia="仿宋_GB2312" w:cs="仿宋_GB2312"/>
          <w:color w:val="000000"/>
          <w:sz w:val="32"/>
          <w:szCs w:val="32"/>
          <w:shd w:val="clear" w:color="auto" w:fill="FFFFFF"/>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lang w:eastAsia="zh-CN"/>
        </w:rPr>
        <w:t>本轮汽车补贴的行驶证信息真实性将采用先提交后审核形式。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 xml:space="preserve">本项购车补贴业务不需缴纳任何费用。 </w:t>
      </w:r>
    </w:p>
    <w:p>
      <w:pPr>
        <w:numPr>
          <w:ilvl w:val="0"/>
          <w:numId w:val="0"/>
        </w:num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，或致电深圳市汽车经销商商会83784327、</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rPr>
        <w:t>26549759咨询</w:t>
      </w:r>
      <w:r>
        <w:rPr>
          <w:rFonts w:ascii="仿宋_GB2312" w:hAnsi="仿宋_GB2312" w:eastAsia="仿宋_GB2312" w:cs="仿宋_GB2312"/>
          <w:color w:val="000000"/>
          <w:sz w:val="32"/>
          <w:szCs w:val="32"/>
          <w:shd w:val="clear" w:color="auto" w:fill="FFFFFF"/>
        </w:rPr>
        <w:t>。</w:t>
      </w:r>
    </w:p>
    <w:p>
      <w:pPr>
        <w:pStyle w:val="7"/>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7"/>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w:t>
      </w:r>
      <w:r>
        <w:rPr>
          <w:rFonts w:hint="eastAsia" w:ascii="Times New Roman" w:hAnsi="Times New Roman" w:eastAsia="仿宋_GB2312" w:cs="Times New Roman"/>
          <w:kern w:val="2"/>
          <w:sz w:val="32"/>
          <w:szCs w:val="32"/>
          <w:lang w:eastAsia="zh-CN"/>
        </w:rPr>
        <w:t>南山区商务局</w:t>
      </w:r>
      <w:r>
        <w:rPr>
          <w:rFonts w:ascii="Times New Roman" w:hAnsi="Times New Roman" w:eastAsia="仿宋_GB2312" w:cs="Times New Roman"/>
          <w:kern w:val="2"/>
          <w:sz w:val="32"/>
          <w:szCs w:val="32"/>
        </w:rPr>
        <w:t>负责解释，自发布之日起施行。</w:t>
      </w:r>
    </w:p>
    <w:p>
      <w:pPr>
        <w:pStyle w:val="7"/>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widowControl/>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rPr>
        <w:t xml:space="preserve">：1-1. </w:t>
      </w:r>
      <w:r>
        <w:rPr>
          <w:rFonts w:ascii="仿宋_GB2312" w:hAnsi="仿宋_GB2312" w:eastAsia="仿宋_GB2312" w:cs="仿宋_GB2312"/>
          <w:color w:val="000000"/>
          <w:sz w:val="32"/>
          <w:szCs w:val="32"/>
          <w:shd w:val="clear" w:color="auto" w:fill="FFFFFF"/>
        </w:rPr>
        <w:t>参与活动</w:t>
      </w:r>
      <w:r>
        <w:rPr>
          <w:rFonts w:hint="eastAsia" w:ascii="仿宋_GB2312" w:hAnsi="仿宋_GB2312" w:eastAsia="仿宋_GB2312" w:cs="仿宋_GB2312"/>
          <w:color w:val="000000"/>
          <w:sz w:val="32"/>
          <w:szCs w:val="32"/>
          <w:shd w:val="clear" w:color="auto" w:fill="FFFFFF"/>
        </w:rPr>
        <w:t>的南山区纳统</w:t>
      </w:r>
      <w:r>
        <w:rPr>
          <w:rFonts w:ascii="仿宋_GB2312" w:hAnsi="仿宋_GB2312" w:eastAsia="仿宋_GB2312" w:cs="仿宋_GB2312"/>
          <w:color w:val="000000"/>
          <w:sz w:val="32"/>
          <w:szCs w:val="32"/>
          <w:shd w:val="clear" w:color="auto" w:fill="FFFFFF"/>
        </w:rPr>
        <w:t>汽车经销企业清单</w:t>
      </w:r>
    </w:p>
    <w:p>
      <w:pPr>
        <w:pStyle w:val="4"/>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4"/>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4"/>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ind w:left="0" w:leftChars="0" w:firstLine="0" w:firstLineChars="0"/>
        <w:rPr>
          <w:rFonts w:hint="eastAsia" w:ascii="仿宋_GB2312" w:hAnsi="仿宋_GB2312" w:eastAsia="仿宋_GB2312" w:cs="仿宋_GB2312"/>
          <w:color w:val="000000"/>
          <w:sz w:val="32"/>
          <w:szCs w:val="32"/>
          <w:shd w:val="clear" w:color="auto" w:fill="FFFFFF"/>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附件1-1</w:t>
      </w:r>
    </w:p>
    <w:p>
      <w:pPr>
        <w:pStyle w:val="4"/>
      </w:pPr>
    </w:p>
    <w:p>
      <w:pPr>
        <w:widowControl/>
        <w:jc w:val="center"/>
        <w:rPr>
          <w:rFonts w:ascii="Times New Roman" w:hAnsi="Times New Roman"/>
          <w:b/>
          <w:bCs/>
          <w:sz w:val="44"/>
          <w:szCs w:val="44"/>
        </w:rPr>
      </w:pPr>
      <w:r>
        <w:rPr>
          <w:rFonts w:ascii="Times New Roman" w:hAnsi="Times New Roman"/>
          <w:b/>
          <w:bCs/>
          <w:sz w:val="44"/>
          <w:szCs w:val="44"/>
        </w:rPr>
        <w:t>参与活动</w:t>
      </w:r>
      <w:r>
        <w:rPr>
          <w:rFonts w:hint="eastAsia" w:ascii="Times New Roman" w:hAnsi="Times New Roman"/>
          <w:b/>
          <w:bCs/>
          <w:sz w:val="44"/>
          <w:szCs w:val="44"/>
        </w:rPr>
        <w:t>的南山区纳统</w:t>
      </w:r>
      <w:r>
        <w:rPr>
          <w:rFonts w:ascii="Times New Roman" w:hAnsi="Times New Roman"/>
          <w:b/>
          <w:bCs/>
          <w:sz w:val="44"/>
          <w:szCs w:val="44"/>
        </w:rPr>
        <w:t>汽车经销企业清单</w:t>
      </w:r>
    </w:p>
    <w:p>
      <w:pPr>
        <w:pStyle w:val="4"/>
      </w:pPr>
    </w:p>
    <w:tbl>
      <w:tblPr>
        <w:tblStyle w:val="8"/>
        <w:tblW w:w="82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5" w:type="dxa"/>
            <w:noWrap w:val="0"/>
            <w:vAlign w:val="center"/>
          </w:tcPr>
          <w:p>
            <w:pPr>
              <w:widowControl/>
              <w:jc w:val="center"/>
              <w:rPr>
                <w:rFonts w:ascii="黑体" w:hAnsi="黑体" w:eastAsia="黑体"/>
                <w:color w:val="auto"/>
                <w:kern w:val="0"/>
                <w:sz w:val="22"/>
              </w:rPr>
            </w:pPr>
            <w:r>
              <w:rPr>
                <w:rFonts w:ascii="黑体" w:hAnsi="黑体" w:eastAsia="黑体"/>
                <w:color w:val="auto"/>
                <w:kern w:val="0"/>
                <w:sz w:val="22"/>
              </w:rPr>
              <w:t>序号</w:t>
            </w:r>
          </w:p>
        </w:tc>
        <w:tc>
          <w:tcPr>
            <w:tcW w:w="6694" w:type="dxa"/>
            <w:noWrap w:val="0"/>
            <w:vAlign w:val="center"/>
          </w:tcPr>
          <w:p>
            <w:pPr>
              <w:widowControl/>
              <w:jc w:val="center"/>
              <w:rPr>
                <w:rFonts w:ascii="黑体" w:hAnsi="黑体" w:eastAsia="黑体"/>
                <w:color w:val="auto"/>
                <w:kern w:val="0"/>
                <w:sz w:val="22"/>
              </w:rPr>
            </w:pPr>
            <w:r>
              <w:rPr>
                <w:rFonts w:ascii="黑体" w:hAnsi="黑体" w:eastAsia="黑体"/>
                <w:color w:val="auto"/>
                <w:kern w:val="0"/>
                <w:sz w:val="2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深圳仰望汽车销售有限公司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val="en-US" w:eastAsia="zh-CN"/>
              </w:rPr>
            </w:pPr>
            <w:r>
              <w:rPr>
                <w:rFonts w:hint="eastAsia" w:ascii="仿宋_GB2312" w:hAnsi="Times New Roman" w:eastAsia="仿宋_GB2312"/>
                <w:color w:val="auto"/>
                <w:kern w:val="0"/>
                <w:sz w:val="22"/>
                <w:lang w:val="en-US" w:eastAsia="zh-CN"/>
              </w:rPr>
              <w:t>2</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特斯拉汽车销售服务（深圳）有限公司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val="en-US" w:eastAsia="zh-CN"/>
              </w:rPr>
            </w:pPr>
            <w:r>
              <w:rPr>
                <w:rFonts w:hint="eastAsia" w:ascii="仿宋_GB2312" w:hAnsi="Times New Roman" w:eastAsia="仿宋_GB2312"/>
                <w:color w:val="auto"/>
                <w:kern w:val="0"/>
                <w:sz w:val="22"/>
                <w:lang w:val="en-US" w:eastAsia="zh-CN"/>
              </w:rPr>
              <w:t>3</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理想智行汽车销售服务（深圳）有限公司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val="en-US" w:eastAsia="zh-CN"/>
              </w:rPr>
            </w:pPr>
            <w:r>
              <w:rPr>
                <w:rFonts w:hint="eastAsia" w:ascii="仿宋_GB2312" w:hAnsi="Times New Roman" w:eastAsia="仿宋_GB2312"/>
                <w:color w:val="auto"/>
                <w:kern w:val="0"/>
                <w:sz w:val="22"/>
              </w:rPr>
              <w:t>4</w:t>
            </w:r>
          </w:p>
        </w:tc>
        <w:tc>
          <w:tcPr>
            <w:tcW w:w="6694"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sz w:val="22"/>
                <w:lang w:eastAsia="zh-CN"/>
              </w:rPr>
            </w:pPr>
            <w:r>
              <w:rPr>
                <w:rFonts w:hint="eastAsia" w:ascii="宋体" w:hAnsi="宋体" w:eastAsia="宋体" w:cs="宋体"/>
                <w:i w:val="0"/>
                <w:iCs w:val="0"/>
                <w:color w:val="auto"/>
                <w:kern w:val="0"/>
                <w:sz w:val="22"/>
                <w:szCs w:val="22"/>
                <w:u w:val="none"/>
                <w:lang w:val="en-US" w:eastAsia="zh-CN" w:bidi="ar"/>
              </w:rPr>
              <w:t>深圳长盛天成汽车销售服务有限公司</w:t>
            </w:r>
            <w:r>
              <w:rPr>
                <w:rFonts w:hint="eastAsia" w:ascii="宋体" w:hAnsi="宋体" w:cs="宋体"/>
                <w:i w:val="0"/>
                <w:iCs w:val="0"/>
                <w:color w:val="auto"/>
                <w:kern w:val="0"/>
                <w:sz w:val="22"/>
                <w:szCs w:val="22"/>
                <w:u w:val="none"/>
                <w:lang w:val="en-US" w:eastAsia="zh-CN" w:bidi="ar"/>
              </w:rPr>
              <w:t>（问界）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rPr>
            </w:pPr>
            <w:r>
              <w:rPr>
                <w:rFonts w:hint="eastAsia" w:ascii="仿宋_GB2312" w:hAnsi="Times New Roman" w:eastAsia="仿宋_GB2312"/>
                <w:color w:val="auto"/>
                <w:kern w:val="0"/>
                <w:sz w:val="22"/>
              </w:rPr>
              <w:t>5</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深圳市宝创森那美汽车销售服务有限公司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6</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深圳市锦保汽车有限公司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7</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深圳市易车合创科技有限公司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8</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深圳市南方腾星汽车销售服务有限公司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eastAsia="zh-CN"/>
              </w:rPr>
            </w:pPr>
            <w:r>
              <w:rPr>
                <w:rFonts w:hint="eastAsia" w:ascii="仿宋_GB2312" w:hAnsi="Times New Roman" w:eastAsia="仿宋_GB2312"/>
                <w:color w:val="auto"/>
                <w:kern w:val="0"/>
                <w:sz w:val="22"/>
                <w:lang w:val="en-US" w:eastAsia="zh-CN"/>
              </w:rPr>
              <w:t>9</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深圳东风南方汽车销售服务有限公司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10</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深圳中升雷克萨斯汽车有限公司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11</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深圳南山区宝诚汽车销售服务有限公司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12</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深圳大昌行深业丰田汽车销售服务有限公司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13</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天津汽车工业销售深圳南方有限公司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14</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深圳市锦龙汽车贸易有限公司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15</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深圳市兆方联丰汽车销售服务有限公司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16</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深圳市粤迪汽车贸易有限公司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17</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深圳鑫环怡汽车销售有限公司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18</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深圳市深标嘉汽车有限公司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19</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深圳锦龙德利汽车贸易有限公司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20</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深圳星浩迪汽车销售服务有限公司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21</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深圳市众祺汽车服务有限公司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22</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深圳大兴通商汽车有限公司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23</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深圳市标特福嘉汽车有限公司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24</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深圳市华熙众和汽车销售服务有限公司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25</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深圳市粤星汽车销售服务有限公司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26</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深圳市安信汽车有限公司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w:t>
            </w:r>
            <w:r>
              <w:rPr>
                <w:rFonts w:hint="eastAsia" w:ascii="仿宋_GB2312" w:hAnsi="Times New Roman" w:eastAsia="仿宋_GB2312"/>
                <w:color w:val="auto"/>
                <w:kern w:val="0"/>
                <w:sz w:val="22"/>
                <w:lang w:val="en-US" w:eastAsia="zh-CN"/>
              </w:rPr>
              <w:t>7</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深圳市标特福林汽车有限公司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28</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锦龙奥德汽车（深圳）有限公司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eastAsia="zh-CN"/>
              </w:rPr>
            </w:pPr>
            <w:r>
              <w:rPr>
                <w:rFonts w:hint="eastAsia" w:ascii="仿宋_GB2312" w:hAnsi="Times New Roman" w:eastAsia="仿宋_GB2312"/>
                <w:color w:val="auto"/>
                <w:kern w:val="0"/>
                <w:sz w:val="22"/>
              </w:rPr>
              <w:t>29</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深圳市海悦汽车销售服务有限公司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30</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保利汽车（深圳）有限公司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31</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宏信悦友股份有限公司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32</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深圳市裕祥隆实业发展有限公司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33</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深圳市安迅汽车贸易有限公司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34</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深圳市大兴汽车有限公司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35</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深圳南山埃安汽车销售服务有限公司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36</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深圳市星时代贸易有限公司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37</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sz w:val="22"/>
              </w:rPr>
            </w:pPr>
            <w:r>
              <w:rPr>
                <w:rFonts w:hint="eastAsia" w:ascii="宋体" w:hAnsi="宋体" w:eastAsia="宋体" w:cs="宋体"/>
                <w:i w:val="0"/>
                <w:iCs w:val="0"/>
                <w:color w:val="auto"/>
                <w:kern w:val="0"/>
                <w:sz w:val="22"/>
                <w:szCs w:val="22"/>
                <w:u w:val="none"/>
                <w:lang w:val="en-US" w:eastAsia="zh-CN" w:bidi="ar"/>
              </w:rPr>
              <w:t>深圳星时代汽车有限公司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38</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sz w:val="22"/>
              </w:rPr>
            </w:pPr>
            <w:r>
              <w:rPr>
                <w:rFonts w:hint="eastAsia" w:ascii="宋体" w:hAnsi="宋体" w:eastAsia="宋体" w:cs="宋体"/>
                <w:i w:val="0"/>
                <w:iCs w:val="0"/>
                <w:color w:val="auto"/>
                <w:kern w:val="0"/>
                <w:sz w:val="22"/>
                <w:szCs w:val="22"/>
                <w:u w:val="none"/>
                <w:lang w:val="en-US" w:eastAsia="zh-CN" w:bidi="ar"/>
              </w:rPr>
              <w:t>深圳市通联汽车销售服务有限公司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39</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深圳上汽大通汽车销售服务有限公司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w:t>
            </w:r>
            <w:r>
              <w:rPr>
                <w:rFonts w:hint="eastAsia" w:ascii="仿宋_GB2312" w:hAnsi="Times New Roman" w:eastAsia="仿宋_GB2312"/>
                <w:color w:val="auto"/>
                <w:kern w:val="0"/>
                <w:sz w:val="22"/>
                <w:lang w:val="en-US" w:eastAsia="zh-CN"/>
              </w:rPr>
              <w:t>0</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深圳市智行领鹏汽车商贸有限公司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41</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深圳市环球粤星汽车销售有限公司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eastAsia="zh-CN"/>
              </w:rPr>
            </w:pPr>
            <w:r>
              <w:rPr>
                <w:rFonts w:hint="eastAsia" w:ascii="仿宋_GB2312" w:hAnsi="Times New Roman" w:eastAsia="仿宋_GB2312"/>
                <w:color w:val="auto"/>
                <w:kern w:val="0"/>
                <w:sz w:val="22"/>
              </w:rPr>
              <w:t>42</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深圳马田汽车有限公司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eastAsia" w:ascii="仿宋_GB2312" w:hAnsi="Times New Roman" w:eastAsia="仿宋_GB2312"/>
                <w:color w:val="auto"/>
                <w:kern w:val="0"/>
                <w:sz w:val="22"/>
                <w:lang w:eastAsia="zh-CN"/>
              </w:rPr>
            </w:pPr>
            <w:r>
              <w:rPr>
                <w:rFonts w:hint="eastAsia" w:ascii="仿宋_GB2312" w:hAnsi="Times New Roman" w:eastAsia="仿宋_GB2312"/>
                <w:color w:val="auto"/>
                <w:kern w:val="0"/>
                <w:sz w:val="22"/>
              </w:rPr>
              <w:t>43</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深圳市南方众悦汽车销售服务有限公司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w:t>
            </w:r>
            <w:r>
              <w:rPr>
                <w:rFonts w:hint="eastAsia" w:ascii="仿宋_GB2312" w:hAnsi="Times New Roman" w:eastAsia="仿宋_GB2312"/>
                <w:color w:val="auto"/>
                <w:kern w:val="0"/>
                <w:sz w:val="22"/>
                <w:lang w:val="en-US" w:eastAsia="zh-CN"/>
              </w:rPr>
              <w:t>4</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深圳市大兴宝力汽车有限公司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45</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深圳市后海粤迪汽车销售有限公司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46</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深圳市国顺昌汽车有限公司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47</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深圳宝鸿汽车销售服务有限公司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48</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深圳市广鹏通汽车销售有限公司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49</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深圳湾畔京广汽车销售服务有限公司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50</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深圳市永奥实业有限公司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51</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深圳市东顺鸿业汽车贸易有限公司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52</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深圳市车驰豪鹏汽车有限公司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53</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深圳市车宾汽车服务有限公司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54</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深圳市滨海粤星汽车销售有限公司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55</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深圳市宏翔铃汽车贸易有限公司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56</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前海通利华深湾壹号（深圳）汽车贸易有限公司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57</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深圳前海大道前行科技有限公司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ascii="仿宋_GB2312" w:hAnsi="Times New Roman" w:eastAsia="仿宋_GB2312"/>
                <w:color w:val="auto"/>
                <w:kern w:val="0"/>
                <w:sz w:val="22"/>
              </w:rPr>
            </w:pPr>
            <w:r>
              <w:rPr>
                <w:rFonts w:hint="eastAsia" w:ascii="仿宋_GB2312" w:hAnsi="Times New Roman" w:eastAsia="仿宋_GB2312"/>
                <w:color w:val="auto"/>
                <w:kern w:val="0"/>
                <w:sz w:val="22"/>
              </w:rPr>
              <w:t>58</w:t>
            </w:r>
          </w:p>
        </w:tc>
        <w:tc>
          <w:tcPr>
            <w:tcW w:w="6694" w:type="dxa"/>
            <w:noWrap w:val="0"/>
            <w:vAlign w:val="center"/>
          </w:tcPr>
          <w:p>
            <w:pPr>
              <w:keepNext w:val="0"/>
              <w:keepLines w:val="0"/>
              <w:widowControl/>
              <w:suppressLineNumbers w:val="0"/>
              <w:jc w:val="left"/>
              <w:textAlignment w:val="center"/>
              <w:rPr>
                <w:rFonts w:ascii="仿宋_GB2312" w:hAnsi="宋体" w:eastAsia="仿宋_GB2312"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深圳市德商名车销售有限公司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default" w:ascii="仿宋_GB2312" w:hAnsi="Times New Roman" w:eastAsia="仿宋_GB2312"/>
                <w:color w:val="auto"/>
                <w:kern w:val="0"/>
                <w:sz w:val="22"/>
                <w:lang w:val="en-US" w:eastAsia="zh-CN"/>
              </w:rPr>
            </w:pPr>
            <w:r>
              <w:rPr>
                <w:rFonts w:hint="eastAsia" w:ascii="仿宋_GB2312" w:hAnsi="Times New Roman" w:eastAsia="仿宋_GB2312"/>
                <w:color w:val="auto"/>
                <w:kern w:val="0"/>
                <w:sz w:val="22"/>
              </w:rPr>
              <w:t>59</w:t>
            </w:r>
          </w:p>
        </w:tc>
        <w:tc>
          <w:tcPr>
            <w:tcW w:w="6694" w:type="dxa"/>
            <w:noWrap w:val="0"/>
            <w:vAlign w:val="center"/>
          </w:tcPr>
          <w:p>
            <w:pPr>
              <w:keepNext w:val="0"/>
              <w:keepLines w:val="0"/>
              <w:widowControl/>
              <w:suppressLineNumbers w:val="0"/>
              <w:jc w:val="left"/>
              <w:textAlignment w:val="center"/>
              <w:rPr>
                <w:rFonts w:hint="eastAsia" w:ascii="仿宋_GB2312" w:hAnsi="宋体" w:eastAsia="仿宋_GB2312" w:cs="宋体"/>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深圳市吡吡汽车销售服务有限公司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5" w:type="dxa"/>
            <w:noWrap w:val="0"/>
            <w:vAlign w:val="center"/>
          </w:tcPr>
          <w:p>
            <w:pPr>
              <w:widowControl/>
              <w:spacing w:line="360" w:lineRule="auto"/>
              <w:jc w:val="center"/>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olor w:val="auto"/>
                <w:kern w:val="0"/>
                <w:sz w:val="22"/>
                <w:lang w:val="en-US" w:eastAsia="zh-CN"/>
              </w:rPr>
              <w:t>60</w:t>
            </w:r>
          </w:p>
        </w:tc>
        <w:tc>
          <w:tcPr>
            <w:tcW w:w="6694" w:type="dxa"/>
            <w:noWrap w:val="0"/>
            <w:vAlign w:val="center"/>
          </w:tcPr>
          <w:p>
            <w:pPr>
              <w:keepNext w:val="0"/>
              <w:keepLines w:val="0"/>
              <w:widowControl/>
              <w:suppressLineNumbers w:val="0"/>
              <w:jc w:val="left"/>
              <w:textAlignment w:val="center"/>
              <w:rPr>
                <w:rFonts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深圳市南山区新邦汽车销售服务有限公司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61</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深圳市前海瀛泰汽车销售服务有限公司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62</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深圳市瑞美高汽车销售有限公司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63</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深圳市德迪汽车贸易有限公司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64</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深圳市南信汽车服务有限公司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65</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深圳市领跑汽车有限公司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66</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深圳锦龙红旗汽车销售服务有限公司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67</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深圳精灵汽车销售有限公司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68</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深圳宝星行实业有限公司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69</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深圳市深特汽车贸易有限公司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70</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深圳市极狐泰易汽车销售服务有限公司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71</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深圳市天汇汽车贸易有限公司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72</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深圳市悦和汽车服务有限公司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73</w:t>
            </w:r>
          </w:p>
        </w:tc>
        <w:tc>
          <w:tcPr>
            <w:tcW w:w="6694" w:type="dxa"/>
            <w:noWrap w:val="0"/>
            <w:vAlign w:val="center"/>
          </w:tcPr>
          <w:p>
            <w:pPr>
              <w:keepNext w:val="0"/>
              <w:keepLines w:val="0"/>
              <w:widowControl/>
              <w:suppressLineNumbers w:val="0"/>
              <w:jc w:val="left"/>
              <w:textAlignment w:val="center"/>
              <w:rPr>
                <w:rFonts w:hint="eastAsia" w:ascii="仿宋_GB2312" w:hAnsi="Times New Roman" w:eastAsia="仿宋_GB2312"/>
                <w:color w:val="auto"/>
                <w:kern w:val="0"/>
                <w:sz w:val="22"/>
                <w:lang w:bidi="ar"/>
              </w:rPr>
            </w:pPr>
            <w:r>
              <w:rPr>
                <w:rFonts w:hint="eastAsia" w:ascii="宋体" w:hAnsi="宋体" w:eastAsia="宋体" w:cs="宋体"/>
                <w:i w:val="0"/>
                <w:iCs w:val="0"/>
                <w:color w:val="auto"/>
                <w:kern w:val="0"/>
                <w:sz w:val="22"/>
                <w:szCs w:val="22"/>
                <w:u w:val="none"/>
                <w:lang w:val="en-US" w:eastAsia="zh-CN" w:bidi="ar"/>
              </w:rPr>
              <w:t>深圳智鹏汽车销售服务有限公司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74</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深圳市众尚汽车服务有限公司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75</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深圳市荣棋汽车贸易有限公司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76</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深圳不息实业有限公司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77</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深圳市鲲达供应链有限公司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Times New Roman" w:eastAsia="仿宋_GB2312" w:cs="黑体"/>
                <w:color w:val="auto"/>
                <w:kern w:val="0"/>
                <w:sz w:val="22"/>
                <w:szCs w:val="22"/>
                <w:lang w:val="en-US" w:eastAsia="zh-CN" w:bidi="ar-SA"/>
              </w:rPr>
            </w:pPr>
            <w:r>
              <w:rPr>
                <w:rFonts w:hint="eastAsia" w:ascii="仿宋_GB2312" w:hAnsi="Times New Roman" w:eastAsia="仿宋_GB2312" w:cs="黑体"/>
                <w:color w:val="auto"/>
                <w:kern w:val="0"/>
                <w:sz w:val="22"/>
                <w:szCs w:val="22"/>
                <w:lang w:val="en-US" w:eastAsia="zh-CN" w:bidi="ar-SA"/>
              </w:rPr>
              <w:t>78</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深圳市红门汽车销售有限公司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noWrap w:val="0"/>
            <w:vAlign w:val="center"/>
          </w:tcPr>
          <w:p>
            <w:pPr>
              <w:widowControl/>
              <w:spacing w:line="360" w:lineRule="auto"/>
              <w:jc w:val="center"/>
              <w:rPr>
                <w:rFonts w:hint="default" w:ascii="仿宋_GB2312" w:hAnsi="Times New Roman" w:eastAsia="仿宋_GB2312"/>
                <w:color w:val="auto"/>
                <w:kern w:val="0"/>
                <w:sz w:val="22"/>
                <w:lang w:val="en-US" w:eastAsia="zh-CN"/>
              </w:rPr>
            </w:pPr>
            <w:r>
              <w:rPr>
                <w:rFonts w:hint="eastAsia" w:ascii="仿宋_GB2312" w:hAnsi="Times New Roman" w:eastAsia="仿宋_GB2312" w:cs="黑体"/>
                <w:color w:val="auto"/>
                <w:kern w:val="0"/>
                <w:sz w:val="22"/>
                <w:szCs w:val="22"/>
                <w:lang w:val="en-US" w:eastAsia="zh-CN" w:bidi="ar-SA"/>
              </w:rPr>
              <w:t>79</w:t>
            </w:r>
          </w:p>
        </w:tc>
        <w:tc>
          <w:tcPr>
            <w:tcW w:w="669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其他未在名单上但实际已纳入南山区零售业统计、有参与意向的汽车企业</w:t>
            </w:r>
          </w:p>
        </w:tc>
      </w:tr>
    </w:tbl>
    <w:p>
      <w:pPr>
        <w:pStyle w:val="4"/>
        <w:rPr>
          <w:lang w:val="en-US" w:eastAsia="zh-CN"/>
        </w:rPr>
      </w:pPr>
      <w:r>
        <w:rPr>
          <w:rFonts w:hint="eastAsia"/>
          <w:lang w:eastAsia="zh-CN"/>
        </w:rPr>
        <w:t>注：最终参与名单以实际活动为准。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610" cy="121920"/>
                      </a:xfrm>
                      <a:prstGeom prst="rect">
                        <a:avLst/>
                      </a:prstGeom>
                      <a:noFill/>
                      <a:ln>
                        <a:noFill/>
                      </a:ln>
                    </wps:spPr>
                    <wps:txbx>
                      <w:txbxContent>
                        <w:p>
                          <w:pPr>
                            <w:pStyle w:val="1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2"/>
                              <w:b w:val="0"/>
                              <w:bCs w:val="0"/>
                              <w:i w:val="0"/>
                              <w:iCs w:val="0"/>
                              <w:smallCaps w:val="0"/>
                              <w:strike w:val="0"/>
                            </w:rPr>
                            <w:t>#</w:t>
                          </w:r>
                          <w:r>
                            <w:rPr>
                              <w:rStyle w:val="12"/>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61MsDYAAAADgEAAA8AAAAAAAAAAQAgAAAAIgAAAGRy&#10;cy9kb3ducmV2LnhtbFBLAQIUABQAAAAIAIdO4kDVW8hLzAEAAJYDAAAOAAAAAAAAAAEAIAAAACcB&#10;AABkcnMvZTJvRG9jLnhtbFBLBQYAAAAABgAGAFkBAABl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2"/>
                        <w:b w:val="0"/>
                        <w:bCs w:val="0"/>
                        <w:i w:val="0"/>
                        <w:iCs w:val="0"/>
                        <w:smallCaps w:val="0"/>
                        <w:strike w:val="0"/>
                      </w:rPr>
                      <w:t>#</w:t>
                    </w:r>
                    <w:r>
                      <w:rPr>
                        <w:rStyle w:val="12"/>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2C79"/>
    <w:multiLevelType w:val="singleLevel"/>
    <w:tmpl w:val="503C2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 w:name="KSO_WPS_MARK_KEY" w:val="c1750257-fa05-4fc7-9a6e-520a49999b51"/>
  </w:docVars>
  <w:rsids>
    <w:rsidRoot w:val="00000000"/>
    <w:rsid w:val="03E868D9"/>
    <w:rsid w:val="05121E0C"/>
    <w:rsid w:val="129E04D1"/>
    <w:rsid w:val="13E42825"/>
    <w:rsid w:val="188B5D59"/>
    <w:rsid w:val="1FED6428"/>
    <w:rsid w:val="22DA6D36"/>
    <w:rsid w:val="2377370A"/>
    <w:rsid w:val="25226205"/>
    <w:rsid w:val="2A1A1DD2"/>
    <w:rsid w:val="2B487ADA"/>
    <w:rsid w:val="3ADA3E41"/>
    <w:rsid w:val="3C443291"/>
    <w:rsid w:val="68253C88"/>
    <w:rsid w:val="704A4D27"/>
    <w:rsid w:val="74D84FF7"/>
    <w:rsid w:val="767B7926"/>
    <w:rsid w:val="7F8C3668"/>
    <w:rsid w:val="95A63D37"/>
    <w:rsid w:val="BFBF8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index 8"/>
    <w:basedOn w:val="1"/>
    <w:next w:val="1"/>
    <w:unhideWhenUsed/>
    <w:qFormat/>
    <w:uiPriority w:val="99"/>
    <w:pPr>
      <w:ind w:left="1400" w:leftChars="1400"/>
    </w:pPr>
  </w:style>
  <w:style w:type="paragraph" w:styleId="4">
    <w:name w:val="Body Text"/>
    <w:basedOn w:val="1"/>
    <w:next w:val="5"/>
    <w:qFormat/>
    <w:uiPriority w:val="0"/>
    <w:pPr>
      <w:ind w:left="120"/>
    </w:pPr>
    <w:rPr>
      <w:szCs w:val="28"/>
    </w:rPr>
  </w:style>
  <w:style w:type="paragraph" w:styleId="5">
    <w:name w:val="Title"/>
    <w:basedOn w:val="1"/>
    <w:next w:val="1"/>
    <w:qFormat/>
    <w:uiPriority w:val="0"/>
    <w:pPr>
      <w:spacing w:before="240" w:after="60"/>
      <w:jc w:val="center"/>
      <w:outlineLvl w:val="0"/>
    </w:pPr>
    <w:rPr>
      <w:rFonts w:ascii="Arial" w:hAnsi="Arial"/>
      <w:b/>
    </w:rPr>
  </w:style>
  <w:style w:type="paragraph" w:styleId="6">
    <w:name w:val="Plain Text"/>
    <w:basedOn w:val="1"/>
    <w:next w:val="3"/>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List Paragraph"/>
    <w:basedOn w:val="1"/>
    <w:qFormat/>
    <w:uiPriority w:val="99"/>
    <w:pPr>
      <w:ind w:firstLine="420" w:firstLineChars="200"/>
    </w:pPr>
  </w:style>
  <w:style w:type="paragraph" w:customStyle="1" w:styleId="11">
    <w:name w:val="页眉或页脚1"/>
    <w:basedOn w:val="1"/>
    <w:link w:val="13"/>
    <w:qFormat/>
    <w:uiPriority w:val="0"/>
    <w:pPr>
      <w:widowControl w:val="0"/>
      <w:shd w:val="clear" w:color="auto" w:fill="FFFFFF"/>
      <w:spacing w:line="0" w:lineRule="exact"/>
    </w:pPr>
    <w:rPr>
      <w:rFonts w:ascii="MingLiU" w:hAnsi="MingLiU" w:eastAsia="MingLiU" w:cs="MingLiU"/>
      <w:w w:val="100"/>
      <w:sz w:val="24"/>
      <w:szCs w:val="24"/>
      <w:u w:val="none"/>
    </w:rPr>
  </w:style>
  <w:style w:type="character" w:customStyle="1" w:styleId="12">
    <w:name w:val="页眉或页脚"/>
    <w:basedOn w:val="13"/>
    <w:qFormat/>
    <w:uiPriority w:val="0"/>
    <w:rPr>
      <w:color w:val="000000"/>
      <w:spacing w:val="0"/>
      <w:position w:val="0"/>
      <w:lang w:val="zh-TW" w:eastAsia="zh-TW" w:bidi="zh-TW"/>
    </w:rPr>
  </w:style>
  <w:style w:type="character" w:customStyle="1" w:styleId="13">
    <w:name w:val="页眉或页脚_"/>
    <w:basedOn w:val="9"/>
    <w:link w:val="11"/>
    <w:qFormat/>
    <w:uiPriority w:val="0"/>
    <w:rPr>
      <w:rFonts w:ascii="MingLiU" w:hAnsi="MingLiU" w:eastAsia="MingLiU" w:cs="MingLiU"/>
      <w:w w:val="1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3631</Words>
  <Characters>3843</Characters>
  <Lines>0</Lines>
  <Paragraphs>0</Paragraphs>
  <TotalTime>217</TotalTime>
  <ScaleCrop>false</ScaleCrop>
  <LinksUpToDate>false</LinksUpToDate>
  <CharactersWithSpaces>3849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2024-03-07T22:01:00Z</dcterms:created>
  <dc:creator>Administrator</dc:creator>
  <cp:lastModifiedBy>微信用户</cp:lastModifiedBy>
  <dcterms:modified xsi:type="dcterms:W3CDTF">2024-06-24T09:41:24Z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5B8C6CB04BEF4DF19453DF343D9DBDF8_13</vt:lpwstr>
  </property>
</Properties>
</file>